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79DF" w14:textId="4FBBBECA" w:rsidR="00CC2CE4" w:rsidRDefault="00CC2CE4" w:rsidP="00B32AF6">
      <w:r>
        <w:t xml:space="preserve">FOR ME TO </w:t>
      </w:r>
      <w:r w:rsidR="00B57F64">
        <w:t>COME UP WITH CONCRETE ANSEWERS TO AS MANY OF THESE AS POSSIBLE,  All of these</w:t>
      </w:r>
      <w:r w:rsidR="00452882">
        <w:t>.</w:t>
      </w:r>
    </w:p>
    <w:p w14:paraId="52104BB2" w14:textId="09B64DC0" w:rsidR="00B32AF6" w:rsidRPr="00B32AF6" w:rsidRDefault="00B32AF6" w:rsidP="00B32AF6">
      <w:r w:rsidRPr="00B32AF6">
        <w:t>Functional limitations relevant to substance use and relapse risk</w:t>
      </w:r>
    </w:p>
    <w:p w14:paraId="5634DF6D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Concentration and sustained attention</w:t>
      </w:r>
      <w:r w:rsidRPr="00B32AF6">
        <w:t xml:space="preserve"> — trouble focusing on tasks for normal periods.</w:t>
      </w:r>
    </w:p>
    <w:p w14:paraId="456C4ACA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Working memory and recall</w:t>
      </w:r>
      <w:r w:rsidRPr="00B32AF6">
        <w:t xml:space="preserve"> — difficulty remembering recent instructions or multi</w:t>
      </w:r>
      <w:r w:rsidRPr="00B32AF6">
        <w:noBreakHyphen/>
        <w:t>step tasks.</w:t>
      </w:r>
    </w:p>
    <w:p w14:paraId="667DFA54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Executive function and planning</w:t>
      </w:r>
      <w:r w:rsidRPr="00B32AF6">
        <w:t xml:space="preserve"> — impaired organization, prioritizing, and problem solving.</w:t>
      </w:r>
    </w:p>
    <w:p w14:paraId="09F94548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Decision</w:t>
      </w:r>
      <w:r w:rsidRPr="00B32AF6">
        <w:rPr>
          <w:b/>
          <w:bCs/>
        </w:rPr>
        <w:noBreakHyphen/>
        <w:t>making and judgment</w:t>
      </w:r>
      <w:r w:rsidRPr="00B32AF6">
        <w:t xml:space="preserve"> — slower or riskier choices under stress.</w:t>
      </w:r>
    </w:p>
    <w:p w14:paraId="3AE389B0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Emotional regulation</w:t>
      </w:r>
      <w:r w:rsidRPr="00B32AF6">
        <w:t xml:space="preserve"> — increased irritability, anxiety, or low frustration tolerance.</w:t>
      </w:r>
    </w:p>
    <w:p w14:paraId="4625F70F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Stress tolerance</w:t>
      </w:r>
      <w:r w:rsidRPr="00B32AF6">
        <w:t xml:space="preserve"> — reduced ability to cope with workplace pressure without relapse triggers.</w:t>
      </w:r>
    </w:p>
    <w:p w14:paraId="3983D749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Impulse control and craving management</w:t>
      </w:r>
      <w:r w:rsidRPr="00B32AF6">
        <w:t xml:space="preserve"> — vulnerability to urges when exposed to triggers.</w:t>
      </w:r>
    </w:p>
    <w:p w14:paraId="11E6E762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Trigger sensitivity</w:t>
      </w:r>
      <w:r w:rsidRPr="00B32AF6">
        <w:t xml:space="preserve"> — specific environments or routines (e.g., commuting, social settings) that increase relapse risk.</w:t>
      </w:r>
    </w:p>
    <w:p w14:paraId="6247689A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Fatigue and sleep disturbance</w:t>
      </w:r>
      <w:r w:rsidRPr="00B32AF6">
        <w:t xml:space="preserve"> — daytime sleepiness, inconsistent energy, reduced alertness.</w:t>
      </w:r>
    </w:p>
    <w:p w14:paraId="6884B927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Attendance and reliability</w:t>
      </w:r>
      <w:r w:rsidRPr="00B32AF6">
        <w:t xml:space="preserve"> — increased risk of lateness, missed shifts, or unpredictable absences.</w:t>
      </w:r>
    </w:p>
    <w:p w14:paraId="46C00BDF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Need for treatment time</w:t>
      </w:r>
      <w:r w:rsidRPr="00B32AF6">
        <w:t xml:space="preserve"> — requirement for regular counselling, medical appointments, or supervised treatment.</w:t>
      </w:r>
    </w:p>
    <w:p w14:paraId="509449C5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Medication effects</w:t>
      </w:r>
      <w:r w:rsidRPr="00B32AF6">
        <w:t xml:space="preserve"> — cognitive or physical side effects from prescribed treatments that affect performance.</w:t>
      </w:r>
    </w:p>
    <w:p w14:paraId="63DEE9A6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Safety</w:t>
      </w:r>
      <w:r w:rsidRPr="00B32AF6">
        <w:rPr>
          <w:b/>
          <w:bCs/>
        </w:rPr>
        <w:noBreakHyphen/>
        <w:t>sensitive performance</w:t>
      </w:r>
      <w:r w:rsidRPr="00B32AF6">
        <w:t xml:space="preserve"> — reduced capacity for tasks requiring constant vigilance or machinery operation.</w:t>
      </w:r>
    </w:p>
    <w:p w14:paraId="79B67266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Interpersonal and communication difficulties</w:t>
      </w:r>
      <w:r w:rsidRPr="00B32AF6">
        <w:t xml:space="preserve"> — trouble managing conflict or teamwork when symptomatic.</w:t>
      </w:r>
    </w:p>
    <w:p w14:paraId="674F9EE0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Tolerance for sensory or social triggers</w:t>
      </w:r>
      <w:r w:rsidRPr="00B32AF6">
        <w:t xml:space="preserve"> — noise, crowds, or workplace social events that provoke cravings.</w:t>
      </w:r>
    </w:p>
    <w:p w14:paraId="748EDFE6" w14:textId="77777777" w:rsidR="00B32AF6" w:rsidRPr="00B32AF6" w:rsidRDefault="00B32AF6" w:rsidP="00B32AF6">
      <w:pPr>
        <w:numPr>
          <w:ilvl w:val="0"/>
          <w:numId w:val="1"/>
        </w:numPr>
      </w:pPr>
      <w:r w:rsidRPr="00B32AF6">
        <w:rPr>
          <w:b/>
          <w:bCs/>
        </w:rPr>
        <w:t>Stress</w:t>
      </w:r>
      <w:r w:rsidRPr="00B32AF6">
        <w:rPr>
          <w:b/>
          <w:bCs/>
        </w:rPr>
        <w:noBreakHyphen/>
        <w:t>related cognitive lapses</w:t>
      </w:r>
      <w:r w:rsidRPr="00B32AF6">
        <w:t xml:space="preserve"> — transient inability to complete complex tasks under acute stress.</w:t>
      </w:r>
    </w:p>
    <w:p w14:paraId="2830634E" w14:textId="77777777" w:rsidR="00B32AF6" w:rsidRPr="00B32AF6" w:rsidRDefault="00B32AF6" w:rsidP="00B32AF6">
      <w:r w:rsidRPr="00B32AF6">
        <w:t xml:space="preserve">These limitations are the kinds of functional facts clinicians and HR look for when assessing accommodation needs; substance dependence is recognized as a disability under Canadian guidance and should be framed in functional </w:t>
      </w:r>
      <w:proofErr w:type="gramStart"/>
      <w:r w:rsidRPr="00B32AF6">
        <w:t>terms..</w:t>
      </w:r>
      <w:proofErr w:type="gramEnd"/>
    </w:p>
    <w:p w14:paraId="635E7EC7" w14:textId="77777777" w:rsidR="00B32AF6" w:rsidRPr="00B32AF6" w:rsidRDefault="00B32AF6" w:rsidP="00B32AF6">
      <w:r w:rsidRPr="00B32AF6">
        <w:t>How clinicians should document them</w:t>
      </w:r>
    </w:p>
    <w:p w14:paraId="3B327129" w14:textId="77777777" w:rsidR="00B32AF6" w:rsidRPr="00B32AF6" w:rsidRDefault="00B32AF6" w:rsidP="00B32AF6">
      <w:pPr>
        <w:numPr>
          <w:ilvl w:val="0"/>
          <w:numId w:val="2"/>
        </w:numPr>
      </w:pPr>
      <w:r w:rsidRPr="00B32AF6">
        <w:rPr>
          <w:b/>
          <w:bCs/>
        </w:rPr>
        <w:t>Be dated and on letterhead.</w:t>
      </w:r>
    </w:p>
    <w:p w14:paraId="192BF5B5" w14:textId="77777777" w:rsidR="00B32AF6" w:rsidRPr="00B32AF6" w:rsidRDefault="00B32AF6" w:rsidP="00B32AF6">
      <w:pPr>
        <w:numPr>
          <w:ilvl w:val="0"/>
          <w:numId w:val="2"/>
        </w:numPr>
      </w:pPr>
      <w:r w:rsidRPr="00B32AF6">
        <w:rPr>
          <w:b/>
          <w:bCs/>
        </w:rPr>
        <w:t>Link diagnosis → specific functional limitations → a clear accommodation recommendation.</w:t>
      </w:r>
    </w:p>
    <w:p w14:paraId="467DE2FE" w14:textId="77777777" w:rsidR="00B32AF6" w:rsidRPr="00B32AF6" w:rsidRDefault="00B32AF6" w:rsidP="00B32AF6">
      <w:pPr>
        <w:numPr>
          <w:ilvl w:val="0"/>
          <w:numId w:val="2"/>
        </w:numPr>
      </w:pPr>
      <w:r w:rsidRPr="00B32AF6">
        <w:lastRenderedPageBreak/>
        <w:t>Use short, clinical sentences the clinician can copy/paste (example below). Employers and unions expect this format under duty</w:t>
      </w:r>
      <w:r w:rsidRPr="00B32AF6">
        <w:noBreakHyphen/>
        <w:t>to</w:t>
      </w:r>
      <w:r w:rsidRPr="00B32AF6">
        <w:noBreakHyphen/>
        <w:t>accommodate principles.</w:t>
      </w:r>
    </w:p>
    <w:p w14:paraId="6679F3A0" w14:textId="77777777" w:rsidR="00B32AF6" w:rsidRPr="00B32AF6" w:rsidRDefault="00B32AF6" w:rsidP="00B32AF6">
      <w:r w:rsidRPr="00B32AF6">
        <w:rPr>
          <w:b/>
          <w:bCs/>
        </w:rPr>
        <w:t>Sample wording clinicians can sign:</w:t>
      </w:r>
    </w:p>
    <w:p w14:paraId="6F843AA8" w14:textId="77777777" w:rsidR="00B32AF6" w:rsidRPr="00B32AF6" w:rsidRDefault="00B32AF6" w:rsidP="00B32AF6">
      <w:r w:rsidRPr="00B32AF6">
        <w:t>“With [patient]’s consent, I confirm they are under my care for Alcohol Use Disorder; commuting and exposure to workplace triggers have been identified as functional limitations that increase relapse risk, and a temporary remote</w:t>
      </w:r>
      <w:r w:rsidRPr="00B32AF6">
        <w:noBreakHyphen/>
        <w:t>work accommodation is recommended to support relapse prevention.”</w:t>
      </w:r>
    </w:p>
    <w:p w14:paraId="3ECB30B3" w14:textId="77777777" w:rsidR="00B32AF6" w:rsidRPr="00B32AF6" w:rsidRDefault="00B32AF6" w:rsidP="00B32AF6">
      <w:r w:rsidRPr="00B32AF6">
        <w:t>Which limitations to prioritize for your case</w:t>
      </w:r>
    </w:p>
    <w:p w14:paraId="14180BA3" w14:textId="77777777" w:rsidR="00B32AF6" w:rsidRPr="00B32AF6" w:rsidRDefault="00B32AF6" w:rsidP="00B32AF6">
      <w:pPr>
        <w:numPr>
          <w:ilvl w:val="0"/>
          <w:numId w:val="3"/>
        </w:numPr>
      </w:pPr>
      <w:r w:rsidRPr="00B32AF6">
        <w:rPr>
          <w:b/>
          <w:bCs/>
        </w:rPr>
        <w:t>Top priorities:</w:t>
      </w:r>
      <w:r w:rsidRPr="00B32AF6">
        <w:t xml:space="preserve"> </w:t>
      </w:r>
      <w:r w:rsidRPr="00B32AF6">
        <w:rPr>
          <w:i/>
          <w:iCs/>
        </w:rPr>
        <w:t>Trigger sensitivity (commuting), attendance/reliability, need for treatment time, stress tolerance, and safety</w:t>
      </w:r>
      <w:r w:rsidRPr="00B32AF6">
        <w:rPr>
          <w:i/>
          <w:iCs/>
        </w:rPr>
        <w:noBreakHyphen/>
        <w:t>sensitive performance.</w:t>
      </w:r>
      <w:r w:rsidRPr="00B32AF6">
        <w:t xml:space="preserve"> Emphasize these first in the counsellor summary and the clinician’s note.</w:t>
      </w:r>
    </w:p>
    <w:p w14:paraId="79832010" w14:textId="77777777" w:rsidR="00B32AF6" w:rsidRPr="00B32AF6" w:rsidRDefault="00B32AF6" w:rsidP="00B32AF6">
      <w:r w:rsidRPr="00B32AF6">
        <w:t>Next steps</w:t>
      </w:r>
    </w:p>
    <w:p w14:paraId="3671FA54" w14:textId="77777777" w:rsidR="00B32AF6" w:rsidRPr="00B32AF6" w:rsidRDefault="00B32AF6" w:rsidP="00B32AF6">
      <w:pPr>
        <w:numPr>
          <w:ilvl w:val="0"/>
          <w:numId w:val="4"/>
        </w:numPr>
      </w:pPr>
      <w:r w:rsidRPr="00B32AF6">
        <w:rPr>
          <w:b/>
          <w:bCs/>
        </w:rPr>
        <w:t>Get Paige’s one</w:t>
      </w:r>
      <w:r w:rsidRPr="00B32AF6">
        <w:rPr>
          <w:b/>
          <w:bCs/>
        </w:rPr>
        <w:noBreakHyphen/>
        <w:t>paragraph clinical summary</w:t>
      </w:r>
      <w:r w:rsidRPr="00B32AF6">
        <w:t xml:space="preserve"> listing the prioritized limitations.</w:t>
      </w:r>
    </w:p>
    <w:p w14:paraId="4D9D2D60" w14:textId="77777777" w:rsidR="00B32AF6" w:rsidRPr="00B32AF6" w:rsidRDefault="00B32AF6" w:rsidP="00B32AF6">
      <w:pPr>
        <w:numPr>
          <w:ilvl w:val="0"/>
          <w:numId w:val="4"/>
        </w:numPr>
      </w:pPr>
      <w:r w:rsidRPr="00B32AF6">
        <w:rPr>
          <w:b/>
          <w:bCs/>
        </w:rPr>
        <w:t>Sign a records release</w:t>
      </w:r>
      <w:r w:rsidRPr="00B32AF6">
        <w:t xml:space="preserve"> so the assessing clinician can review notes.</w:t>
      </w:r>
    </w:p>
    <w:p w14:paraId="21E292F2" w14:textId="77777777" w:rsidR="00B32AF6" w:rsidRPr="00B32AF6" w:rsidRDefault="00B32AF6" w:rsidP="00B32AF6">
      <w:pPr>
        <w:numPr>
          <w:ilvl w:val="0"/>
          <w:numId w:val="4"/>
        </w:numPr>
      </w:pPr>
      <w:r w:rsidRPr="00B32AF6">
        <w:rPr>
          <w:b/>
          <w:bCs/>
        </w:rPr>
        <w:t>Provide the clinician the sample wording</w:t>
      </w:r>
      <w:r w:rsidRPr="00B32AF6">
        <w:t xml:space="preserve"> above to adopt verbatim.</w:t>
      </w:r>
    </w:p>
    <w:p w14:paraId="0C2C03F1" w14:textId="77777777" w:rsidR="00B32AF6" w:rsidRPr="00B32AF6" w:rsidRDefault="00B32AF6" w:rsidP="00B32AF6">
      <w:pPr>
        <w:numPr>
          <w:ilvl w:val="0"/>
          <w:numId w:val="4"/>
        </w:numPr>
      </w:pPr>
      <w:r w:rsidRPr="00B32AF6">
        <w:rPr>
          <w:b/>
          <w:bCs/>
        </w:rPr>
        <w:t>Book a private occupational/medical</w:t>
      </w:r>
      <w:r w:rsidRPr="00B32AF6">
        <w:rPr>
          <w:b/>
          <w:bCs/>
        </w:rPr>
        <w:noBreakHyphen/>
        <w:t>legal or addiction</w:t>
      </w:r>
      <w:r w:rsidRPr="00B32AF6">
        <w:rPr>
          <w:b/>
          <w:bCs/>
        </w:rPr>
        <w:noBreakHyphen/>
        <w:t>medicine consult</w:t>
      </w:r>
      <w:r w:rsidRPr="00B32AF6">
        <w:t xml:space="preserve"> if your GP won’t sign.</w:t>
      </w:r>
    </w:p>
    <w:p w14:paraId="0F9FE69B" w14:textId="77777777" w:rsidR="00B32AF6" w:rsidRPr="00B32AF6" w:rsidRDefault="00B32AF6" w:rsidP="00B32AF6">
      <w:r w:rsidRPr="00B32AF6">
        <w:t>If you want, I can draft the one</w:t>
      </w:r>
      <w:r w:rsidRPr="00B32AF6">
        <w:noBreakHyphen/>
        <w:t>paragraph counsellor summary and the exact packet to send to a clinician.</w:t>
      </w:r>
    </w:p>
    <w:p w14:paraId="52755FA7" w14:textId="77777777" w:rsidR="009C5FD2" w:rsidRDefault="009C5FD2"/>
    <w:p w14:paraId="6E689B54" w14:textId="77777777" w:rsidR="00B32AF6" w:rsidRDefault="00B32AF6"/>
    <w:p w14:paraId="4BFE5B8F" w14:textId="29AD6201" w:rsidR="00B32AF6" w:rsidRDefault="00B32AF6">
      <w:r>
        <w:t>Limitations.</w:t>
      </w:r>
    </w:p>
    <w:p w14:paraId="3089A545" w14:textId="77777777" w:rsidR="00B32AF6" w:rsidRDefault="00B32AF6"/>
    <w:p w14:paraId="05347F75" w14:textId="77777777" w:rsidR="00B32AF6" w:rsidRPr="00B32AF6" w:rsidRDefault="00B32AF6" w:rsidP="00B32AF6">
      <w:r w:rsidRPr="00B32AF6">
        <w:t>Below is a longer, clinical list you can use so HR must address each item individually. Each line names a distinct functional impact that links commuting/workplace presence to relapse risk.</w:t>
      </w:r>
    </w:p>
    <w:p w14:paraId="4A0A6785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Increased physiological and psychological stress</w:t>
      </w:r>
    </w:p>
    <w:p w14:paraId="0C32461E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Disruption of daily recovery routines</w:t>
      </w:r>
    </w:p>
    <w:p w14:paraId="7FB8967B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Reduced access to therapeutic and peer supports</w:t>
      </w:r>
    </w:p>
    <w:p w14:paraId="6771E59E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Fatigue from travel demands</w:t>
      </w:r>
    </w:p>
    <w:p w14:paraId="1782BED5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Exposure to workplace triggers (people, places, smells)</w:t>
      </w:r>
    </w:p>
    <w:p w14:paraId="0DDFC274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Conditioned reward associations tied to returning home</w:t>
      </w:r>
    </w:p>
    <w:p w14:paraId="5C33A425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Sleep disruption and circadian disturbance</w:t>
      </w:r>
    </w:p>
    <w:p w14:paraId="442D0EA3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Time pressure and schedule unpredictability</w:t>
      </w:r>
    </w:p>
    <w:p w14:paraId="0F974BF9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lastRenderedPageBreak/>
        <w:t>Reduced ability to attend counselling or support meetings</w:t>
      </w:r>
    </w:p>
    <w:p w14:paraId="3A4A513F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Financial strain from commuting costs</w:t>
      </w:r>
    </w:p>
    <w:p w14:paraId="501BA3CB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Sensory overload (crowds, noise, transit)</w:t>
      </w:r>
    </w:p>
    <w:p w14:paraId="4F678EA4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Impaired concentration and cognitive load increasing coping vulnerability</w:t>
      </w:r>
    </w:p>
    <w:p w14:paraId="52D818FF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Provocation of intrusive thoughts and cravings</w:t>
      </w:r>
    </w:p>
    <w:p w14:paraId="4743CC4C" w14:textId="77777777" w:rsidR="00B32AF6" w:rsidRPr="00B32AF6" w:rsidRDefault="00B32AF6" w:rsidP="00B32AF6">
      <w:pPr>
        <w:numPr>
          <w:ilvl w:val="0"/>
          <w:numId w:val="5"/>
        </w:numPr>
      </w:pPr>
      <w:r w:rsidRPr="00B32AF6">
        <w:rPr>
          <w:b/>
          <w:bCs/>
        </w:rPr>
        <w:t>Reduced opportunity for timely coping responses (delayed access to supports)</w:t>
      </w:r>
    </w:p>
    <w:p w14:paraId="365838B8" w14:textId="77777777" w:rsidR="00B32AF6" w:rsidRDefault="00B32AF6"/>
    <w:p w14:paraId="304C5312" w14:textId="77777777" w:rsidR="00B32AF6" w:rsidRDefault="00B32AF6"/>
    <w:sectPr w:rsidR="00B32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35E3"/>
    <w:multiLevelType w:val="multilevel"/>
    <w:tmpl w:val="E3D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D3063"/>
    <w:multiLevelType w:val="multilevel"/>
    <w:tmpl w:val="144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807CA"/>
    <w:multiLevelType w:val="multilevel"/>
    <w:tmpl w:val="EE0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13462"/>
    <w:multiLevelType w:val="multilevel"/>
    <w:tmpl w:val="BD4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A0E50"/>
    <w:multiLevelType w:val="multilevel"/>
    <w:tmpl w:val="94C8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942950">
    <w:abstractNumId w:val="3"/>
  </w:num>
  <w:num w:numId="2" w16cid:durableId="1180851167">
    <w:abstractNumId w:val="2"/>
  </w:num>
  <w:num w:numId="3" w16cid:durableId="887297427">
    <w:abstractNumId w:val="1"/>
  </w:num>
  <w:num w:numId="4" w16cid:durableId="905188653">
    <w:abstractNumId w:val="4"/>
  </w:num>
  <w:num w:numId="5" w16cid:durableId="275336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F6"/>
    <w:rsid w:val="000674C7"/>
    <w:rsid w:val="00315005"/>
    <w:rsid w:val="00452882"/>
    <w:rsid w:val="009C5FD2"/>
    <w:rsid w:val="009F0BD4"/>
    <w:rsid w:val="00A40BB7"/>
    <w:rsid w:val="00B32AF6"/>
    <w:rsid w:val="00B57F64"/>
    <w:rsid w:val="00CC2CE4"/>
    <w:rsid w:val="00F1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BFDE"/>
  <w15:chartTrackingRefBased/>
  <w15:docId w15:val="{C08F660C-104F-4C2A-AD2F-EB646B22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4</cp:revision>
  <dcterms:created xsi:type="dcterms:W3CDTF">2025-12-03T04:30:00Z</dcterms:created>
  <dcterms:modified xsi:type="dcterms:W3CDTF">2025-12-11T04:39:00Z</dcterms:modified>
</cp:coreProperties>
</file>