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6D19" w14:textId="77777777" w:rsidR="00A50C51" w:rsidRPr="00A50C51" w:rsidRDefault="00A50C51" w:rsidP="00A50C51">
      <w:r w:rsidRPr="00A50C51">
        <w:t>I did the research, and the answer is more nuanced than “psychologist yes/no.”</w:t>
      </w:r>
    </w:p>
    <w:p w14:paraId="60F614D9" w14:textId="77777777" w:rsidR="00A50C51" w:rsidRPr="00A50C51" w:rsidRDefault="00A50C51" w:rsidP="00A50C51">
      <w:pPr>
        <w:rPr>
          <w:b/>
          <w:bCs/>
        </w:rPr>
      </w:pPr>
      <w:r w:rsidRPr="00A50C51">
        <w:rPr>
          <w:b/>
          <w:bCs/>
        </w:rPr>
        <w:t>1. SUMMARY OF YOUR QUESTION</w:t>
      </w:r>
    </w:p>
    <w:p w14:paraId="5B8AAE95" w14:textId="77777777" w:rsidR="00A50C51" w:rsidRPr="00A50C51" w:rsidRDefault="00A50C51" w:rsidP="00A50C51">
      <w:r w:rsidRPr="00A50C51">
        <w:t xml:space="preserve">You want to know, before you start looking for a new provider, whether in an </w:t>
      </w:r>
      <w:r w:rsidRPr="00A50C51">
        <w:rPr>
          <w:b/>
          <w:bCs/>
        </w:rPr>
        <w:t>OPS / OPSEU accommodation process</w:t>
      </w:r>
      <w:r w:rsidRPr="00A50C51">
        <w:t xml:space="preserve"> you actually need:</w:t>
      </w:r>
    </w:p>
    <w:p w14:paraId="72587D97" w14:textId="77777777" w:rsidR="00A50C51" w:rsidRPr="00A50C51" w:rsidRDefault="00A50C51" w:rsidP="00A50C51">
      <w:pPr>
        <w:numPr>
          <w:ilvl w:val="0"/>
          <w:numId w:val="1"/>
        </w:numPr>
      </w:pPr>
      <w:r w:rsidRPr="00A50C51">
        <w:t xml:space="preserve">a </w:t>
      </w:r>
      <w:r w:rsidRPr="00A50C51">
        <w:rPr>
          <w:b/>
          <w:bCs/>
        </w:rPr>
        <w:t>psychologist only</w:t>
      </w:r>
    </w:p>
    <w:p w14:paraId="47D70689" w14:textId="77777777" w:rsidR="00A50C51" w:rsidRPr="00A50C51" w:rsidRDefault="00A50C51" w:rsidP="00A50C51">
      <w:pPr>
        <w:numPr>
          <w:ilvl w:val="0"/>
          <w:numId w:val="1"/>
        </w:numPr>
      </w:pPr>
      <w:r w:rsidRPr="00A50C51">
        <w:t xml:space="preserve">a </w:t>
      </w:r>
      <w:r w:rsidRPr="00A50C51">
        <w:rPr>
          <w:b/>
          <w:bCs/>
        </w:rPr>
        <w:t>nurse practitioner</w:t>
      </w:r>
    </w:p>
    <w:p w14:paraId="1F229934" w14:textId="77777777" w:rsidR="00A50C51" w:rsidRPr="00A50C51" w:rsidRDefault="00A50C51" w:rsidP="00A50C51">
      <w:pPr>
        <w:numPr>
          <w:ilvl w:val="0"/>
          <w:numId w:val="1"/>
        </w:numPr>
      </w:pPr>
      <w:r w:rsidRPr="00A50C51">
        <w:t xml:space="preserve">a </w:t>
      </w:r>
      <w:r w:rsidRPr="00A50C51">
        <w:rPr>
          <w:b/>
          <w:bCs/>
        </w:rPr>
        <w:t>physician</w:t>
      </w:r>
    </w:p>
    <w:p w14:paraId="0D5C14CB" w14:textId="77777777" w:rsidR="00A50C51" w:rsidRPr="00A50C51" w:rsidRDefault="00A50C51" w:rsidP="00A50C51">
      <w:pPr>
        <w:numPr>
          <w:ilvl w:val="0"/>
          <w:numId w:val="1"/>
        </w:numPr>
      </w:pPr>
      <w:r w:rsidRPr="00A50C51">
        <w:t>or some combination</w:t>
      </w:r>
    </w:p>
    <w:p w14:paraId="20966C5E" w14:textId="77777777" w:rsidR="00A50C51" w:rsidRPr="00A50C51" w:rsidRDefault="00A50C51" w:rsidP="00A50C51">
      <w:r w:rsidRPr="00A50C51">
        <w:t xml:space="preserve">You specifically want the answer grounded in </w:t>
      </w:r>
      <w:r w:rsidRPr="00A50C51">
        <w:rPr>
          <w:b/>
          <w:bCs/>
        </w:rPr>
        <w:t>OHRC</w:t>
      </w:r>
      <w:r w:rsidRPr="00A50C51">
        <w:t xml:space="preserve"> and </w:t>
      </w:r>
      <w:r w:rsidRPr="00A50C51">
        <w:rPr>
          <w:b/>
          <w:bCs/>
        </w:rPr>
        <w:t>Ontario/OPS-OPSEU sources</w:t>
      </w:r>
      <w:r w:rsidRPr="00A50C51">
        <w:t>, not guesswork.</w:t>
      </w:r>
    </w:p>
    <w:p w14:paraId="45C8039A" w14:textId="77777777" w:rsidR="00A50C51" w:rsidRPr="00A50C51" w:rsidRDefault="00A50C51" w:rsidP="00A50C51">
      <w:r w:rsidRPr="00A50C51">
        <w:pict w14:anchorId="536A10D5">
          <v:rect id="_x0000_i1067" style="width:0;height:1.5pt" o:hralign="center" o:hrstd="t" o:hr="t" fillcolor="#a0a0a0" stroked="f"/>
        </w:pict>
      </w:r>
    </w:p>
    <w:p w14:paraId="253F004A" w14:textId="77777777" w:rsidR="00A50C51" w:rsidRPr="00A50C51" w:rsidRDefault="00A50C51" w:rsidP="00A50C51">
      <w:pPr>
        <w:rPr>
          <w:b/>
          <w:bCs/>
        </w:rPr>
      </w:pPr>
      <w:r w:rsidRPr="00A50C51">
        <w:rPr>
          <w:b/>
          <w:bCs/>
        </w:rPr>
        <w:t>2. OHRC FACTS</w:t>
      </w:r>
    </w:p>
    <w:p w14:paraId="7CFAEC73" w14:textId="77777777" w:rsidR="00A50C51" w:rsidRPr="00A50C51" w:rsidRDefault="00A50C51" w:rsidP="00A50C51">
      <w:pPr>
        <w:rPr>
          <w:b/>
          <w:bCs/>
        </w:rPr>
      </w:pPr>
      <w:r w:rsidRPr="00A50C51">
        <w:rPr>
          <w:b/>
          <w:bCs/>
        </w:rPr>
        <w:t>OHRC FACT</w:t>
      </w:r>
    </w:p>
    <w:p w14:paraId="414DE240" w14:textId="77777777" w:rsidR="00A50C51" w:rsidRPr="00A50C51" w:rsidRDefault="00A50C51" w:rsidP="00A50C51">
      <w:r w:rsidRPr="00A50C51">
        <w:t>For disability accommodation, the OHRC says the information generally needed is:</w:t>
      </w:r>
    </w:p>
    <w:p w14:paraId="63ED8F6F" w14:textId="77777777" w:rsidR="00A50C51" w:rsidRPr="00A50C51" w:rsidRDefault="00A50C51" w:rsidP="00A50C51">
      <w:pPr>
        <w:numPr>
          <w:ilvl w:val="0"/>
          <w:numId w:val="2"/>
        </w:numPr>
      </w:pPr>
      <w:r w:rsidRPr="00A50C51">
        <w:t>that the person has a disability</w:t>
      </w:r>
    </w:p>
    <w:p w14:paraId="2BA47B87" w14:textId="77777777" w:rsidR="00A50C51" w:rsidRPr="00A50C51" w:rsidRDefault="00A50C51" w:rsidP="00A50C51">
      <w:pPr>
        <w:numPr>
          <w:ilvl w:val="0"/>
          <w:numId w:val="2"/>
        </w:numPr>
      </w:pPr>
      <w:r w:rsidRPr="00A50C51">
        <w:t>the limitations or needs associated with it</w:t>
      </w:r>
    </w:p>
    <w:p w14:paraId="6023BA97" w14:textId="77777777" w:rsidR="00A50C51" w:rsidRPr="00A50C51" w:rsidRDefault="00A50C51" w:rsidP="00A50C51">
      <w:pPr>
        <w:numPr>
          <w:ilvl w:val="0"/>
          <w:numId w:val="2"/>
        </w:numPr>
      </w:pPr>
      <w:r w:rsidRPr="00A50C51">
        <w:t>whether the person can perform the essential duties with or without accommodation</w:t>
      </w:r>
    </w:p>
    <w:p w14:paraId="55BA16CF" w14:textId="77777777" w:rsidR="00A50C51" w:rsidRPr="00A50C51" w:rsidRDefault="00A50C51" w:rsidP="00A50C51">
      <w:pPr>
        <w:numPr>
          <w:ilvl w:val="0"/>
          <w:numId w:val="2"/>
        </w:numPr>
      </w:pPr>
      <w:r w:rsidRPr="00A50C51">
        <w:t>the type of accommodation that may be needed. (</w:t>
      </w:r>
      <w:hyperlink r:id="rId5" w:tooltip="OHRC policy position on medical documentation to be provided when a disability-related accommodation request is made | Ontario Human Rights Commission" w:history="1">
        <w:r w:rsidRPr="00A50C51">
          <w:rPr>
            <w:rStyle w:val="Hyperlink"/>
          </w:rPr>
          <w:t>Ontario Human Rights Commission</w:t>
        </w:r>
      </w:hyperlink>
      <w:r w:rsidRPr="00A50C51">
        <w:t>)</w:t>
      </w:r>
    </w:p>
    <w:p w14:paraId="5F09E8E0" w14:textId="77777777" w:rsidR="00A50C51" w:rsidRPr="00A50C51" w:rsidRDefault="00A50C51" w:rsidP="00A50C51">
      <w:pPr>
        <w:rPr>
          <w:b/>
          <w:bCs/>
        </w:rPr>
      </w:pPr>
      <w:r w:rsidRPr="00A50C51">
        <w:rPr>
          <w:b/>
          <w:bCs/>
        </w:rPr>
        <w:t>OHRC FACT</w:t>
      </w:r>
    </w:p>
    <w:p w14:paraId="1A37C5E0" w14:textId="77777777" w:rsidR="00A50C51" w:rsidRPr="00A50C51" w:rsidRDefault="00A50C51" w:rsidP="00A50C51">
      <w:r w:rsidRPr="00A50C51">
        <w:t xml:space="preserve">The OHRC says the focus should be on </w:t>
      </w:r>
      <w:r w:rsidRPr="00A50C51">
        <w:rPr>
          <w:b/>
          <w:bCs/>
        </w:rPr>
        <w:t>functional limitations</w:t>
      </w:r>
      <w:r w:rsidRPr="00A50C51">
        <w:t xml:space="preserve">, not diagnosis, and accommodation providers generally do </w:t>
      </w:r>
      <w:r w:rsidRPr="00A50C51">
        <w:rPr>
          <w:b/>
          <w:bCs/>
        </w:rPr>
        <w:t>not</w:t>
      </w:r>
      <w:r w:rsidRPr="00A50C51">
        <w:t xml:space="preserve"> have the right to diagnosis, symptoms, or treatment details unless the situation is unusually complex or unclear. (</w:t>
      </w:r>
      <w:hyperlink r:id="rId6" w:tooltip="OHRC policy position on medical documentation to be provided when a disability-related accommodation request is made | Ontario Human Rights Commission" w:history="1">
        <w:r w:rsidRPr="00A50C51">
          <w:rPr>
            <w:rStyle w:val="Hyperlink"/>
          </w:rPr>
          <w:t>Ontario Human Rights Commission</w:t>
        </w:r>
      </w:hyperlink>
      <w:r w:rsidRPr="00A50C51">
        <w:t>)</w:t>
      </w:r>
    </w:p>
    <w:p w14:paraId="68AED673" w14:textId="77777777" w:rsidR="00A50C51" w:rsidRPr="00A50C51" w:rsidRDefault="00A50C51" w:rsidP="00A50C51">
      <w:pPr>
        <w:rPr>
          <w:b/>
          <w:bCs/>
        </w:rPr>
      </w:pPr>
      <w:r w:rsidRPr="00A50C51">
        <w:rPr>
          <w:b/>
          <w:bCs/>
        </w:rPr>
        <w:t>OHRC FACT</w:t>
      </w:r>
    </w:p>
    <w:p w14:paraId="1665DCD6" w14:textId="77777777" w:rsidR="00A50C51" w:rsidRPr="00A50C51" w:rsidRDefault="00A50C51" w:rsidP="00A50C51">
      <w:r w:rsidRPr="00A50C51">
        <w:t xml:space="preserve">The OHRC does </w:t>
      </w:r>
      <w:r w:rsidRPr="00A50C51">
        <w:rPr>
          <w:b/>
          <w:bCs/>
        </w:rPr>
        <w:t>not</w:t>
      </w:r>
      <w:r w:rsidRPr="00A50C51">
        <w:t xml:space="preserve"> say that accommodation documentation must come from a family doctor specifically. It refers to confirmation or additional information from a </w:t>
      </w:r>
      <w:r w:rsidRPr="00A50C51">
        <w:rPr>
          <w:b/>
          <w:bCs/>
        </w:rPr>
        <w:t>qualified health care professional</w:t>
      </w:r>
      <w:r w:rsidRPr="00A50C51">
        <w:t xml:space="preserve"> when needed, and says employers should get expert opinions where needed. (</w:t>
      </w:r>
      <w:hyperlink r:id="rId7" w:tooltip="8. Duty to accommodate | Ontario Human Rights Commission" w:history="1">
        <w:r w:rsidRPr="00A50C51">
          <w:rPr>
            <w:rStyle w:val="Hyperlink"/>
          </w:rPr>
          <w:t>Ontario Human Rights Commission</w:t>
        </w:r>
      </w:hyperlink>
      <w:r w:rsidRPr="00A50C51">
        <w:t>)</w:t>
      </w:r>
    </w:p>
    <w:p w14:paraId="5CD5B629" w14:textId="77777777" w:rsidR="00A50C51" w:rsidRPr="00A50C51" w:rsidRDefault="00A50C51" w:rsidP="00A50C51">
      <w:pPr>
        <w:rPr>
          <w:b/>
          <w:bCs/>
        </w:rPr>
      </w:pPr>
      <w:r w:rsidRPr="00A50C51">
        <w:rPr>
          <w:b/>
          <w:bCs/>
        </w:rPr>
        <w:t>OHRC FACT</w:t>
      </w:r>
    </w:p>
    <w:p w14:paraId="0DBA3A7C" w14:textId="77777777" w:rsidR="00A50C51" w:rsidRPr="00A50C51" w:rsidRDefault="00A50C51" w:rsidP="00A50C51">
      <w:r w:rsidRPr="00A50C51">
        <w:lastRenderedPageBreak/>
        <w:t>A psychologist can provide professional reports and complete forms within their practice. CPBAO’s standards expressly contemplate psychologists preparing special reports and completing forms, and Ontario psychologists are authorized to communicate a psychological diagnosis. (</w:t>
      </w:r>
      <w:hyperlink r:id="rId8" w:tooltip="Standards of Professional Conduct – CPBAO Public" w:history="1">
        <w:r w:rsidRPr="00A50C51">
          <w:rPr>
            <w:rStyle w:val="Hyperlink"/>
          </w:rPr>
          <w:t>CPBAO</w:t>
        </w:r>
      </w:hyperlink>
      <w:r w:rsidRPr="00A50C51">
        <w:t>)</w:t>
      </w:r>
    </w:p>
    <w:p w14:paraId="3C6256A0" w14:textId="77777777" w:rsidR="00A50C51" w:rsidRPr="00A50C51" w:rsidRDefault="00A50C51" w:rsidP="00A50C51">
      <w:pPr>
        <w:rPr>
          <w:b/>
          <w:bCs/>
        </w:rPr>
      </w:pPr>
      <w:r w:rsidRPr="00A50C51">
        <w:rPr>
          <w:b/>
          <w:bCs/>
        </w:rPr>
        <w:t>OHRC FACT</w:t>
      </w:r>
    </w:p>
    <w:p w14:paraId="23A21F14" w14:textId="77777777" w:rsidR="00A50C51" w:rsidRPr="00A50C51" w:rsidRDefault="00A50C51" w:rsidP="00A50C51">
      <w:r w:rsidRPr="00A50C51">
        <w:t>In the accommodation process, employers must act in good faith, limit requests to what is reasonably necessary, and pay for required medical documentation such as doctors’ notes and letters setting out accommodation needs. (</w:t>
      </w:r>
      <w:hyperlink r:id="rId9" w:tooltip="8. Meeting the accommodation needs of employees on the job | Ontario Human Rights Commission" w:history="1">
        <w:r w:rsidRPr="00A50C51">
          <w:rPr>
            <w:rStyle w:val="Hyperlink"/>
          </w:rPr>
          <w:t>Ontario Human Rights Commission</w:t>
        </w:r>
      </w:hyperlink>
      <w:r w:rsidRPr="00A50C51">
        <w:t>)</w:t>
      </w:r>
    </w:p>
    <w:p w14:paraId="1D8F0BC6" w14:textId="77777777" w:rsidR="00A50C51" w:rsidRPr="00A50C51" w:rsidRDefault="00A50C51" w:rsidP="00A50C51">
      <w:r w:rsidRPr="00A50C51">
        <w:pict w14:anchorId="27149E23">
          <v:rect id="_x0000_i1068" style="width:0;height:1.5pt" o:hralign="center" o:hrstd="t" o:hr="t" fillcolor="#a0a0a0" stroked="f"/>
        </w:pict>
      </w:r>
    </w:p>
    <w:p w14:paraId="13C365AD" w14:textId="77777777" w:rsidR="00A50C51" w:rsidRPr="00A50C51" w:rsidRDefault="00A50C51" w:rsidP="00A50C51">
      <w:pPr>
        <w:rPr>
          <w:b/>
          <w:bCs/>
        </w:rPr>
      </w:pPr>
      <w:r w:rsidRPr="00A50C51">
        <w:rPr>
          <w:b/>
          <w:bCs/>
        </w:rPr>
        <w:t>3. OPS / OPSEU FACTS</w:t>
      </w:r>
    </w:p>
    <w:p w14:paraId="4A2060E8" w14:textId="77777777" w:rsidR="00A50C51" w:rsidRPr="00A50C51" w:rsidRDefault="00A50C51" w:rsidP="00A50C51">
      <w:pPr>
        <w:rPr>
          <w:b/>
          <w:bCs/>
        </w:rPr>
      </w:pPr>
      <w:r w:rsidRPr="00A50C51">
        <w:rPr>
          <w:b/>
          <w:bCs/>
        </w:rPr>
        <w:t>OPS / OPSEU FACT</w:t>
      </w:r>
    </w:p>
    <w:p w14:paraId="573293EC" w14:textId="77777777" w:rsidR="00A50C51" w:rsidRPr="00A50C51" w:rsidRDefault="00A50C51" w:rsidP="00A50C51">
      <w:r w:rsidRPr="00A50C51">
        <w:t xml:space="preserve">The </w:t>
      </w:r>
      <w:r w:rsidRPr="00A50C51">
        <w:rPr>
          <w:b/>
          <w:bCs/>
        </w:rPr>
        <w:t>OPSEU Unified collective agreement</w:t>
      </w:r>
      <w:r w:rsidRPr="00A50C51">
        <w:t xml:space="preserve"> includes Appendix 67, which states that a </w:t>
      </w:r>
      <w:r w:rsidRPr="00A50C51">
        <w:rPr>
          <w:b/>
          <w:bCs/>
        </w:rPr>
        <w:t>“legally qualified medical practitioner”</w:t>
      </w:r>
      <w:r w:rsidRPr="00A50C51">
        <w:t xml:space="preserve"> means </w:t>
      </w:r>
      <w:r w:rsidRPr="00A50C51">
        <w:rPr>
          <w:b/>
          <w:bCs/>
        </w:rPr>
        <w:t>“a physician, dentist or nurse practitioner, practicing within their respective scope of practice.”</w:t>
      </w:r>
      <w:r w:rsidRPr="00A50C51">
        <w:t xml:space="preserve"> It also says this letter forms part of the collective agreement.</w:t>
      </w:r>
    </w:p>
    <w:p w14:paraId="4A61B74D" w14:textId="77777777" w:rsidR="00A50C51" w:rsidRPr="00A50C51" w:rsidRDefault="00A50C51" w:rsidP="00A50C51">
      <w:pPr>
        <w:rPr>
          <w:b/>
          <w:bCs/>
        </w:rPr>
      </w:pPr>
      <w:r w:rsidRPr="00A50C51">
        <w:rPr>
          <w:b/>
          <w:bCs/>
        </w:rPr>
        <w:t>OPS / OPSEU FACT</w:t>
      </w:r>
    </w:p>
    <w:p w14:paraId="21C1D466" w14:textId="77777777" w:rsidR="00A50C51" w:rsidRPr="00A50C51" w:rsidRDefault="00A50C51" w:rsidP="00A50C51">
      <w:r w:rsidRPr="00A50C51">
        <w:t xml:space="preserve">OPSEU’s own 2022 bargaining update says this definition came from an </w:t>
      </w:r>
      <w:r w:rsidRPr="00A50C51">
        <w:rPr>
          <w:b/>
          <w:bCs/>
        </w:rPr>
        <w:t>arbitrated decision</w:t>
      </w:r>
      <w:r w:rsidRPr="00A50C51">
        <w:t xml:space="preserve"> and states plainly that this does </w:t>
      </w:r>
      <w:r w:rsidRPr="00A50C51">
        <w:rPr>
          <w:b/>
          <w:bCs/>
        </w:rPr>
        <w:t>not</w:t>
      </w:r>
      <w:r w:rsidRPr="00A50C51">
        <w:t xml:space="preserve"> include a psychologist. (</w:t>
      </w:r>
      <w:hyperlink r:id="rId10" w:tooltip="OPS Unified Table Talk Issue 4 – OPSEU SEFPO" w:history="1">
        <w:r w:rsidRPr="00A50C51">
          <w:rPr>
            <w:rStyle w:val="Hyperlink"/>
          </w:rPr>
          <w:t>OPSEU/SEFPO</w:t>
        </w:r>
      </w:hyperlink>
      <w:r w:rsidRPr="00A50C51">
        <w:t>)</w:t>
      </w:r>
    </w:p>
    <w:p w14:paraId="23FE1536" w14:textId="77777777" w:rsidR="00A50C51" w:rsidRPr="00A50C51" w:rsidRDefault="00A50C51" w:rsidP="00A50C51">
      <w:pPr>
        <w:rPr>
          <w:b/>
          <w:bCs/>
        </w:rPr>
      </w:pPr>
      <w:r w:rsidRPr="00A50C51">
        <w:rPr>
          <w:b/>
          <w:bCs/>
        </w:rPr>
        <w:t>OPS / OPSEU FACT</w:t>
      </w:r>
    </w:p>
    <w:p w14:paraId="65808F62" w14:textId="77777777" w:rsidR="00A50C51" w:rsidRPr="00A50C51" w:rsidRDefault="00A50C51" w:rsidP="00A50C51">
      <w:r w:rsidRPr="00A50C51">
        <w:t>There is also a newer OPSEU benefits guide that, in discussing some sick-leave certificates for fixed-term/seasonal employees, gives “Physician, Surgeon, Psychologist” as an example of a legally qualified medical practitioner.</w:t>
      </w:r>
    </w:p>
    <w:p w14:paraId="1009897B" w14:textId="77777777" w:rsidR="00A50C51" w:rsidRPr="00A50C51" w:rsidRDefault="00A50C51" w:rsidP="00A50C51">
      <w:r w:rsidRPr="00A50C51">
        <w:pict w14:anchorId="5D0367A0">
          <v:rect id="_x0000_i1069" style="width:0;height:1.5pt" o:hralign="center" o:hrstd="t" o:hr="t" fillcolor="#a0a0a0" stroked="f"/>
        </w:pict>
      </w:r>
    </w:p>
    <w:p w14:paraId="58EBF638" w14:textId="77777777" w:rsidR="00A50C51" w:rsidRPr="00A50C51" w:rsidRDefault="00A50C51" w:rsidP="00A50C51">
      <w:pPr>
        <w:rPr>
          <w:b/>
          <w:bCs/>
        </w:rPr>
      </w:pPr>
      <w:r w:rsidRPr="00A50C51">
        <w:rPr>
          <w:b/>
          <w:bCs/>
        </w:rPr>
        <w:t>4. INTERPRETATION</w:t>
      </w:r>
    </w:p>
    <w:p w14:paraId="6F51A792" w14:textId="77777777" w:rsidR="00A50C51" w:rsidRPr="00A50C51" w:rsidRDefault="00A50C51" w:rsidP="00A50C51">
      <w:pPr>
        <w:rPr>
          <w:b/>
          <w:bCs/>
        </w:rPr>
      </w:pPr>
      <w:r w:rsidRPr="00A50C51">
        <w:rPr>
          <w:b/>
          <w:bCs/>
        </w:rPr>
        <w:t>INTERPRETATION</w:t>
      </w:r>
    </w:p>
    <w:p w14:paraId="2A967517" w14:textId="77777777" w:rsidR="00A50C51" w:rsidRPr="00A50C51" w:rsidRDefault="00A50C51" w:rsidP="00A50C51">
      <w:r w:rsidRPr="00A50C51">
        <w:t xml:space="preserve">There are </w:t>
      </w:r>
      <w:r w:rsidRPr="00A50C51">
        <w:rPr>
          <w:b/>
          <w:bCs/>
        </w:rPr>
        <w:t>two different questions</w:t>
      </w:r>
      <w:r w:rsidRPr="00A50C51">
        <w:t xml:space="preserve"> here, and they are getting mixed together:</w:t>
      </w:r>
    </w:p>
    <w:p w14:paraId="6916C04E" w14:textId="77777777" w:rsidR="00A50C51" w:rsidRPr="00A50C51" w:rsidRDefault="00A50C51" w:rsidP="00A50C51">
      <w:pPr>
        <w:rPr>
          <w:b/>
          <w:bCs/>
        </w:rPr>
      </w:pPr>
      <w:r w:rsidRPr="00A50C51">
        <w:rPr>
          <w:b/>
          <w:bCs/>
        </w:rPr>
        <w:t>A. Who can provide clinical/supporting accommodation evidence under OHRC?</w:t>
      </w:r>
    </w:p>
    <w:p w14:paraId="28DC5F15" w14:textId="77777777" w:rsidR="00A50C51" w:rsidRPr="00A50C51" w:rsidRDefault="00A50C51" w:rsidP="00A50C51">
      <w:r w:rsidRPr="00A50C51">
        <w:t xml:space="preserve">On the OHRC side, a </w:t>
      </w:r>
      <w:r w:rsidRPr="00A50C51">
        <w:rPr>
          <w:b/>
          <w:bCs/>
        </w:rPr>
        <w:t>psychologist absolutely can be important evidence</w:t>
      </w:r>
      <w:r w:rsidRPr="00A50C51">
        <w:t xml:space="preserve">. The OHRC framework is about getting sufficient functional information from a qualified health professional, not about </w:t>
      </w:r>
      <w:r w:rsidRPr="00A50C51">
        <w:lastRenderedPageBreak/>
        <w:t>forcing everything through a family doctor. A psychologist can assess, diagnose within scope, write reports, and complete forms. (</w:t>
      </w:r>
      <w:hyperlink r:id="rId11" w:tooltip="OHRC policy position on medical documentation to be provided when a disability-related accommodation request is made | Ontario Human Rights Commission" w:history="1">
        <w:r w:rsidRPr="00A50C51">
          <w:rPr>
            <w:rStyle w:val="Hyperlink"/>
          </w:rPr>
          <w:t>Ontario Human Rights Commission</w:t>
        </w:r>
      </w:hyperlink>
      <w:r w:rsidRPr="00A50C51">
        <w:t>)</w:t>
      </w:r>
    </w:p>
    <w:p w14:paraId="29386DF0" w14:textId="77777777" w:rsidR="00A50C51" w:rsidRPr="00A50C51" w:rsidRDefault="00A50C51" w:rsidP="00A50C51">
      <w:pPr>
        <w:rPr>
          <w:b/>
          <w:bCs/>
        </w:rPr>
      </w:pPr>
      <w:r w:rsidRPr="00A50C51">
        <w:rPr>
          <w:b/>
          <w:bCs/>
        </w:rPr>
        <w:t>B. Who counts as the person for an OPS / OPSEU “doctor’s note” or contractual medical certificate?</w:t>
      </w:r>
    </w:p>
    <w:p w14:paraId="74DE6AB3" w14:textId="77777777" w:rsidR="00A50C51" w:rsidRPr="00A50C51" w:rsidRDefault="00A50C51" w:rsidP="00A50C51">
      <w:r w:rsidRPr="00A50C51">
        <w:t xml:space="preserve">This is where the answer changes. In the OPS / OPSEU collective agreement, the strongest source I found is Appendix 67, which says </w:t>
      </w:r>
      <w:r w:rsidRPr="00A50C51">
        <w:rPr>
          <w:b/>
          <w:bCs/>
        </w:rPr>
        <w:t>physician, dentist, or nurse practitioner</w:t>
      </w:r>
      <w:r w:rsidRPr="00A50C51">
        <w:t xml:space="preserve">. OPSEU’s own bargaining update then explicitly says </w:t>
      </w:r>
      <w:r w:rsidRPr="00A50C51">
        <w:rPr>
          <w:b/>
          <w:bCs/>
        </w:rPr>
        <w:t>psychologist is not included</w:t>
      </w:r>
      <w:r w:rsidRPr="00A50C51">
        <w:t>.</w:t>
      </w:r>
    </w:p>
    <w:p w14:paraId="13B03F0E" w14:textId="77777777" w:rsidR="00A50C51" w:rsidRPr="00A50C51" w:rsidRDefault="00A50C51" w:rsidP="00A50C51">
      <w:pPr>
        <w:rPr>
          <w:b/>
          <w:bCs/>
        </w:rPr>
      </w:pPr>
      <w:r w:rsidRPr="00A50C51">
        <w:rPr>
          <w:b/>
          <w:bCs/>
        </w:rPr>
        <w:t>INTERPRETATION</w:t>
      </w:r>
    </w:p>
    <w:p w14:paraId="6B6FB075" w14:textId="77777777" w:rsidR="00A50C51" w:rsidRPr="00A50C51" w:rsidRDefault="00A50C51" w:rsidP="00A50C51">
      <w:r w:rsidRPr="00A50C51">
        <w:t>Because of that, the safest reading is:</w:t>
      </w:r>
    </w:p>
    <w:p w14:paraId="36D1776F" w14:textId="77777777" w:rsidR="00A50C51" w:rsidRPr="00A50C51" w:rsidRDefault="00A50C51" w:rsidP="00A50C51">
      <w:pPr>
        <w:numPr>
          <w:ilvl w:val="0"/>
          <w:numId w:val="3"/>
        </w:numPr>
      </w:pPr>
      <w:r w:rsidRPr="00A50C51">
        <w:rPr>
          <w:b/>
          <w:bCs/>
        </w:rPr>
        <w:t>Psychologist</w:t>
      </w:r>
      <w:r w:rsidRPr="00A50C51">
        <w:t>: can provide strong supporting accommodation evidence</w:t>
      </w:r>
    </w:p>
    <w:p w14:paraId="1CDFABC7" w14:textId="77777777" w:rsidR="00A50C51" w:rsidRPr="00A50C51" w:rsidRDefault="00A50C51" w:rsidP="00A50C51">
      <w:pPr>
        <w:numPr>
          <w:ilvl w:val="0"/>
          <w:numId w:val="3"/>
        </w:numPr>
      </w:pPr>
      <w:r w:rsidRPr="00A50C51">
        <w:rPr>
          <w:b/>
          <w:bCs/>
        </w:rPr>
        <w:t>NP or physician</w:t>
      </w:r>
      <w:r w:rsidRPr="00A50C51">
        <w:t xml:space="preserve">: likely needed for any OPS / OPSEU form or certificate that requires a </w:t>
      </w:r>
      <w:r w:rsidRPr="00A50C51">
        <w:rPr>
          <w:b/>
          <w:bCs/>
        </w:rPr>
        <w:t>legally qualified medical practitioner</w:t>
      </w:r>
    </w:p>
    <w:p w14:paraId="4BCDAB96" w14:textId="77777777" w:rsidR="00A50C51" w:rsidRPr="00A50C51" w:rsidRDefault="00A50C51" w:rsidP="00A50C51">
      <w:pPr>
        <w:numPr>
          <w:ilvl w:val="0"/>
          <w:numId w:val="3"/>
        </w:numPr>
      </w:pPr>
      <w:r w:rsidRPr="00A50C51">
        <w:rPr>
          <w:b/>
          <w:bCs/>
        </w:rPr>
        <w:t>Psychologist alone</w:t>
      </w:r>
      <w:r w:rsidRPr="00A50C51">
        <w:t xml:space="preserve">: may be persuasive clinically, but is </w:t>
      </w:r>
      <w:r w:rsidRPr="00A50C51">
        <w:rPr>
          <w:b/>
          <w:bCs/>
        </w:rPr>
        <w:t>not the safest sole signatory</w:t>
      </w:r>
      <w:r w:rsidRPr="00A50C51">
        <w:t xml:space="preserve"> in an OPS / OPSEU process.</w:t>
      </w:r>
    </w:p>
    <w:p w14:paraId="2C3C7F79" w14:textId="77777777" w:rsidR="00A50C51" w:rsidRPr="00A50C51" w:rsidRDefault="00A50C51" w:rsidP="00A50C51">
      <w:pPr>
        <w:rPr>
          <w:b/>
          <w:bCs/>
        </w:rPr>
      </w:pPr>
      <w:r w:rsidRPr="00A50C51">
        <w:rPr>
          <w:b/>
          <w:bCs/>
        </w:rPr>
        <w:t>INTERPRETATION</w:t>
      </w:r>
    </w:p>
    <w:p w14:paraId="27F3009A" w14:textId="77777777" w:rsidR="00A50C51" w:rsidRPr="00A50C51" w:rsidRDefault="00A50C51" w:rsidP="00A50C51">
      <w:r w:rsidRPr="00A50C51">
        <w:t xml:space="preserve">There is a real source conflict: the OPSEU benefits guide example includes psychologist, but the collective agreement appendix and OPSEU bargaining update point the other way. In a conflict, the </w:t>
      </w:r>
      <w:r w:rsidRPr="00A50C51">
        <w:rPr>
          <w:b/>
          <w:bCs/>
        </w:rPr>
        <w:t>collective agreement + arbitrated definition</w:t>
      </w:r>
      <w:r w:rsidRPr="00A50C51">
        <w:t xml:space="preserve"> is the safer authority to rely on than an example in a guide. That last point is my interpretation, but it is the conservative and defensible one.</w:t>
      </w:r>
    </w:p>
    <w:p w14:paraId="306ADDE7" w14:textId="77777777" w:rsidR="00A50C51" w:rsidRPr="00A50C51" w:rsidRDefault="00A50C51" w:rsidP="00A50C51">
      <w:r w:rsidRPr="00A50C51">
        <w:pict w14:anchorId="66AB46D4">
          <v:rect id="_x0000_i1070" style="width:0;height:1.5pt" o:hralign="center" o:hrstd="t" o:hr="t" fillcolor="#a0a0a0" stroked="f"/>
        </w:pict>
      </w:r>
    </w:p>
    <w:p w14:paraId="0ECFA51D" w14:textId="77777777" w:rsidR="00A50C51" w:rsidRPr="00A50C51" w:rsidRDefault="00A50C51" w:rsidP="00A50C51">
      <w:pPr>
        <w:rPr>
          <w:b/>
          <w:bCs/>
        </w:rPr>
      </w:pPr>
      <w:r w:rsidRPr="00A50C51">
        <w:rPr>
          <w:b/>
          <w:bCs/>
        </w:rPr>
        <w:t>5. BOTTOM LINE: WHAT YOU MOST LIKELY NEED</w:t>
      </w:r>
    </w:p>
    <w:p w14:paraId="4EFDF3DE" w14:textId="77777777" w:rsidR="00A50C51" w:rsidRPr="00A50C51" w:rsidRDefault="00A50C51" w:rsidP="00A50C51">
      <w:pPr>
        <w:rPr>
          <w:b/>
          <w:bCs/>
        </w:rPr>
      </w:pPr>
      <w:r w:rsidRPr="00A50C51">
        <w:rPr>
          <w:b/>
          <w:bCs/>
        </w:rPr>
        <w:t>PRACTICAL GUIDANCE</w:t>
      </w:r>
    </w:p>
    <w:p w14:paraId="7F817D89" w14:textId="77777777" w:rsidR="00A50C51" w:rsidRPr="00A50C51" w:rsidRDefault="00A50C51" w:rsidP="00A50C51">
      <w:r w:rsidRPr="00A50C51">
        <w:t xml:space="preserve">For an </w:t>
      </w:r>
      <w:r w:rsidRPr="00A50C51">
        <w:rPr>
          <w:b/>
          <w:bCs/>
        </w:rPr>
        <w:t>OPS / OPSEU accommodation request</w:t>
      </w:r>
      <w:r w:rsidRPr="00A50C51">
        <w:t>, the most defensible setup is:</w:t>
      </w:r>
    </w:p>
    <w:p w14:paraId="25B9F492" w14:textId="77777777" w:rsidR="00A50C51" w:rsidRPr="00A50C51" w:rsidRDefault="00A50C51" w:rsidP="00A50C51">
      <w:pPr>
        <w:numPr>
          <w:ilvl w:val="0"/>
          <w:numId w:val="4"/>
        </w:numPr>
      </w:pPr>
      <w:r w:rsidRPr="00A50C51">
        <w:rPr>
          <w:b/>
          <w:bCs/>
        </w:rPr>
        <w:t>Psychologist report or letter</w:t>
      </w:r>
    </w:p>
    <w:p w14:paraId="69E84BFE" w14:textId="77777777" w:rsidR="00A50C51" w:rsidRPr="00A50C51" w:rsidRDefault="00A50C51" w:rsidP="00A50C51">
      <w:pPr>
        <w:numPr>
          <w:ilvl w:val="1"/>
          <w:numId w:val="4"/>
        </w:numPr>
      </w:pPr>
      <w:r w:rsidRPr="00A50C51">
        <w:t>to establish the disability-related functional limitations</w:t>
      </w:r>
    </w:p>
    <w:p w14:paraId="0FB85001" w14:textId="77777777" w:rsidR="00A50C51" w:rsidRPr="00A50C51" w:rsidRDefault="00A50C51" w:rsidP="00A50C51">
      <w:pPr>
        <w:numPr>
          <w:ilvl w:val="1"/>
          <w:numId w:val="4"/>
        </w:numPr>
      </w:pPr>
      <w:r w:rsidRPr="00A50C51">
        <w:t>to explain barriers, triggers, work impact, and accommodation rationale</w:t>
      </w:r>
    </w:p>
    <w:p w14:paraId="2CE1EC17" w14:textId="77777777" w:rsidR="00A50C51" w:rsidRPr="00A50C51" w:rsidRDefault="00A50C51" w:rsidP="00A50C51">
      <w:pPr>
        <w:numPr>
          <w:ilvl w:val="0"/>
          <w:numId w:val="4"/>
        </w:numPr>
      </w:pPr>
      <w:r w:rsidRPr="00A50C51">
        <w:rPr>
          <w:b/>
          <w:bCs/>
        </w:rPr>
        <w:t>NP or physician</w:t>
      </w:r>
    </w:p>
    <w:p w14:paraId="722AEAE5" w14:textId="77777777" w:rsidR="00A50C51" w:rsidRPr="00A50C51" w:rsidRDefault="00A50C51" w:rsidP="00A50C51">
      <w:pPr>
        <w:numPr>
          <w:ilvl w:val="1"/>
          <w:numId w:val="4"/>
        </w:numPr>
      </w:pPr>
      <w:r w:rsidRPr="00A50C51">
        <w:lastRenderedPageBreak/>
        <w:t>to complete the HR form or provide the formal medical certificate/note if your ministry’s process expects a “legally qualified medical practitioner.” (</w:t>
      </w:r>
      <w:hyperlink r:id="rId12" w:tooltip="OHRC policy position on medical documentation to be provided when a disability-related accommodation request is made | Ontario Human Rights Commission" w:history="1">
        <w:r w:rsidRPr="00A50C51">
          <w:rPr>
            <w:rStyle w:val="Hyperlink"/>
          </w:rPr>
          <w:t>Ontario Human Rights Commission</w:t>
        </w:r>
      </w:hyperlink>
      <w:r w:rsidRPr="00A50C51">
        <w:t>)</w:t>
      </w:r>
    </w:p>
    <w:p w14:paraId="73824A66" w14:textId="77777777" w:rsidR="00A50C51" w:rsidRPr="00A50C51" w:rsidRDefault="00A50C51" w:rsidP="00A50C51">
      <w:pPr>
        <w:rPr>
          <w:b/>
          <w:bCs/>
        </w:rPr>
      </w:pPr>
      <w:r w:rsidRPr="00A50C51">
        <w:rPr>
          <w:b/>
          <w:bCs/>
        </w:rPr>
        <w:t>PRACTICAL GUIDANCE</w:t>
      </w:r>
    </w:p>
    <w:p w14:paraId="686D2AF5" w14:textId="77777777" w:rsidR="00A50C51" w:rsidRPr="00A50C51" w:rsidRDefault="00A50C51" w:rsidP="00A50C51">
      <w:r w:rsidRPr="00A50C51">
        <w:t>So the practical answer is:</w:t>
      </w:r>
    </w:p>
    <w:p w14:paraId="3F15D53E" w14:textId="77777777" w:rsidR="00A50C51" w:rsidRPr="00A50C51" w:rsidRDefault="00A50C51" w:rsidP="00A50C51">
      <w:pPr>
        <w:numPr>
          <w:ilvl w:val="0"/>
          <w:numId w:val="5"/>
        </w:numPr>
      </w:pPr>
      <w:r w:rsidRPr="00A50C51">
        <w:t xml:space="preserve">You do </w:t>
      </w:r>
      <w:r w:rsidRPr="00A50C51">
        <w:rPr>
          <w:b/>
          <w:bCs/>
        </w:rPr>
        <w:t>not</w:t>
      </w:r>
      <w:r w:rsidRPr="00A50C51">
        <w:t xml:space="preserve"> necessarily need a new provider if your current psychologist can produce a strong report </w:t>
      </w:r>
      <w:r w:rsidRPr="00A50C51">
        <w:rPr>
          <w:b/>
          <w:bCs/>
        </w:rPr>
        <w:t>and</w:t>
      </w:r>
      <w:r w:rsidRPr="00A50C51">
        <w:t xml:space="preserve"> you can get an NP or physician to use that report to complete the form.</w:t>
      </w:r>
    </w:p>
    <w:p w14:paraId="43A27601" w14:textId="77777777" w:rsidR="00A50C51" w:rsidRPr="00A50C51" w:rsidRDefault="00A50C51" w:rsidP="00A50C51">
      <w:pPr>
        <w:numPr>
          <w:ilvl w:val="0"/>
          <w:numId w:val="5"/>
        </w:numPr>
      </w:pPr>
      <w:r w:rsidRPr="00A50C51">
        <w:t xml:space="preserve">But if you were hoping a </w:t>
      </w:r>
      <w:r w:rsidRPr="00A50C51">
        <w:rPr>
          <w:b/>
          <w:bCs/>
        </w:rPr>
        <w:t>psychologist alone</w:t>
      </w:r>
      <w:r w:rsidRPr="00A50C51">
        <w:t xml:space="preserve"> would be enough for the whole OPS / OPSEU HR paperwork process, I do </w:t>
      </w:r>
      <w:r w:rsidRPr="00A50C51">
        <w:rPr>
          <w:b/>
          <w:bCs/>
        </w:rPr>
        <w:t>not</w:t>
      </w:r>
      <w:r w:rsidRPr="00A50C51">
        <w:t xml:space="preserve"> think that is the safest assumption.</w:t>
      </w:r>
    </w:p>
    <w:p w14:paraId="4A95CCF8" w14:textId="77777777" w:rsidR="00A50C51" w:rsidRPr="00A50C51" w:rsidRDefault="00A50C51" w:rsidP="00A50C51">
      <w:r w:rsidRPr="00A50C51">
        <w:pict w14:anchorId="53C92DD2">
          <v:rect id="_x0000_i1071" style="width:0;height:1.5pt" o:hralign="center" o:hrstd="t" o:hr="t" fillcolor="#a0a0a0" stroked="f"/>
        </w:pict>
      </w:r>
    </w:p>
    <w:p w14:paraId="6FE5204E" w14:textId="77777777" w:rsidR="00A50C51" w:rsidRPr="00A50C51" w:rsidRDefault="00A50C51" w:rsidP="00A50C51">
      <w:pPr>
        <w:rPr>
          <w:b/>
          <w:bCs/>
        </w:rPr>
      </w:pPr>
      <w:r w:rsidRPr="00A50C51">
        <w:rPr>
          <w:b/>
          <w:bCs/>
        </w:rPr>
        <w:t>6. WHAT IS STILL UNCERTAIN</w:t>
      </w:r>
    </w:p>
    <w:p w14:paraId="441544D9" w14:textId="77777777" w:rsidR="00A50C51" w:rsidRPr="00A50C51" w:rsidRDefault="00A50C51" w:rsidP="00A50C51">
      <w:pPr>
        <w:rPr>
          <w:b/>
          <w:bCs/>
        </w:rPr>
      </w:pPr>
      <w:r w:rsidRPr="00A50C51">
        <w:rPr>
          <w:b/>
          <w:bCs/>
        </w:rPr>
        <w:t>GAPS / RISKS</w:t>
      </w:r>
    </w:p>
    <w:p w14:paraId="7EFF240D" w14:textId="77777777" w:rsidR="00A50C51" w:rsidRPr="00A50C51" w:rsidRDefault="00A50C51" w:rsidP="00A50C51">
      <w:r w:rsidRPr="00A50C51">
        <w:t xml:space="preserve">I cannot tell you with 100% certainty what </w:t>
      </w:r>
      <w:r w:rsidRPr="00A50C51">
        <w:rPr>
          <w:b/>
          <w:bCs/>
        </w:rPr>
        <w:t>your specific ministry HR form</w:t>
      </w:r>
      <w:r w:rsidRPr="00A50C51">
        <w:t xml:space="preserve"> accepts because I do not have the actual form wording.</w:t>
      </w:r>
    </w:p>
    <w:p w14:paraId="1D170428" w14:textId="77777777" w:rsidR="00A50C51" w:rsidRPr="00A50C51" w:rsidRDefault="00A50C51" w:rsidP="00A50C51">
      <w:r w:rsidRPr="00A50C51">
        <w:t>That matters because there are three possibilities:</w:t>
      </w:r>
    </w:p>
    <w:p w14:paraId="170728B5" w14:textId="77777777" w:rsidR="00A50C51" w:rsidRPr="00A50C51" w:rsidRDefault="00A50C51" w:rsidP="00A50C51">
      <w:pPr>
        <w:rPr>
          <w:b/>
          <w:bCs/>
        </w:rPr>
      </w:pPr>
      <w:r w:rsidRPr="00A50C51">
        <w:rPr>
          <w:b/>
          <w:bCs/>
        </w:rPr>
        <w:t>Possibility 1</w:t>
      </w:r>
    </w:p>
    <w:p w14:paraId="08B167BF" w14:textId="77777777" w:rsidR="00A50C51" w:rsidRPr="00A50C51" w:rsidRDefault="00A50C51" w:rsidP="00A50C51">
      <w:r w:rsidRPr="00A50C51">
        <w:t xml:space="preserve">The form says something like </w:t>
      </w:r>
      <w:r w:rsidRPr="00A50C51">
        <w:rPr>
          <w:b/>
          <w:bCs/>
        </w:rPr>
        <w:t>physician / nurse practitioner</w:t>
      </w:r>
      <w:r w:rsidRPr="00A50C51">
        <w:t>.</w:t>
      </w:r>
      <w:r w:rsidRPr="00A50C51">
        <w:br/>
        <w:t>If so, psychologist alone is not enough for that form. This would fit the OPS / OPSEU definition above.</w:t>
      </w:r>
    </w:p>
    <w:p w14:paraId="18E5C283" w14:textId="77777777" w:rsidR="00A50C51" w:rsidRPr="00A50C51" w:rsidRDefault="00A50C51" w:rsidP="00A50C51">
      <w:pPr>
        <w:rPr>
          <w:b/>
          <w:bCs/>
        </w:rPr>
      </w:pPr>
      <w:r w:rsidRPr="00A50C51">
        <w:rPr>
          <w:b/>
          <w:bCs/>
        </w:rPr>
        <w:t>Possibility 2</w:t>
      </w:r>
    </w:p>
    <w:p w14:paraId="4163D0F0" w14:textId="77777777" w:rsidR="00A50C51" w:rsidRPr="00A50C51" w:rsidRDefault="00A50C51" w:rsidP="00A50C51">
      <w:r w:rsidRPr="00A50C51">
        <w:t xml:space="preserve">The form asks for information from a </w:t>
      </w:r>
      <w:r w:rsidRPr="00A50C51">
        <w:rPr>
          <w:b/>
          <w:bCs/>
        </w:rPr>
        <w:t>regulated health professional</w:t>
      </w:r>
      <w:r w:rsidRPr="00A50C51">
        <w:t xml:space="preserve"> or </w:t>
      </w:r>
      <w:r w:rsidRPr="00A50C51">
        <w:rPr>
          <w:b/>
          <w:bCs/>
        </w:rPr>
        <w:t>qualified health care professional</w:t>
      </w:r>
      <w:r w:rsidRPr="00A50C51">
        <w:t>.</w:t>
      </w:r>
      <w:r w:rsidRPr="00A50C51">
        <w:br/>
        <w:t>If so, a psychologist may be acceptable on the face of the form, at least for some or all of the documentation. That would align more closely with the OHRC framework. (</w:t>
      </w:r>
      <w:hyperlink r:id="rId13" w:tooltip="8. Duty to accommodate | Ontario Human Rights Commission" w:history="1">
        <w:r w:rsidRPr="00A50C51">
          <w:rPr>
            <w:rStyle w:val="Hyperlink"/>
          </w:rPr>
          <w:t>Ontario Human Rights Commission</w:t>
        </w:r>
      </w:hyperlink>
      <w:r w:rsidRPr="00A50C51">
        <w:t>)</w:t>
      </w:r>
    </w:p>
    <w:p w14:paraId="2D536D9E" w14:textId="77777777" w:rsidR="00A50C51" w:rsidRPr="00A50C51" w:rsidRDefault="00A50C51" w:rsidP="00A50C51">
      <w:pPr>
        <w:rPr>
          <w:b/>
          <w:bCs/>
        </w:rPr>
      </w:pPr>
      <w:r w:rsidRPr="00A50C51">
        <w:rPr>
          <w:b/>
          <w:bCs/>
        </w:rPr>
        <w:t>Possibility 3</w:t>
      </w:r>
    </w:p>
    <w:p w14:paraId="74A1057C" w14:textId="77777777" w:rsidR="00A50C51" w:rsidRPr="00A50C51" w:rsidRDefault="00A50C51" w:rsidP="00A50C51">
      <w:r w:rsidRPr="00A50C51">
        <w:t>HR accepts a psychologist report as supporting evidence, but still wants an NP/physician to sign the official accommodation certificate.</w:t>
      </w:r>
      <w:r w:rsidRPr="00A50C51">
        <w:br/>
        <w:t xml:space="preserve">Based on what I found, this is the scenario I think is </w:t>
      </w:r>
      <w:r w:rsidRPr="00A50C51">
        <w:rPr>
          <w:b/>
          <w:bCs/>
        </w:rPr>
        <w:t>most likely</w:t>
      </w:r>
      <w:r w:rsidRPr="00A50C51">
        <w:t xml:space="preserve"> in your context.</w:t>
      </w:r>
    </w:p>
    <w:p w14:paraId="605C6400" w14:textId="77777777" w:rsidR="00A50C51" w:rsidRPr="00A50C51" w:rsidRDefault="00A50C51" w:rsidP="00A50C51">
      <w:r w:rsidRPr="00A50C51">
        <w:lastRenderedPageBreak/>
        <w:pict w14:anchorId="67EFC653">
          <v:rect id="_x0000_i1072" style="width:0;height:1.5pt" o:hralign="center" o:hrstd="t" o:hr="t" fillcolor="#a0a0a0" stroked="f"/>
        </w:pict>
      </w:r>
    </w:p>
    <w:p w14:paraId="53753AE0" w14:textId="77777777" w:rsidR="00A50C51" w:rsidRPr="00A50C51" w:rsidRDefault="00A50C51" w:rsidP="00A50C51">
      <w:pPr>
        <w:rPr>
          <w:b/>
          <w:bCs/>
        </w:rPr>
      </w:pPr>
      <w:r w:rsidRPr="00A50C51">
        <w:rPr>
          <w:b/>
          <w:bCs/>
        </w:rPr>
        <w:t>7. THE ANSWER TO YOUR CORE QUESTION</w:t>
      </w:r>
    </w:p>
    <w:p w14:paraId="53608C46" w14:textId="77777777" w:rsidR="00A50C51" w:rsidRPr="00A50C51" w:rsidRDefault="00A50C51" w:rsidP="00A50C51">
      <w:pPr>
        <w:rPr>
          <w:b/>
          <w:bCs/>
        </w:rPr>
      </w:pPr>
      <w:r w:rsidRPr="00A50C51">
        <w:rPr>
          <w:b/>
          <w:bCs/>
        </w:rPr>
        <w:t>WHAT YOU NEED BEFORE SEARCHING</w:t>
      </w:r>
    </w:p>
    <w:p w14:paraId="39F23EA9" w14:textId="77777777" w:rsidR="00A50C51" w:rsidRPr="00A50C51" w:rsidRDefault="00A50C51" w:rsidP="00A50C51">
      <w:pPr>
        <w:rPr>
          <w:b/>
          <w:bCs/>
        </w:rPr>
      </w:pPr>
      <w:r w:rsidRPr="00A50C51">
        <w:rPr>
          <w:b/>
          <w:bCs/>
        </w:rPr>
        <w:t>PRACTICAL GUIDANCE</w:t>
      </w:r>
    </w:p>
    <w:p w14:paraId="1D5A9C15" w14:textId="77777777" w:rsidR="00A50C51" w:rsidRPr="00A50C51" w:rsidRDefault="00A50C51" w:rsidP="00A50C51">
      <w:r w:rsidRPr="00A50C51">
        <w:t>You should search for providers based on this working rule:</w:t>
      </w:r>
    </w:p>
    <w:p w14:paraId="38229E6E" w14:textId="77777777" w:rsidR="00A50C51" w:rsidRPr="00A50C51" w:rsidRDefault="00A50C51" w:rsidP="00A50C51">
      <w:r w:rsidRPr="00A50C51">
        <w:rPr>
          <w:b/>
          <w:bCs/>
        </w:rPr>
        <w:t>Target provider requirement:</w:t>
      </w:r>
      <w:r w:rsidRPr="00A50C51">
        <w:br/>
        <w:t xml:space="preserve">A </w:t>
      </w:r>
      <w:r w:rsidRPr="00A50C51">
        <w:rPr>
          <w:b/>
          <w:bCs/>
        </w:rPr>
        <w:t>physician or nurse practitioner</w:t>
      </w:r>
      <w:r w:rsidRPr="00A50C51">
        <w:t xml:space="preserve"> who is willing to:</w:t>
      </w:r>
    </w:p>
    <w:p w14:paraId="2324C2C5" w14:textId="77777777" w:rsidR="00A50C51" w:rsidRPr="00A50C51" w:rsidRDefault="00A50C51" w:rsidP="00A50C51">
      <w:pPr>
        <w:numPr>
          <w:ilvl w:val="0"/>
          <w:numId w:val="6"/>
        </w:numPr>
      </w:pPr>
      <w:r w:rsidRPr="00A50C51">
        <w:t>review a psychologist’s assessment/report</w:t>
      </w:r>
    </w:p>
    <w:p w14:paraId="5450CD1E" w14:textId="77777777" w:rsidR="00A50C51" w:rsidRPr="00A50C51" w:rsidRDefault="00A50C51" w:rsidP="00A50C51">
      <w:pPr>
        <w:numPr>
          <w:ilvl w:val="0"/>
          <w:numId w:val="6"/>
        </w:numPr>
      </w:pPr>
      <w:r w:rsidRPr="00A50C51">
        <w:t>assess you clinically</w:t>
      </w:r>
    </w:p>
    <w:p w14:paraId="3AD9D1AA" w14:textId="77777777" w:rsidR="00A50C51" w:rsidRPr="00A50C51" w:rsidRDefault="00A50C51" w:rsidP="00A50C51">
      <w:pPr>
        <w:numPr>
          <w:ilvl w:val="0"/>
          <w:numId w:val="6"/>
        </w:numPr>
      </w:pPr>
      <w:r w:rsidRPr="00A50C51">
        <w:t>complete employer accommodation forms based on functional limitations</w:t>
      </w:r>
    </w:p>
    <w:p w14:paraId="514D3176" w14:textId="77777777" w:rsidR="00A50C51" w:rsidRPr="00A50C51" w:rsidRDefault="00A50C51" w:rsidP="00A50C51">
      <w:pPr>
        <w:rPr>
          <w:b/>
          <w:bCs/>
        </w:rPr>
      </w:pPr>
      <w:r w:rsidRPr="00A50C51">
        <w:rPr>
          <w:b/>
          <w:bCs/>
        </w:rPr>
        <w:t>PRACTICAL GUIDANCE</w:t>
      </w:r>
    </w:p>
    <w:p w14:paraId="196F5961" w14:textId="77777777" w:rsidR="00A50C51" w:rsidRPr="00A50C51" w:rsidRDefault="00A50C51" w:rsidP="00A50C51">
      <w:r w:rsidRPr="00A50C51">
        <w:t xml:space="preserve">You should </w:t>
      </w:r>
      <w:r w:rsidRPr="00A50C51">
        <w:rPr>
          <w:b/>
          <w:bCs/>
        </w:rPr>
        <w:t>not</w:t>
      </w:r>
      <w:r w:rsidRPr="00A50C51">
        <w:t xml:space="preserve"> search on the assumption that you need a provider to invent the whole case from scratch. The psychologist can build the clinical foundation; the NP/MD can formalize it for OPS/OPSEU paperwork.</w:t>
      </w:r>
    </w:p>
    <w:p w14:paraId="5FC4AC16" w14:textId="77777777" w:rsidR="00A50C51" w:rsidRPr="00A50C51" w:rsidRDefault="00A50C51" w:rsidP="00A50C51">
      <w:pPr>
        <w:rPr>
          <w:b/>
          <w:bCs/>
        </w:rPr>
      </w:pPr>
      <w:r w:rsidRPr="00A50C51">
        <w:rPr>
          <w:b/>
          <w:bCs/>
        </w:rPr>
        <w:t>PRACTICAL GUIDANCE</w:t>
      </w:r>
    </w:p>
    <w:p w14:paraId="170ABDA2" w14:textId="77777777" w:rsidR="00A50C51" w:rsidRPr="00A50C51" w:rsidRDefault="00A50C51" w:rsidP="00A50C51">
      <w:r w:rsidRPr="00A50C51">
        <w:t xml:space="preserve">You also should </w:t>
      </w:r>
      <w:r w:rsidRPr="00A50C51">
        <w:rPr>
          <w:b/>
          <w:bCs/>
        </w:rPr>
        <w:t>not</w:t>
      </w:r>
      <w:r w:rsidRPr="00A50C51">
        <w:t xml:space="preserve"> search on the assumption that only a family doctor can do this. The OHRC does not impose that rule, and OPS/OPSEU materials recognize nurse practitioners in the “legally qualified medical practitioner” definition. (</w:t>
      </w:r>
      <w:hyperlink r:id="rId14" w:tooltip="8. Duty to accommodate | Ontario Human Rights Commission" w:history="1">
        <w:r w:rsidRPr="00A50C51">
          <w:rPr>
            <w:rStyle w:val="Hyperlink"/>
          </w:rPr>
          <w:t>Ontario Human Rights Commission</w:t>
        </w:r>
      </w:hyperlink>
      <w:r w:rsidRPr="00A50C51">
        <w:t>)</w:t>
      </w:r>
    </w:p>
    <w:p w14:paraId="1219AA13" w14:textId="77777777" w:rsidR="00A50C51" w:rsidRPr="00A50C51" w:rsidRDefault="00A50C51" w:rsidP="00A50C51">
      <w:r w:rsidRPr="00A50C51">
        <w:pict w14:anchorId="749853B6">
          <v:rect id="_x0000_i1073" style="width:0;height:1.5pt" o:hralign="center" o:hrstd="t" o:hr="t" fillcolor="#a0a0a0" stroked="f"/>
        </w:pict>
      </w:r>
    </w:p>
    <w:p w14:paraId="7D9E538B" w14:textId="77777777" w:rsidR="00A50C51" w:rsidRPr="00A50C51" w:rsidRDefault="00A50C51" w:rsidP="00A50C51">
      <w:pPr>
        <w:rPr>
          <w:b/>
          <w:bCs/>
        </w:rPr>
      </w:pPr>
      <w:r w:rsidRPr="00A50C51">
        <w:rPr>
          <w:b/>
          <w:bCs/>
        </w:rPr>
        <w:t>8. MY CLEAR RECOMMENDATION</w:t>
      </w:r>
    </w:p>
    <w:p w14:paraId="3DF807FD" w14:textId="77777777" w:rsidR="00A50C51" w:rsidRPr="00A50C51" w:rsidRDefault="00A50C51" w:rsidP="00A50C51">
      <w:pPr>
        <w:rPr>
          <w:b/>
          <w:bCs/>
        </w:rPr>
      </w:pPr>
      <w:r w:rsidRPr="00A50C51">
        <w:rPr>
          <w:b/>
          <w:bCs/>
        </w:rPr>
        <w:t>PRACTICAL GUIDANCE</w:t>
      </w:r>
    </w:p>
    <w:p w14:paraId="6F573E90" w14:textId="77777777" w:rsidR="00A50C51" w:rsidRPr="00A50C51" w:rsidRDefault="00A50C51" w:rsidP="00A50C51">
      <w:r w:rsidRPr="00A50C51">
        <w:t>Proceed on this basis:</w:t>
      </w:r>
    </w:p>
    <w:p w14:paraId="0108095C" w14:textId="77777777" w:rsidR="00A50C51" w:rsidRPr="00A50C51" w:rsidRDefault="00A50C51" w:rsidP="00A50C51">
      <w:pPr>
        <w:numPr>
          <w:ilvl w:val="0"/>
          <w:numId w:val="7"/>
        </w:numPr>
      </w:pPr>
      <w:r w:rsidRPr="00A50C51">
        <w:rPr>
          <w:b/>
          <w:bCs/>
        </w:rPr>
        <w:t>Psychologist</w:t>
      </w:r>
      <w:r w:rsidRPr="00A50C51">
        <w:t xml:space="preserve"> = core evidence</w:t>
      </w:r>
    </w:p>
    <w:p w14:paraId="2C5BC964" w14:textId="77777777" w:rsidR="00A50C51" w:rsidRPr="00A50C51" w:rsidRDefault="00A50C51" w:rsidP="00A50C51">
      <w:pPr>
        <w:numPr>
          <w:ilvl w:val="0"/>
          <w:numId w:val="7"/>
        </w:numPr>
      </w:pPr>
      <w:r w:rsidRPr="00A50C51">
        <w:rPr>
          <w:b/>
          <w:bCs/>
        </w:rPr>
        <w:t>NP or physician</w:t>
      </w:r>
      <w:r w:rsidRPr="00A50C51">
        <w:t xml:space="preserve"> = formal OPS / OPSEU sign-off</w:t>
      </w:r>
    </w:p>
    <w:p w14:paraId="5849D94B" w14:textId="77777777" w:rsidR="00A50C51" w:rsidRPr="00A50C51" w:rsidRDefault="00A50C51" w:rsidP="00A50C51">
      <w:pPr>
        <w:numPr>
          <w:ilvl w:val="0"/>
          <w:numId w:val="7"/>
        </w:numPr>
      </w:pPr>
      <w:r w:rsidRPr="00A50C51">
        <w:t xml:space="preserve">Do </w:t>
      </w:r>
      <w:r w:rsidRPr="00A50C51">
        <w:rPr>
          <w:b/>
          <w:bCs/>
        </w:rPr>
        <w:t>not</w:t>
      </w:r>
      <w:r w:rsidRPr="00A50C51">
        <w:t xml:space="preserve"> rely on psychologist alone unless your actual HR form clearly allows it</w:t>
      </w:r>
    </w:p>
    <w:p w14:paraId="24220108" w14:textId="77777777" w:rsidR="00A50C51" w:rsidRPr="00A50C51" w:rsidRDefault="00A50C51" w:rsidP="00A50C51">
      <w:r w:rsidRPr="00A50C51">
        <w:t>That is the most legally cautious and operationally realistic answer from the sources I found.</w:t>
      </w:r>
    </w:p>
    <w:p w14:paraId="478E458E" w14:textId="77777777" w:rsidR="00A50C51" w:rsidRPr="00A50C51" w:rsidRDefault="00A50C51" w:rsidP="00A50C51">
      <w:r w:rsidRPr="00A50C51">
        <w:t>If you upload the actual HR form, I can tell you exactly whether it requires a psychologist, NP, physician, or whether a psychologist report plus NP/MD note is the right combination.</w:t>
      </w:r>
    </w:p>
    <w:p w14:paraId="30A50462" w14:textId="77777777" w:rsidR="0022043D" w:rsidRDefault="0022043D"/>
    <w:sectPr w:rsidR="00220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DE7"/>
    <w:multiLevelType w:val="multilevel"/>
    <w:tmpl w:val="6AC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775E1"/>
    <w:multiLevelType w:val="multilevel"/>
    <w:tmpl w:val="0562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47956"/>
    <w:multiLevelType w:val="multilevel"/>
    <w:tmpl w:val="3AF8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D68BF"/>
    <w:multiLevelType w:val="multilevel"/>
    <w:tmpl w:val="9044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045E0"/>
    <w:multiLevelType w:val="multilevel"/>
    <w:tmpl w:val="EFD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82BF0"/>
    <w:multiLevelType w:val="multilevel"/>
    <w:tmpl w:val="8F486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FF5DCA"/>
    <w:multiLevelType w:val="multilevel"/>
    <w:tmpl w:val="C848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367918">
    <w:abstractNumId w:val="2"/>
  </w:num>
  <w:num w:numId="2" w16cid:durableId="1117413041">
    <w:abstractNumId w:val="3"/>
  </w:num>
  <w:num w:numId="3" w16cid:durableId="366180723">
    <w:abstractNumId w:val="6"/>
  </w:num>
  <w:num w:numId="4" w16cid:durableId="553663908">
    <w:abstractNumId w:val="5"/>
  </w:num>
  <w:num w:numId="5" w16cid:durableId="1861432890">
    <w:abstractNumId w:val="4"/>
  </w:num>
  <w:num w:numId="6" w16cid:durableId="2134204159">
    <w:abstractNumId w:val="0"/>
  </w:num>
  <w:num w:numId="7" w16cid:durableId="1499079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3D"/>
    <w:rsid w:val="0022043D"/>
    <w:rsid w:val="00752D5B"/>
    <w:rsid w:val="00A50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CA35"/>
  <w15:chartTrackingRefBased/>
  <w15:docId w15:val="{7AE13C72-10A9-4857-86D9-F1818C812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43D"/>
    <w:rPr>
      <w:rFonts w:eastAsiaTheme="majorEastAsia" w:cstheme="majorBidi"/>
      <w:color w:val="272727" w:themeColor="text1" w:themeTint="D8"/>
    </w:rPr>
  </w:style>
  <w:style w:type="paragraph" w:styleId="Title">
    <w:name w:val="Title"/>
    <w:basedOn w:val="Normal"/>
    <w:next w:val="Normal"/>
    <w:link w:val="TitleChar"/>
    <w:uiPriority w:val="10"/>
    <w:qFormat/>
    <w:rsid w:val="0022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43D"/>
    <w:pPr>
      <w:spacing w:before="160"/>
      <w:jc w:val="center"/>
    </w:pPr>
    <w:rPr>
      <w:i/>
      <w:iCs/>
      <w:color w:val="404040" w:themeColor="text1" w:themeTint="BF"/>
    </w:rPr>
  </w:style>
  <w:style w:type="character" w:customStyle="1" w:styleId="QuoteChar">
    <w:name w:val="Quote Char"/>
    <w:basedOn w:val="DefaultParagraphFont"/>
    <w:link w:val="Quote"/>
    <w:uiPriority w:val="29"/>
    <w:rsid w:val="0022043D"/>
    <w:rPr>
      <w:i/>
      <w:iCs/>
      <w:color w:val="404040" w:themeColor="text1" w:themeTint="BF"/>
    </w:rPr>
  </w:style>
  <w:style w:type="paragraph" w:styleId="ListParagraph">
    <w:name w:val="List Paragraph"/>
    <w:basedOn w:val="Normal"/>
    <w:uiPriority w:val="34"/>
    <w:qFormat/>
    <w:rsid w:val="0022043D"/>
    <w:pPr>
      <w:ind w:left="720"/>
      <w:contextualSpacing/>
    </w:pPr>
  </w:style>
  <w:style w:type="character" w:styleId="IntenseEmphasis">
    <w:name w:val="Intense Emphasis"/>
    <w:basedOn w:val="DefaultParagraphFont"/>
    <w:uiPriority w:val="21"/>
    <w:qFormat/>
    <w:rsid w:val="0022043D"/>
    <w:rPr>
      <w:i/>
      <w:iCs/>
      <w:color w:val="2F5496" w:themeColor="accent1" w:themeShade="BF"/>
    </w:rPr>
  </w:style>
  <w:style w:type="paragraph" w:styleId="IntenseQuote">
    <w:name w:val="Intense Quote"/>
    <w:basedOn w:val="Normal"/>
    <w:next w:val="Normal"/>
    <w:link w:val="IntenseQuoteChar"/>
    <w:uiPriority w:val="30"/>
    <w:qFormat/>
    <w:rsid w:val="00220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43D"/>
    <w:rPr>
      <w:i/>
      <w:iCs/>
      <w:color w:val="2F5496" w:themeColor="accent1" w:themeShade="BF"/>
    </w:rPr>
  </w:style>
  <w:style w:type="character" w:styleId="IntenseReference">
    <w:name w:val="Intense Reference"/>
    <w:basedOn w:val="DefaultParagraphFont"/>
    <w:uiPriority w:val="32"/>
    <w:qFormat/>
    <w:rsid w:val="0022043D"/>
    <w:rPr>
      <w:b/>
      <w:bCs/>
      <w:smallCaps/>
      <w:color w:val="2F5496" w:themeColor="accent1" w:themeShade="BF"/>
      <w:spacing w:val="5"/>
    </w:rPr>
  </w:style>
  <w:style w:type="character" w:styleId="Hyperlink">
    <w:name w:val="Hyperlink"/>
    <w:basedOn w:val="DefaultParagraphFont"/>
    <w:uiPriority w:val="99"/>
    <w:unhideWhenUsed/>
    <w:rsid w:val="00A50C51"/>
    <w:rPr>
      <w:color w:val="0563C1" w:themeColor="hyperlink"/>
      <w:u w:val="single"/>
    </w:rPr>
  </w:style>
  <w:style w:type="character" w:styleId="UnresolvedMention">
    <w:name w:val="Unresolved Mention"/>
    <w:basedOn w:val="DefaultParagraphFont"/>
    <w:uiPriority w:val="99"/>
    <w:semiHidden/>
    <w:unhideWhenUsed/>
    <w:rsid w:val="00A50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pbao.ca/members/professional-practice/standards-of-professional-conduct/" TargetMode="External"/><Relationship Id="rId13" Type="http://schemas.openxmlformats.org/officeDocument/2006/relationships/hyperlink" Target="https://www3.ohrc.on.ca/en/policy-ableism-and-discrimination-based-disability/8-duty-accommodate" TargetMode="External"/><Relationship Id="rId3" Type="http://schemas.openxmlformats.org/officeDocument/2006/relationships/settings" Target="settings.xml"/><Relationship Id="rId7" Type="http://schemas.openxmlformats.org/officeDocument/2006/relationships/hyperlink" Target="https://www3.ohrc.on.ca/en/policy-ableism-and-discrimination-based-disability/8-duty-accommodate" TargetMode="External"/><Relationship Id="rId12" Type="http://schemas.openxmlformats.org/officeDocument/2006/relationships/hyperlink" Target="https://www3.ohrc.on.ca/en/ohrc-policy-position-medical-documentation-be-provided-when-disability-related-accommod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3.ohrc.on.ca/en/ohrc-policy-position-medical-documentation-be-provided-when-disability-related-accommodation" TargetMode="External"/><Relationship Id="rId11" Type="http://schemas.openxmlformats.org/officeDocument/2006/relationships/hyperlink" Target="https://www3.ohrc.on.ca/en/ohrc-policy-position-medical-documentation-be-provided-when-disability-related-accommodation" TargetMode="External"/><Relationship Id="rId5" Type="http://schemas.openxmlformats.org/officeDocument/2006/relationships/hyperlink" Target="https://www3.ohrc.on.ca/en/ohrc-policy-position-medical-documentation-be-provided-when-disability-related-accommodation" TargetMode="External"/><Relationship Id="rId15" Type="http://schemas.openxmlformats.org/officeDocument/2006/relationships/fontTable" Target="fontTable.xml"/><Relationship Id="rId10" Type="http://schemas.openxmlformats.org/officeDocument/2006/relationships/hyperlink" Target="https://opseu.org/news/ops-unified-table-talk-issue-4/141113/" TargetMode="External"/><Relationship Id="rId4" Type="http://schemas.openxmlformats.org/officeDocument/2006/relationships/webSettings" Target="webSettings.xml"/><Relationship Id="rId9" Type="http://schemas.openxmlformats.org/officeDocument/2006/relationships/hyperlink" Target="https://www3.ohrc.on.ca/en/iv-human-rights-issues-all-stages-employment/8-meeting-accommodation-needs-employees-job" TargetMode="External"/><Relationship Id="rId14" Type="http://schemas.openxmlformats.org/officeDocument/2006/relationships/hyperlink" Target="https://www3.ohrc.on.ca/en/policy-ableism-and-discrimination-based-disability/8-duty-accommo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2</cp:revision>
  <dcterms:created xsi:type="dcterms:W3CDTF">2026-03-22T01:36:00Z</dcterms:created>
  <dcterms:modified xsi:type="dcterms:W3CDTF">2026-03-22T01:36:00Z</dcterms:modified>
</cp:coreProperties>
</file>