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drawing2.xml" ContentType="application/vnd.openxmlformats-officedocument.drawingml.diagramDrawing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Projet « </w:t>
      </w:r>
      <w:r>
        <w:rPr/>
        <w:t>Galt</w:t>
      </w:r>
      <w:r>
        <w:rPr>
          <w:rStyle w:val="StyleTitreLatin36ptCar"/>
        </w:rPr>
        <w:t> »</w:t>
      </w:r>
    </w:p>
    <w:p>
      <w:pPr>
        <w:pStyle w:val="Titredocument"/>
        <w:rPr/>
      </w:pPr>
      <w:r>
        <w:rPr>
          <w:rStyle w:val="TitreProjetCar"/>
          <w:szCs w:val="56"/>
        </w:rPr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pStyle w:val="Version"/>
        <w:rPr/>
      </w:pPr>
      <w:r>
        <w:rPr/>
        <w:t xml:space="preserve">Version </w:t>
      </w:r>
      <w:r>
        <w:rPr/>
        <w:t>1.1</w:t>
      </w:r>
    </w:p>
    <w:p>
      <w:pPr>
        <w:pStyle w:val="Titrehistorique"/>
        <w:rPr/>
      </w:pPr>
      <w:r>
        <w:rPr>
          <w:sz w:val="28"/>
        </w:rPr>
        <w:t>19/10/2016</w:t>
      </w:r>
      <w:r>
        <w:br w:type="page"/>
      </w:r>
    </w:p>
    <w:p>
      <w:pPr>
        <w:pStyle w:val="Titrehistorique"/>
        <w:rPr/>
      </w:pPr>
      <w:r>
        <w:rPr/>
        <w:t>Historique des révisions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Remplissage de toute les parties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Léo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19/10/16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Relecture et correction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2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420_977760284">
        <w:r>
          <w:rPr>
            <w:webHidden/>
            <w:rStyle w:val="Style"/>
          </w:rPr>
          <w:t>Parties prenantes, rôles et coordonnées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22_977760284">
        <w:r>
          <w:rPr>
            <w:webHidden/>
            <w:rStyle w:val="Style"/>
          </w:rPr>
          <w:t>Organigramme de synthèse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24_977760284">
        <w:r>
          <w:rPr>
            <w:webHidden/>
            <w:rStyle w:val="Style"/>
          </w:rPr>
          <w:t>Modalités de déroulement du projet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26_977760284">
        <w:r>
          <w:rPr>
            <w:webHidden/>
            <w:rStyle w:val="Style"/>
          </w:rPr>
          <w:t>Gestion du board agile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28_977760284">
        <w:r>
          <w:rPr>
            <w:webHidden/>
            <w:rStyle w:val="Style"/>
          </w:rPr>
          <w:t>Évaluation des charges et calendrier cible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30_977760284">
        <w:r>
          <w:rPr>
            <w:webHidden/>
            <w:rStyle w:val="Style"/>
          </w:rPr>
          <w:t>Planification initiale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32_977760284">
        <w:r>
          <w:rPr>
            <w:webHidden/>
            <w:rStyle w:val="Style"/>
          </w:rPr>
          <w:t>Gestion du reporting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34_977760284">
        <w:r>
          <w:rPr>
            <w:webHidden/>
            <w:rStyle w:val="Style"/>
          </w:rPr>
          <w:t>Gestion des relations avec les parties prenantes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36_977760284">
        <w:r>
          <w:rPr>
            <w:webHidden/>
            <w:rStyle w:val="Style"/>
          </w:rPr>
          <w:t>Gestion de la documentation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38_977760284">
        <w:r>
          <w:rPr>
            <w:webHidden/>
            <w:rStyle w:val="Style"/>
          </w:rPr>
          <w:t>Description des livrables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40_977760284">
        <w:r>
          <w:rPr>
            <w:webHidden/>
            <w:rStyle w:val="Style"/>
          </w:rPr>
          <w:t>Règles de validation</w:t>
          <w:tab/>
          <w:t>7</w:t>
        </w:r>
      </w:hyperlink>
      <w:r>
        <w:fldChar w:fldCharType="end"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0" w:name="__RefHeading___Toc420_977760284"/>
      <w:bookmarkStart w:id="1" w:name="_Toc415564781"/>
      <w:bookmarkEnd w:id="0"/>
      <w:bookmarkEnd w:id="1"/>
      <w:r>
        <w:rPr/>
        <w:t>Parties prenantes, rôles et coordonnées</w:t>
      </w:r>
    </w:p>
    <w:p>
      <w:pPr>
        <w:pStyle w:val="Normal"/>
        <w:rPr/>
      </w:pPr>
      <w:r>
        <w:rPr/>
      </w:r>
    </w:p>
    <w:tbl>
      <w:tblPr>
        <w:tblStyle w:val="Tableausimple1"/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3"/>
        <w:gridCol w:w="1406"/>
        <w:gridCol w:w="3284"/>
        <w:gridCol w:w="1539"/>
        <w:gridCol w:w="16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>Nom</w:t>
            </w:r>
          </w:p>
        </w:tc>
        <w:tc>
          <w:tcPr>
            <w:tcW w:w="1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</w:rPr>
            </w:pPr>
            <w:r>
              <w:rPr>
                <w:b/>
                <w:bCs w:val="false"/>
              </w:rPr>
              <w:t>Société</w:t>
            </w:r>
          </w:p>
        </w:tc>
        <w:tc>
          <w:tcPr>
            <w:tcW w:w="32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</w:rPr>
            </w:pPr>
            <w:r>
              <w:rPr>
                <w:b/>
                <w:bCs w:val="false"/>
              </w:rPr>
              <w:t>Coordonnées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</w:rPr>
            </w:pPr>
            <w:r>
              <w:rPr>
                <w:b/>
                <w:bCs w:val="false"/>
              </w:rPr>
              <w:t>Catégorie</w:t>
            </w:r>
          </w:p>
        </w:tc>
        <w:tc>
          <w:tcPr>
            <w:tcW w:w="16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</w:rPr>
            </w:pPr>
            <w:r>
              <w:rPr>
                <w:b/>
                <w:bCs w:val="false"/>
              </w:rPr>
              <w:t>Rôle</w:t>
            </w:r>
          </w:p>
        </w:tc>
      </w:tr>
      <w:tr>
        <w:trPr>
          <w:trHeight w:val="5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>Thibaud Duval</w:t>
            </w:r>
          </w:p>
        </w:tc>
        <w:tc>
          <w:tcPr>
            <w:tcW w:w="1406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IN’TECH S</w:t>
            </w:r>
            <w:r>
              <w:rPr/>
              <w:t>5</w:t>
            </w:r>
          </w:p>
        </w:tc>
        <w:tc>
          <w:tcPr>
            <w:tcW w:w="3284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tduval@intechinfo.fr</w:t>
            </w:r>
          </w:p>
        </w:tc>
        <w:tc>
          <w:tcPr>
            <w:tcW w:w="1539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Chef de projet</w:t>
            </w:r>
          </w:p>
        </w:tc>
      </w:tr>
      <w:tr>
        <w:trPr>
          <w:trHeight w:val="691" w:hRule="atLeast"/>
        </w:trPr>
        <w:tc>
          <w:tcPr>
            <w:tcW w:w="14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>Antonin Charrier</w:t>
            </w:r>
          </w:p>
        </w:tc>
        <w:tc>
          <w:tcPr>
            <w:tcW w:w="1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IN’TECH S</w:t>
            </w:r>
            <w:r>
              <w:rPr/>
              <w:t>5</w:t>
            </w:r>
          </w:p>
        </w:tc>
        <w:tc>
          <w:tcPr>
            <w:tcW w:w="32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acharrier@intechinfo.fr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>
        <w:trPr>
          <w:trHeight w:val="5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>Guillaume Danguin</w:t>
            </w:r>
          </w:p>
        </w:tc>
        <w:tc>
          <w:tcPr>
            <w:tcW w:w="1406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IN’TECH S</w:t>
            </w:r>
            <w:r>
              <w:rPr/>
              <w:t>5</w:t>
            </w:r>
          </w:p>
        </w:tc>
        <w:tc>
          <w:tcPr>
            <w:tcW w:w="3284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danguin@intechinfo.fr</w:t>
            </w:r>
          </w:p>
        </w:tc>
        <w:tc>
          <w:tcPr>
            <w:tcW w:w="1539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>
        <w:trPr>
          <w:trHeight w:val="838" w:hRule="atLeast"/>
        </w:trPr>
        <w:tc>
          <w:tcPr>
            <w:tcW w:w="14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 xml:space="preserve">Léo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>Stéfani</w:t>
            </w:r>
          </w:p>
        </w:tc>
        <w:tc>
          <w:tcPr>
            <w:tcW w:w="1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IN’TECH S</w:t>
            </w:r>
            <w:r>
              <w:rPr/>
              <w:t>5</w:t>
            </w:r>
          </w:p>
        </w:tc>
        <w:tc>
          <w:tcPr>
            <w:tcW w:w="32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stefani@intechinfo.fr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>
        <w:trPr>
          <w:trHeight w:val="11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>Antoine Raquillet</w:t>
            </w:r>
          </w:p>
        </w:tc>
        <w:tc>
          <w:tcPr>
            <w:tcW w:w="1406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antoine.raquillet@invenietis.com</w:t>
            </w:r>
          </w:p>
        </w:tc>
        <w:tc>
          <w:tcPr>
            <w:tcW w:w="1539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Enseignent suiveur</w:t>
            </w:r>
          </w:p>
        </w:tc>
        <w:tc>
          <w:tcPr>
            <w:tcW w:w="1625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Aide à la conduite du projet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/>
              <w:t>Conseils techniques</w:t>
            </w:r>
          </w:p>
        </w:tc>
      </w:tr>
      <w:tr>
        <w:trPr/>
        <w:tc>
          <w:tcPr>
            <w:tcW w:w="14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 w:val="false"/>
              </w:rPr>
            </w:pPr>
            <w:r>
              <w:rPr>
                <w:b/>
                <w:bCs w:val="false"/>
              </w:rPr>
              <w:t>Olivier Spinelli</w:t>
            </w:r>
          </w:p>
        </w:tc>
        <w:tc>
          <w:tcPr>
            <w:tcW w:w="1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olivier.spinelli@invenietis.com</w:t>
            </w:r>
          </w:p>
        </w:tc>
        <w:tc>
          <w:tcPr>
            <w:tcW w:w="15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Enseignent suiveur</w:t>
            </w:r>
          </w:p>
        </w:tc>
        <w:tc>
          <w:tcPr>
            <w:tcW w:w="16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Aide à la conduite du projet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/>
              <w:t>Conseils techniques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_RefHeading___Toc422_977760284"/>
      <w:bookmarkStart w:id="3" w:name="_Toc415564782"/>
      <w:bookmarkEnd w:id="2"/>
      <w:bookmarkEnd w:id="3"/>
      <w:r>
        <w:rPr/>
        <w:t>Organigramme de synthèse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 wp14:anchorId="46442DA7">
            <wp:extent cx="5487035" cy="32010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Heading1"/>
        <w:rPr/>
      </w:pPr>
      <w:bookmarkStart w:id="4" w:name="__RefHeading___Toc424_977760284"/>
      <w:bookmarkStart w:id="5" w:name="_Toc415564783"/>
      <w:bookmarkEnd w:id="4"/>
      <w:r>
        <w:rPr/>
        <w:t>Modalités de déroulement du projet</w:t>
      </w:r>
      <w:bookmarkEnd w:id="5"/>
      <w:r>
        <w:rPr/>
        <w:t xml:space="preserve"> </w:t>
      </w:r>
    </w:p>
    <w:p>
      <w:pPr>
        <w:pStyle w:val="Heading2"/>
        <w:rPr/>
      </w:pPr>
      <w:bookmarkStart w:id="6" w:name="__RefHeading___Toc426_977760284"/>
      <w:bookmarkStart w:id="7" w:name="_Toc415564784"/>
      <w:bookmarkEnd w:id="6"/>
      <w:bookmarkEnd w:id="7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>
          <w:color w:val="365F91" w:themeColor="accent1" w:themeShade="bf"/>
          <w:u w:val="single"/>
        </w:rPr>
      </w:pPr>
      <w:bookmarkStart w:id="8" w:name="_Toc415564785"/>
      <w:r>
        <w:rPr/>
        <w:t xml:space="preserve">Le board Trello est à cette adresse : </w:t>
      </w:r>
      <w:hyperlink r:id="rId9">
        <w:r>
          <w:rPr>
            <w:webHidden/>
            <w:rStyle w:val="VisitedInternetLink"/>
            <w:color w:val="365F91" w:themeColor="accent1" w:themeShade="bf"/>
            <w:u w:val="single"/>
          </w:rPr>
          <w:t>https://trello.com/b/G617Uamk/projet-galt</w:t>
        </w:r>
      </w:hyperlink>
    </w:p>
    <w:p>
      <w:pPr>
        <w:pStyle w:val="Normal"/>
        <w:rPr/>
      </w:pPr>
      <w:r>
        <w:rPr/>
        <w:t>Le chef de projet ajoute les cartes, y attribue des gens. Chaque personne peut ajouter des checklists à ses cartes et doit modifier l'emplacement selon l'avancement de la tâche qu'il à faire. Le chef de projet s’occupera de le faire évoluer au fur et à mesure des tâches accomplies.</w:t>
      </w:r>
    </w:p>
    <w:p>
      <w:pPr>
        <w:pStyle w:val="Normal"/>
        <w:spacing w:before="0" w:after="0"/>
        <w:rPr/>
      </w:pPr>
      <w:r>
        <w:rPr/>
        <w:t>Le board sera constitué d’une multitude de listes comme les tâches à effectuer, la progression des tâches et les tâches accomplies.</w:t>
      </w:r>
    </w:p>
    <w:p>
      <w:pPr>
        <w:pStyle w:val="Normal"/>
        <w:spacing w:before="0" w:after="0"/>
        <w:rPr/>
      </w:pPr>
      <w:r>
        <w:rPr/>
        <w:t xml:space="preserve">Le board </w:t>
      </w:r>
      <w:r>
        <w:rPr/>
        <w:t>possédera</w:t>
      </w:r>
      <w:r>
        <w:rPr/>
        <w:t xml:space="preserve"> 7 listes de carte.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A faire au niveau macro : Objectifs d’itération</w:t>
      </w:r>
    </w:p>
    <w:p>
      <w:pPr>
        <w:pStyle w:val="ListParagraph"/>
        <w:numPr>
          <w:ilvl w:val="0"/>
          <w:numId w:val="1"/>
        </w:numPr>
        <w:rPr/>
      </w:pPr>
      <w:r>
        <w:rPr/>
        <w:t>A faire au niveau micro : Tâche des jours/semaines à venir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cours 0-50% : Tâches en cours d’exécution </w:t>
      </w:r>
    </w:p>
    <w:p>
      <w:pPr>
        <w:pStyle w:val="ListParagraph"/>
        <w:numPr>
          <w:ilvl w:val="0"/>
          <w:numId w:val="1"/>
        </w:numPr>
        <w:rPr/>
      </w:pPr>
      <w:r>
        <w:rPr/>
        <w:t>En cours 51-100% : Tâches en fin d’exécution ou à vérifier</w:t>
      </w:r>
    </w:p>
    <w:p>
      <w:pPr>
        <w:pStyle w:val="ListParagraph"/>
        <w:numPr>
          <w:ilvl w:val="0"/>
          <w:numId w:val="1"/>
        </w:numPr>
        <w:rPr/>
      </w:pPr>
      <w:r>
        <w:rPr/>
        <w:t>Terminé (et testé) : La tâche a été fini et vérifié/testé</w:t>
      </w:r>
    </w:p>
    <w:p>
      <w:pPr>
        <w:pStyle w:val="ListParagraph"/>
        <w:numPr>
          <w:ilvl w:val="0"/>
          <w:numId w:val="1"/>
        </w:numPr>
        <w:rPr/>
      </w:pPr>
      <w:r>
        <w:rPr/>
        <w:t>Documents externes : Regroupe les liens vers des documents externes concernant le projet</w:t>
      </w:r>
    </w:p>
    <w:p>
      <w:pPr>
        <w:pStyle w:val="ListParagraph"/>
        <w:numPr>
          <w:ilvl w:val="0"/>
          <w:numId w:val="1"/>
        </w:numPr>
        <w:rPr/>
      </w:pPr>
      <w:r>
        <w:rPr/>
        <w:t>Archives itérations précédentes : Déplacement des itérations effectuées avec leurs tâches dans cette section</w:t>
      </w:r>
    </w:p>
    <w:p>
      <w:pPr>
        <w:pStyle w:val="Heading2"/>
        <w:rPr/>
      </w:pPr>
      <w:bookmarkStart w:id="9" w:name="__RefHeading___Toc428_977760284"/>
      <w:bookmarkEnd w:id="9"/>
      <w:r>
        <w:rPr/>
        <w:t>Évaluation</w:t>
      </w:r>
      <w:bookmarkEnd w:id="8"/>
      <w:r>
        <w:rPr/>
        <w:t xml:space="preserve"> des charges et calendrier cible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Le projet comportera 4 itérations 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L’itération 0 est réservée à la création et à la rédaction des documents avant-projets. Elle se finira le 24 octobre et durera 14 jours soit 21 heures (7 séances de 3 heures de PI)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L’itération 1 se terminera le 21 novembre et durera 28 jours soit 57 heures (19 séances de 3 heures de PI).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L’itération 2 se terminera le 20 décembre et durera 29 jours soit 66 heures (22 séances de 3 heures de PI).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L’itération 3 se terminera le 24 janvier et durera 34 jours soit 75 heures (25 séances de 3 heures de PI).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 projet sera réalisé en 198 heures soit 33 jours (6 heures par jour) et réparti entre les 4 membres du projet ce qui équivaut à 132 jours/homme.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" w:name="_Toc415564786"/>
      <w:bookmarkStart w:id="11" w:name="_Toc415564786"/>
      <w:r>
        <w:rPr/>
      </w:r>
    </w:p>
    <w:p>
      <w:pPr>
        <w:pStyle w:val="Heading2"/>
        <w:rPr/>
      </w:pPr>
      <w:bookmarkStart w:id="12" w:name="_Toc415564786"/>
      <w:bookmarkStart w:id="13" w:name="__RefHeading___Toc430_977760284"/>
      <w:bookmarkEnd w:id="13"/>
      <w:bookmarkEnd w:id="12"/>
      <w:r>
        <w:rPr/>
        <w:t>Planification initiale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Itération 1 :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Création de la </w:t>
      </w:r>
      <w:r>
        <w:rPr/>
        <w:t>chaîne</w:t>
      </w:r>
      <w:r>
        <w:rPr/>
        <w:t xml:space="preserve"> de build qui sera mise à jour </w:t>
      </w:r>
      <w:r>
        <w:rPr/>
        <w:t>si nécessaire</w:t>
      </w:r>
    </w:p>
    <w:p>
      <w:pPr>
        <w:pStyle w:val="ListParagraph"/>
        <w:numPr>
          <w:ilvl w:val="0"/>
          <w:numId w:val="4"/>
        </w:numPr>
        <w:rPr/>
      </w:pPr>
      <w:r>
        <w:rPr/>
        <w:t>Mise en place du serveur</w:t>
      </w:r>
    </w:p>
    <w:p>
      <w:pPr>
        <w:pStyle w:val="ListParagraph"/>
        <w:numPr>
          <w:ilvl w:val="0"/>
          <w:numId w:val="4"/>
        </w:numPr>
        <w:rPr/>
      </w:pPr>
      <w:r>
        <w:rPr/>
        <w:t>Création de la base de donné</w:t>
      </w:r>
      <w:r>
        <w:rPr/>
        <w:t>es</w:t>
      </w:r>
    </w:p>
    <w:p>
      <w:pPr>
        <w:pStyle w:val="Normal"/>
        <w:rPr/>
      </w:pPr>
      <w:r>
        <w:rPr/>
        <w:t>Itération 2 :</w:t>
      </w:r>
    </w:p>
    <w:p>
      <w:pPr>
        <w:pStyle w:val="ListParagraph"/>
        <w:numPr>
          <w:ilvl w:val="0"/>
          <w:numId w:val="5"/>
        </w:numPr>
        <w:rPr/>
      </w:pPr>
      <w:r>
        <w:rPr/>
        <w:t>Commencement de la gestion des graphes de dépendance</w:t>
      </w:r>
    </w:p>
    <w:p>
      <w:pPr>
        <w:pStyle w:val="Normal"/>
        <w:rPr/>
      </w:pPr>
      <w:r>
        <w:rPr/>
        <w:t>Itération 3 :</w:t>
      </w:r>
    </w:p>
    <w:p>
      <w:pPr>
        <w:pStyle w:val="ListParagraph"/>
        <w:numPr>
          <w:ilvl w:val="0"/>
          <w:numId w:val="5"/>
        </w:numPr>
        <w:rPr/>
      </w:pPr>
      <w:r>
        <w:rPr/>
        <w:t>Finition</w:t>
      </w:r>
    </w:p>
    <w:p>
      <w:pPr>
        <w:pStyle w:val="ListParagraph"/>
        <w:numPr>
          <w:ilvl w:val="0"/>
          <w:numId w:val="5"/>
        </w:numPr>
        <w:rPr/>
      </w:pPr>
      <w:r>
        <w:rPr/>
        <w:t>Ajout d’éventuelles fonctio</w:t>
      </w:r>
      <w:r>
        <w:rPr/>
        <w:t>n</w:t>
      </w:r>
      <w:r>
        <w:rPr/>
        <w:t>nalités</w:t>
      </w:r>
    </w:p>
    <w:p>
      <w:pPr>
        <w:pStyle w:val="Heading2"/>
        <w:rPr/>
      </w:pPr>
      <w:bookmarkStart w:id="14" w:name="__RefHeading___Toc432_977760284"/>
      <w:bookmarkStart w:id="15" w:name="_Toc415564787"/>
      <w:bookmarkEnd w:id="14"/>
      <w:bookmarkEnd w:id="15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L’équipe rendra compte aux suiveurs à travers des réunions lors des différentes itérations pour présenter sous forme de PowerPoint, les objectifs accomplis et leurs fonctionnements, les objectifs restants et l’évolution du planning.</w:t>
      </w:r>
    </w:p>
    <w:p>
      <w:pPr>
        <w:pStyle w:val="Normal"/>
        <w:rPr/>
      </w:pPr>
      <w:r>
        <w:rPr/>
        <w:t>Une réunion sera organisée toutes les semaines à partir du lancement du projet pour rendre compte des possibles difficultés rencontrées et informer de l’avancée du projet par rapport au planning initial.</w:t>
      </w:r>
    </w:p>
    <w:p>
      <w:pPr>
        <w:pStyle w:val="Normal"/>
        <w:rPr>
          <w:rStyle w:val="Titre3Car"/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</w:rPr>
      </w:pPr>
      <w:r>
        <w:rPr/>
        <w:t>Le reporting des membres de l’équipe au chef d’équipe se fera de vive voix ou par Skype à chaque accomplissement de tâche.</w:t>
      </w:r>
    </w:p>
    <w:p>
      <w:pPr>
        <w:pStyle w:val="Heading2"/>
        <w:rPr>
          <w:rStyle w:val="Titre3Car"/>
          <w:b/>
          <w:b/>
          <w:bCs/>
        </w:rPr>
      </w:pPr>
      <w:bookmarkStart w:id="16" w:name="__RefHeading___Toc434_977760284"/>
      <w:bookmarkStart w:id="17" w:name="_Toc415564788"/>
      <w:bookmarkEnd w:id="16"/>
      <w:bookmarkEnd w:id="17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Au sein de l’équipe, la communication se fera à l’oral, </w:t>
      </w:r>
      <w:r>
        <w:rPr/>
        <w:t>par Skype</w:t>
      </w:r>
      <w:r>
        <w:rPr/>
        <w:t xml:space="preserve"> et par mail. Nous effectuerons des réunions hebdomadaires pour veiller au bon déroulement du projet.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La communication avec les enseignants suiveurs se fera grâce à </w:t>
      </w:r>
      <w:r>
        <w:rPr/>
        <w:t>ces</w:t>
      </w:r>
      <w:r>
        <w:rPr/>
        <w:t xml:space="preserve"> réunions dans lesquelles nous parlerons de l’avancée du projet et </w:t>
      </w:r>
      <w:r>
        <w:rPr/>
        <w:t>à</w:t>
      </w:r>
      <w:r>
        <w:rPr/>
        <w:t xml:space="preserve"> une réunion à la fin de chaque itération.</w:t>
      </w:r>
    </w:p>
    <w:p>
      <w:pPr>
        <w:pStyle w:val="Normal"/>
        <w:spacing w:lineRule="auto" w:line="240" w:before="0" w:after="0"/>
        <w:rPr/>
      </w:pPr>
      <w:r>
        <w:rPr/>
        <w:t>Le chef de projet préparera les réunions qui seront animé</w:t>
      </w:r>
      <w:r>
        <w:rPr/>
        <w:t>es</w:t>
      </w:r>
      <w:r>
        <w:rPr/>
        <w:t xml:space="preserve"> par tous les membres de l’équipe. </w:t>
      </w:r>
      <w:r>
        <w:rPr/>
        <w:t>L’attribution des tâches sera faite sur Trello.</w:t>
      </w:r>
      <w:r>
        <w:br w:type="page"/>
      </w:r>
    </w:p>
    <w:p>
      <w:pPr>
        <w:pStyle w:val="Normal"/>
        <w:spacing w:lineRule="auto" w:line="240" w:before="0" w:after="0"/>
        <w:rPr>
          <w:rStyle w:val="Titre3Car"/>
        </w:rPr>
      </w:pPr>
      <w:bookmarkStart w:id="18" w:name="_Toc415564789"/>
      <w:bookmarkStart w:id="19" w:name="_Toc415564789"/>
      <w:r>
        <w:rPr/>
      </w:r>
    </w:p>
    <w:p>
      <w:pPr>
        <w:pStyle w:val="Heading2"/>
        <w:rPr>
          <w:rStyle w:val="Titre3Car"/>
          <w:b/>
          <w:b/>
          <w:bCs/>
        </w:rPr>
      </w:pPr>
      <w:bookmarkStart w:id="20" w:name="_Toc415564789"/>
      <w:bookmarkStart w:id="21" w:name="__RefHeading___Toc436_977760284"/>
      <w:bookmarkStart w:id="22" w:name="_GoBack"/>
      <w:bookmarkEnd w:id="21"/>
      <w:bookmarkEnd w:id="22"/>
      <w:bookmarkEnd w:id="20"/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u w:val="single"/>
        </w:rPr>
        <w:t>Règles de nommage 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Tous les caractères sont en </w:t>
      </w:r>
      <w:r>
        <w:rPr/>
        <w:t>PascalCase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Les espaces </w:t>
      </w:r>
      <w:r>
        <w:rPr/>
        <w:t>éventuels</w:t>
      </w:r>
      <w:r>
        <w:rPr/>
        <w:t xml:space="preserve"> sont remplacés par des « _ »</w:t>
      </w:r>
    </w:p>
    <w:p>
      <w:pPr>
        <w:pStyle w:val="ListParagraph"/>
        <w:numPr>
          <w:ilvl w:val="0"/>
          <w:numId w:val="2"/>
        </w:numPr>
        <w:rPr/>
      </w:pPr>
      <w:r>
        <w:rPr/>
        <w:t>Pour nommer les fichiers avec une date, écrire sous la forme AAAA.MM.JJ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 xml:space="preserve">Règles de codage :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Commentaires et noms en anglais</w:t>
      </w:r>
    </w:p>
    <w:p>
      <w:pPr>
        <w:pStyle w:val="ListParagraph"/>
        <w:spacing w:before="0" w:after="0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Écrire</w:t>
      </w:r>
      <w:r>
        <w:rPr/>
        <w:t xml:space="preserve"> les champs </w:t>
      </w:r>
      <w:r>
        <w:rPr/>
        <w:t>en C#</w:t>
      </w:r>
      <w:r>
        <w:rPr/>
        <w:t xml:space="preserve"> en camelCasing précédés d’un « _ » (exemple : _healPoint)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Écrire</w:t>
      </w:r>
      <w:r>
        <w:rPr/>
        <w:t xml:space="preserve"> en PascalCasing les :</w:t>
      </w:r>
    </w:p>
    <w:p>
      <w:pPr>
        <w:pStyle w:val="ListParagraph"/>
        <w:numPr>
          <w:ilvl w:val="1"/>
          <w:numId w:val="3"/>
        </w:numPr>
        <w:rPr/>
      </w:pPr>
      <w:r>
        <w:rPr/>
        <w:t>Namespaces</w:t>
      </w:r>
    </w:p>
    <w:p>
      <w:pPr>
        <w:pStyle w:val="ListParagraph"/>
        <w:numPr>
          <w:ilvl w:val="1"/>
          <w:numId w:val="3"/>
        </w:numPr>
        <w:rPr/>
      </w:pPr>
      <w:r>
        <w:rPr/>
        <w:t>Propriétés</w:t>
      </w:r>
    </w:p>
    <w:p>
      <w:pPr>
        <w:pStyle w:val="ListParagraph"/>
        <w:numPr>
          <w:ilvl w:val="1"/>
          <w:numId w:val="3"/>
        </w:numPr>
        <w:rPr/>
      </w:pPr>
      <w:r>
        <w:rPr/>
        <w:t>Méthodes</w:t>
      </w:r>
    </w:p>
    <w:p>
      <w:pPr>
        <w:pStyle w:val="ListParagraph"/>
        <w:numPr>
          <w:ilvl w:val="1"/>
          <w:numId w:val="3"/>
        </w:numPr>
        <w:rPr/>
      </w:pPr>
      <w:r>
        <w:rPr/>
        <w:t>Événements</w:t>
      </w:r>
    </w:p>
    <w:p>
      <w:pPr>
        <w:pStyle w:val="ListParagraph"/>
        <w:numPr>
          <w:ilvl w:val="0"/>
          <w:numId w:val="3"/>
        </w:numPr>
        <w:rPr/>
      </w:pPr>
      <w:r>
        <w:rPr/>
        <w:t>Les noms des méthodes commenceront par un verbe</w:t>
      </w:r>
    </w:p>
    <w:p>
      <w:pPr>
        <w:pStyle w:val="Normal"/>
        <w:spacing w:before="0" w:after="0"/>
        <w:rPr/>
      </w:pPr>
      <w:r>
        <w:rPr/>
        <w:t>Le stockage des fichiers se fera grâce à Git à l’adresse :</w:t>
      </w:r>
    </w:p>
    <w:p>
      <w:pPr>
        <w:pStyle w:val="Normal"/>
        <w:rPr/>
      </w:pPr>
      <w:hyperlink r:id="rId10">
        <w:r>
          <w:rPr>
            <w:webHidden/>
            <w:rStyle w:val="VisitedInternetLink"/>
          </w:rPr>
          <w:t>https://github.com/Daubiht/Project-Galt.git</w:t>
        </w:r>
      </w:hyperlink>
    </w:p>
    <w:p>
      <w:pPr>
        <w:pStyle w:val="Heading2"/>
        <w:rPr/>
      </w:pPr>
      <w:bookmarkStart w:id="23" w:name="__RefHeading___Toc438_977760284"/>
      <w:bookmarkStart w:id="24" w:name="_Toc415564790"/>
      <w:bookmarkEnd w:id="23"/>
      <w:bookmarkEnd w:id="24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la fin de chaque itération, l’équipe devra être capable de présenter le programme correspondant aux objectifs de l’itération, un diaporama de présentation de l’avancement du projet et des prochains objectifs à atteindre.</w:t>
      </w:r>
    </w:p>
    <w:p>
      <w:pPr>
        <w:pStyle w:val="Heading2"/>
        <w:rPr>
          <w:rStyle w:val="Titre3Car"/>
          <w:b/>
          <w:b/>
          <w:bCs/>
        </w:rPr>
      </w:pPr>
      <w:bookmarkStart w:id="25" w:name="__RefHeading___Toc440_977760284"/>
      <w:bookmarkStart w:id="26" w:name="_Toc415564791"/>
      <w:bookmarkEnd w:id="25"/>
      <w:bookmarkEnd w:id="26"/>
      <w:r>
        <w:rPr/>
        <w:t>Règles de validation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Si le livrable est un document, la validation se fera après la correction d’au moins un membre et la validation de l’équipe.</w:t>
      </w:r>
    </w:p>
    <w:p>
      <w:pPr>
        <w:pStyle w:val="Normal"/>
        <w:spacing w:lineRule="auto" w:line="240" w:before="0" w:after="0"/>
        <w:rPr/>
      </w:pPr>
      <w:r>
        <w:rPr/>
        <w:t>Lorsqu’il s’agit d’un programme, des tests unitaires devront être effectués et validés avant de transmettre chaque livrable.</w:t>
      </w:r>
    </w:p>
    <w:p>
      <w:pPr>
        <w:pStyle w:val="Normal"/>
        <w:spacing w:lineRule="auto" w:line="240" w:before="0" w:after="0"/>
        <w:rPr/>
      </w:pPr>
      <w:r>
        <w:rPr/>
        <w:t>Le projet devra garder une couverture de code de 80% minimum pendant toute la durée du programme.</w:t>
      </w:r>
    </w:p>
    <w:sectPr>
      <w:footerReference w:type="default" r:id="rId11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IndexLink">
    <w:name w:val="Index Link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before="2280" w:after="0"/>
      <w:jc w:val="center"/>
    </w:pPr>
    <w:rPr>
      <w:rFonts w:ascii="Arial" w:hAnsi="Arial" w:eastAsia="Times New Roman" w:cs="Arial"/>
      <w:b/>
      <w:bCs/>
      <w:color w:val="auto"/>
      <w:sz w:val="72"/>
      <w:szCs w:val="32"/>
      <w:lang w:eastAsia="fr-FR" w:val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before="0" w:after="360"/>
      <w:jc w:val="center"/>
    </w:pPr>
    <w:rPr>
      <w:rFonts w:ascii="Arial" w:hAnsi="Arial" w:eastAsia="Times New Roman" w:cs="Arial"/>
      <w:b/>
      <w:bCs/>
      <w:color w:val="auto"/>
      <w:sz w:val="40"/>
      <w:szCs w:val="32"/>
      <w:lang w:eastAsia="fr-FR" w:val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c0229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diagramData" Target="diagrams/data2.xml"/><Relationship Id="rId5" Type="http://schemas.openxmlformats.org/officeDocument/2006/relationships/diagramLayout" Target="diagrams/layout2.xml"/><Relationship Id="rId6" Type="http://schemas.openxmlformats.org/officeDocument/2006/relationships/diagramQuickStyle" Target="diagrams/quickStyle2.xml"/><Relationship Id="rId7" Type="http://schemas.openxmlformats.org/officeDocument/2006/relationships/diagramColors" Target="diagrams/colors2.xml"/><Relationship Id="rId8" Type="http://schemas.microsoft.com/office/2007/relationships/diagramDrawing" Target="diagrams/drawing2.xml"/><Relationship Id="rId9" Type="http://schemas.openxmlformats.org/officeDocument/2006/relationships/hyperlink" Target="https://trello.com/b/G617Uamk/projet-galt" TargetMode="External"/><Relationship Id="rId10" Type="http://schemas.openxmlformats.org/officeDocument/2006/relationships/hyperlink" Target="https://github.com/Daubiht/Project-Galt.git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3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3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3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</dgm:pt>
    <dgm:pt modelId="{174DC120-6EB1-4104-A38F-0F84E638CE8A}" type="pres">
      <dgm:prSet presAssocID="{7AFE973E-4D59-47DF-A6F6-E38074637834}" presName="rootConnector" presStyleLbl="node2" presStyleIdx="0" presStyleCnt="0"/>
      <dgm:spPr/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450" y="1417239"/>
          <a:ext cx="1610175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610175" y="182960"/>
              </a:lnTo>
              <a:lnTo>
                <a:pt x="1610175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450" y="1417239"/>
          <a:ext cx="180446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80446" y="182960"/>
              </a:lnTo>
              <a:lnTo>
                <a:pt x="180446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045" y="1417239"/>
          <a:ext cx="1399405" cy="306902"/>
        </a:xfrm>
        <a:custGeom>
          <a:avLst/>
          <a:gdLst/>
          <a:ahLst/>
          <a:cxnLst/>
          <a:rect l="0" t="0" r="0" b="0"/>
          <a:pathLst>
            <a:path>
              <a:moveTo>
                <a:pt x="1399405" y="0"/>
              </a:moveTo>
              <a:lnTo>
                <a:pt x="1399405" y="182960"/>
              </a:lnTo>
              <a:lnTo>
                <a:pt x="0" y="182960"/>
              </a:lnTo>
              <a:lnTo>
                <a:pt x="0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0" y="886062"/>
          <a:ext cx="1020679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Olivier Spinelli</a:t>
          </a:r>
        </a:p>
      </dsp:txBody>
      <dsp:txXfrm>
        <a:off x="55220" y="886062"/>
        <a:ext cx="1020679" cy="531176"/>
      </dsp:txXfrm>
    </dsp:sp>
    <dsp:sp modelId="{EF64EEC5-32DD-4345-B9E1-D33F57547420}">
      <dsp:nvSpPr>
        <dsp:cNvPr id="0" name=""/>
        <dsp:cNvSpPr/>
      </dsp:nvSpPr>
      <dsp:spPr>
        <a:xfrm>
          <a:off x="25778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257783" y="1299199"/>
        <a:ext cx="923329" cy="177058"/>
      </dsp:txXfrm>
    </dsp:sp>
    <dsp:sp modelId="{60199C66-8E5E-444B-804B-7B6E0AB37D1C}">
      <dsp:nvSpPr>
        <dsp:cNvPr id="0" name=""/>
        <dsp:cNvSpPr/>
      </dsp:nvSpPr>
      <dsp:spPr>
        <a:xfrm>
          <a:off x="1428995" y="886062"/>
          <a:ext cx="921411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Raquillet</a:t>
          </a:r>
        </a:p>
      </dsp:txBody>
      <dsp:txXfrm>
        <a:off x="1428995" y="886062"/>
        <a:ext cx="921411" cy="531176"/>
      </dsp:txXfrm>
    </dsp:sp>
    <dsp:sp modelId="{6740CC56-5929-45D3-B2B1-71AE751FC7B6}">
      <dsp:nvSpPr>
        <dsp:cNvPr id="0" name=""/>
        <dsp:cNvSpPr/>
      </dsp:nvSpPr>
      <dsp:spPr>
        <a:xfrm>
          <a:off x="1581924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1581924" y="1299199"/>
        <a:ext cx="923329" cy="177058"/>
      </dsp:txXfrm>
    </dsp:sp>
    <dsp:sp modelId="{02A514B8-4292-4C67-87C6-4CB976DD7579}">
      <dsp:nvSpPr>
        <dsp:cNvPr id="0" name=""/>
        <dsp:cNvSpPr/>
      </dsp:nvSpPr>
      <dsp:spPr>
        <a:xfrm>
          <a:off x="2753136" y="886062"/>
          <a:ext cx="904627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Thibaud Duval</a:t>
          </a:r>
        </a:p>
      </dsp:txBody>
      <dsp:txXfrm>
        <a:off x="2753136" y="886062"/>
        <a:ext cx="904627" cy="531176"/>
      </dsp:txXfrm>
    </dsp:sp>
    <dsp:sp modelId="{1A8B9A62-0553-47B4-84C9-C1491EF1F180}">
      <dsp:nvSpPr>
        <dsp:cNvPr id="0" name=""/>
        <dsp:cNvSpPr/>
      </dsp:nvSpPr>
      <dsp:spPr>
        <a:xfrm>
          <a:off x="289767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 de projet</a:t>
          </a:r>
        </a:p>
      </dsp:txBody>
      <dsp:txXfrm>
        <a:off x="2897673" y="1299199"/>
        <a:ext cx="923329" cy="177058"/>
      </dsp:txXfrm>
    </dsp:sp>
    <dsp:sp modelId="{E5D059DC-D800-4B78-AEA8-7499EF904332}">
      <dsp:nvSpPr>
        <dsp:cNvPr id="0" name=""/>
        <dsp:cNvSpPr/>
      </dsp:nvSpPr>
      <dsp:spPr>
        <a:xfrm>
          <a:off x="1142960" y="1724141"/>
          <a:ext cx="1326168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Guillaume Danguin</a:t>
          </a:r>
        </a:p>
      </dsp:txBody>
      <dsp:txXfrm>
        <a:off x="1142960" y="1724141"/>
        <a:ext cx="1326168" cy="531176"/>
      </dsp:txXfrm>
    </dsp:sp>
    <dsp:sp modelId="{5A3D22AF-E0CC-4CD0-8688-B46046610554}">
      <dsp:nvSpPr>
        <dsp:cNvPr id="0" name=""/>
        <dsp:cNvSpPr/>
      </dsp:nvSpPr>
      <dsp:spPr>
        <a:xfrm>
          <a:off x="1498268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1498268" y="2137278"/>
        <a:ext cx="923329" cy="177058"/>
      </dsp:txXfrm>
    </dsp:sp>
    <dsp:sp modelId="{A2F9E9D7-3D01-496A-B49D-75EB51F1AD01}">
      <dsp:nvSpPr>
        <dsp:cNvPr id="0" name=""/>
        <dsp:cNvSpPr/>
      </dsp:nvSpPr>
      <dsp:spPr>
        <a:xfrm>
          <a:off x="2717011" y="1724141"/>
          <a:ext cx="133777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Antonin Charrier</a:t>
          </a:r>
        </a:p>
      </dsp:txBody>
      <dsp:txXfrm>
        <a:off x="2717011" y="1724141"/>
        <a:ext cx="1337771" cy="531176"/>
      </dsp:txXfrm>
    </dsp:sp>
    <dsp:sp modelId="{0CF1C454-A3F7-4EFC-8337-EE653A9D7548}">
      <dsp:nvSpPr>
        <dsp:cNvPr id="0" name=""/>
        <dsp:cNvSpPr/>
      </dsp:nvSpPr>
      <dsp:spPr>
        <a:xfrm>
          <a:off x="3078120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3078120" y="2137278"/>
        <a:ext cx="923329" cy="177058"/>
      </dsp:txXfrm>
    </dsp:sp>
    <dsp:sp modelId="{E4260FE2-1710-40C5-BC63-4570CF865B9C}">
      <dsp:nvSpPr>
        <dsp:cNvPr id="0" name=""/>
        <dsp:cNvSpPr/>
      </dsp:nvSpPr>
      <dsp:spPr>
        <a:xfrm>
          <a:off x="4302665" y="1724141"/>
          <a:ext cx="102592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Léo Stéfani</a:t>
          </a:r>
        </a:p>
      </dsp:txBody>
      <dsp:txXfrm>
        <a:off x="4302665" y="1724141"/>
        <a:ext cx="1025921" cy="531176"/>
      </dsp:txXfrm>
    </dsp:sp>
    <dsp:sp modelId="{E1DB4E5E-938C-4A8F-B75B-2E78F221C871}">
      <dsp:nvSpPr>
        <dsp:cNvPr id="0" name=""/>
        <dsp:cNvSpPr/>
      </dsp:nvSpPr>
      <dsp:spPr>
        <a:xfrm>
          <a:off x="4507849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4507849" y="2137278"/>
        <a:ext cx="923329" cy="177058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8B98D-3C67-4F74-BA7A-971D6854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Application>LibreOffice/5.1.5.2$Windows_x86 LibreOffice_project/7a864d8825610a8c07cfc3bc01dd4fce6a9447e5</Application>
  <Pages>7</Pages>
  <Words>899</Words>
  <Characters>4717</Characters>
  <CharactersWithSpaces>5468</CharactersWithSpaces>
  <Paragraphs>132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description/>
  <dc:language>en-US</dc:language>
  <cp:lastModifiedBy/>
  <dcterms:modified xsi:type="dcterms:W3CDTF">2016-10-19T10:01:49Z</dcterms:modified>
  <cp:revision>299</cp:revision>
  <dc:subject/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