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B1389C">
        <w:fldChar w:fldCharType="begin"/>
      </w:r>
      <w:r w:rsidR="00B1389C">
        <w:instrText xml:space="preserve"> DOCPROPERTY "Subject"  \* MERGEFORMAT </w:instrText>
      </w:r>
      <w:r w:rsidR="00B1389C">
        <w:fldChar w:fldCharType="separate"/>
      </w:r>
      <w:r w:rsidRPr="00FF6990">
        <w:rPr>
          <w:rStyle w:val="TitreProjetCar"/>
        </w:rPr>
        <w:t>[nom du projet]</w:t>
      </w:r>
      <w:r w:rsidR="00B1389C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B1389C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B1389C">
        <w:fldChar w:fldCharType="begin"/>
      </w:r>
      <w:r w:rsidR="00B1389C">
        <w:instrText xml:space="preserve"> DOCPROPERTY  Version  \* MERGEFORMAT </w:instrText>
      </w:r>
      <w:r w:rsidR="00B1389C">
        <w:fldChar w:fldCharType="separate"/>
      </w:r>
      <w:r w:rsidRPr="00FF6990">
        <w:t>1.</w:t>
      </w:r>
      <w:r w:rsidR="005E5F4F">
        <w:t>0</w:t>
      </w:r>
      <w:r w:rsidR="00B1389C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B1389C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/03/201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Lienhypertexte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="004045D2" w:rsidRPr="00D5000C">
          <w:rPr>
            <w:rStyle w:val="Lienhypertexte"/>
            <w:noProof/>
          </w:rPr>
          <w:t>Parties prenantes, rôles et coordonnées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="004045D2" w:rsidRPr="00D5000C">
          <w:rPr>
            <w:rStyle w:val="Lienhypertexte"/>
            <w:noProof/>
          </w:rPr>
          <w:t>Organigramme de synthèse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_Toc415583634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="004045D2" w:rsidRPr="00D5000C">
          <w:rPr>
            <w:rStyle w:val="Lienhypertexte"/>
            <w:noProof/>
          </w:rPr>
          <w:t>Modalités de déroulement du projet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_Toc415583635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="004045D2" w:rsidRPr="00D5000C">
          <w:rPr>
            <w:rStyle w:val="Lienhypertexte"/>
            <w:noProof/>
          </w:rPr>
          <w:t>Gestion du board agile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_Toc415583636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="004045D2" w:rsidRPr="00D5000C">
          <w:rPr>
            <w:rStyle w:val="Lienhypertexte"/>
            <w:noProof/>
          </w:rPr>
          <w:t>Evaluation des charges et calendrier cible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_Toc415583637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="004045D2" w:rsidRPr="00D5000C">
          <w:rPr>
            <w:rStyle w:val="Lienhypertexte"/>
            <w:noProof/>
          </w:rPr>
          <w:t>Planification initiale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_Toc415583638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="004045D2" w:rsidRPr="00D5000C">
          <w:rPr>
            <w:rStyle w:val="Lienhypertexte"/>
            <w:noProof/>
          </w:rPr>
          <w:t>Gestion du reporting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_Toc415583639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6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="004045D2" w:rsidRPr="00D5000C">
          <w:rPr>
            <w:rStyle w:val="Lienhypertexte"/>
            <w:noProof/>
          </w:rPr>
          <w:t>Gestion des relations avec les parties prenantes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_Toc415583640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7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="004045D2" w:rsidRPr="00D5000C">
          <w:rPr>
            <w:rStyle w:val="Lienhypertexte"/>
            <w:noProof/>
          </w:rPr>
          <w:t>Gestion de la documentation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_Toc415583641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="004045D2" w:rsidRPr="00D5000C">
          <w:rPr>
            <w:rStyle w:val="Lienhypertexte"/>
            <w:noProof/>
          </w:rPr>
          <w:t>Description des livrables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B138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="004045D2" w:rsidRPr="00D5000C">
          <w:rPr>
            <w:rStyle w:val="Lienhypertexte"/>
            <w:noProof/>
          </w:rPr>
          <w:t>Règles de validation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3632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3633"/>
      <w:r>
        <w:t>Parties prenantes, rôles et coordonnées</w:t>
      </w:r>
      <w:bookmarkEnd w:id="1"/>
    </w:p>
    <w:p w:rsidR="000E6F70" w:rsidRDefault="00B1389C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anchorlock/>
          </v:shape>
        </w:pict>
      </w:r>
    </w:p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2084"/>
        <w:gridCol w:w="2138"/>
        <w:gridCol w:w="2951"/>
        <w:gridCol w:w="1584"/>
        <w:gridCol w:w="2442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Léo Stéfani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Jérôme Tea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>Olivier Spinelli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Antoine Raquillet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raquillet@intechinfo.fr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bookmarkStart w:id="2" w:name="_Toc415583634"/>
      <w:r>
        <w:lastRenderedPageBreak/>
        <w:t>Organigramme de synthèse</w:t>
      </w:r>
      <w:bookmarkEnd w:id="2"/>
    </w:p>
    <w:p w:rsidR="00995079" w:rsidRDefault="006055D2" w:rsidP="00995079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3635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3636"/>
      <w:r>
        <w:t xml:space="preserve">Gestion du </w:t>
      </w:r>
      <w:r w:rsidR="005E5F4F">
        <w:t>board agile</w:t>
      </w:r>
      <w:bookmarkEnd w:id="4"/>
    </w:p>
    <w:p w:rsidR="00BF2375" w:rsidRDefault="00B1389C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anchorlock/>
          </v:shape>
        </w:pict>
      </w:r>
    </w:p>
    <w:p w:rsidR="00B256AB" w:rsidRDefault="00DF2F1A" w:rsidP="00B256AB">
      <w:pPr>
        <w:pStyle w:val="Titre2"/>
      </w:pPr>
      <w:bookmarkStart w:id="5" w:name="_Toc415583637"/>
      <w:r>
        <w:t>Evaluation des charges et calendrier cible</w:t>
      </w:r>
      <w:bookmarkEnd w:id="5"/>
    </w:p>
    <w:p w:rsidR="00FC62A9" w:rsidRDefault="00B1389C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Titre2"/>
      </w:pPr>
      <w:bookmarkStart w:id="6" w:name="_Toc415583638"/>
      <w:r>
        <w:t>Planification initiale</w:t>
      </w:r>
      <w:bookmarkEnd w:id="6"/>
    </w:p>
    <w:p w:rsidR="00FC62A9" w:rsidRDefault="00B1389C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7" w:name="_Toc415583639"/>
      <w:r>
        <w:lastRenderedPageBreak/>
        <w:t>Gestion du reporting</w:t>
      </w:r>
      <w:bookmarkEnd w:id="7"/>
    </w:p>
    <w:p w:rsidR="00FB5F55" w:rsidRDefault="00B1389C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3640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Pr="00B2400A" w:rsidRDefault="00B1389C">
      <w:pPr>
        <w:rPr>
          <w:rStyle w:val="Titre3Car"/>
        </w:rPr>
      </w:pPr>
      <w:r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3641"/>
      <w:r w:rsidRPr="001F0BF1">
        <w:rPr>
          <w:rStyle w:val="Titre3Car"/>
          <w:b/>
          <w:bCs/>
        </w:rPr>
        <w:lastRenderedPageBreak/>
        <w:t>Gestion de la documentation</w:t>
      </w:r>
      <w:bookmarkEnd w:id="9"/>
    </w:p>
    <w:p w:rsidR="001F0BF1" w:rsidRDefault="00B1389C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A7493A" w:rsidRDefault="00A7493A" w:rsidP="00A7493A">
      <w:pPr>
        <w:spacing w:after="0"/>
      </w:pPr>
      <w:r>
        <w:t>Règles de nommage :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Tous les caractères sont en minuscules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Les espaces sont remplacés par des « _ »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Pour nommer les fichiers avec une date écrire sous la forme AAAA.MM.JJ</w:t>
      </w:r>
    </w:p>
    <w:p w:rsidR="00A7493A" w:rsidRDefault="007B69DF" w:rsidP="00D7411D">
      <w:pPr>
        <w:spacing w:after="0"/>
      </w:pPr>
      <w:r>
        <w:t xml:space="preserve">Règles de codage : </w:t>
      </w:r>
    </w:p>
    <w:p w:rsidR="007B69DF" w:rsidRDefault="00F957A0" w:rsidP="00D7411D">
      <w:pPr>
        <w:pStyle w:val="Paragraphedeliste"/>
        <w:numPr>
          <w:ilvl w:val="0"/>
          <w:numId w:val="14"/>
        </w:numPr>
        <w:spacing w:after="0"/>
      </w:pPr>
      <w:r>
        <w:t>Commentaires et noms e</w:t>
      </w:r>
      <w:r w:rsidR="007B69DF">
        <w:t>n anglais</w:t>
      </w:r>
    </w:p>
    <w:p w:rsidR="00BB7A9C" w:rsidRDefault="00BB7A9C" w:rsidP="007B69DF">
      <w:pPr>
        <w:pStyle w:val="Paragraphedeliste"/>
        <w:numPr>
          <w:ilvl w:val="0"/>
          <w:numId w:val="14"/>
        </w:numPr>
      </w:pPr>
      <w:r>
        <w:t>Les classes seront organisés selon cet ordre :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Champs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Constructeurs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792039" w:rsidP="00BB7A9C">
      <w:pPr>
        <w:pStyle w:val="Paragraphedeliste"/>
        <w:numPr>
          <w:ilvl w:val="1"/>
          <w:numId w:val="14"/>
        </w:numPr>
      </w:pPr>
      <w:r>
        <w:t>Propriétés</w:t>
      </w:r>
    </w:p>
    <w:p w:rsidR="00D7411D" w:rsidRDefault="00D7411D" w:rsidP="00D7411D">
      <w:pPr>
        <w:pStyle w:val="Paragraphedeliste"/>
        <w:ind w:left="1080"/>
      </w:pPr>
    </w:p>
    <w:p w:rsidR="007B69DF" w:rsidRDefault="00F957A0" w:rsidP="007B69DF">
      <w:pPr>
        <w:pStyle w:val="Paragraphedeliste"/>
        <w:numPr>
          <w:ilvl w:val="0"/>
          <w:numId w:val="14"/>
        </w:numPr>
      </w:pPr>
      <w:r>
        <w:t>Ecrire les champs en camelCasting précédé d’un « _ » (exemple : _healPoint)</w:t>
      </w:r>
    </w:p>
    <w:p w:rsidR="00D7411D" w:rsidRDefault="00D7411D" w:rsidP="00D1392F">
      <w:pPr>
        <w:pStyle w:val="Paragraphedeliste"/>
        <w:ind w:left="360"/>
      </w:pPr>
    </w:p>
    <w:p w:rsidR="00C450F0" w:rsidRDefault="00C450F0" w:rsidP="007B69DF">
      <w:pPr>
        <w:pStyle w:val="Paragraphedeliste"/>
        <w:numPr>
          <w:ilvl w:val="0"/>
          <w:numId w:val="14"/>
        </w:numPr>
      </w:pPr>
      <w:r>
        <w:t>Ecrire en PascalCasing les :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Namespaces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P</w:t>
      </w:r>
      <w:r w:rsidR="00C450F0">
        <w:t>ropriétés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Événements</w:t>
      </w:r>
    </w:p>
    <w:p w:rsidR="00C450F0" w:rsidRDefault="00BB7A9C" w:rsidP="00C450F0">
      <w:pPr>
        <w:pStyle w:val="Paragraphedeliste"/>
        <w:numPr>
          <w:ilvl w:val="1"/>
          <w:numId w:val="14"/>
        </w:numPr>
      </w:pPr>
      <w:r>
        <w:t>C</w:t>
      </w:r>
      <w:r w:rsidR="00C450F0">
        <w:t>hamps publiques</w:t>
      </w:r>
    </w:p>
    <w:p w:rsidR="0014044D" w:rsidRDefault="0014044D" w:rsidP="0014044D">
      <w:pPr>
        <w:pStyle w:val="Paragraphedeliste"/>
        <w:numPr>
          <w:ilvl w:val="0"/>
          <w:numId w:val="14"/>
        </w:numPr>
      </w:pPr>
      <w:r>
        <w:t>Les noms des méthodes commenceront par un verbe</w:t>
      </w:r>
    </w:p>
    <w:p w:rsidR="002E1E44" w:rsidRDefault="002E1E44" w:rsidP="002E1E44">
      <w:pPr>
        <w:spacing w:after="0"/>
      </w:pPr>
      <w:r>
        <w:t>Organisation des dossiers informatiques :</w:t>
      </w:r>
    </w:p>
    <w:p w:rsidR="002E1E44" w:rsidRDefault="002E1E44" w:rsidP="002E1E44">
      <w:pPr>
        <w:pStyle w:val="Paragraphedeliste"/>
        <w:numPr>
          <w:ilvl w:val="0"/>
          <w:numId w:val="15"/>
        </w:numPr>
        <w:spacing w:after="0"/>
      </w:pPr>
      <w:r>
        <w:t>Solution</w:t>
      </w:r>
      <w:r w:rsidR="000C44BD">
        <w:t xml:space="preserve"> (tout le projet)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(toutes les cartes)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(monde)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(instance)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(événement</w:t>
      </w:r>
      <w:r w:rsidR="001D21D4">
        <w:t>s</w:t>
      </w:r>
      <w:r w:rsidR="000C44BD">
        <w:t>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(rencontre)</w:t>
      </w:r>
    </w:p>
    <w:p w:rsidR="000C44BD" w:rsidRDefault="000C44BD" w:rsidP="002E1E44">
      <w:pPr>
        <w:pStyle w:val="Paragraphedeliste"/>
        <w:numPr>
          <w:ilvl w:val="2"/>
          <w:numId w:val="15"/>
        </w:numPr>
        <w:spacing w:after="0"/>
      </w:pPr>
      <w:r>
        <w:t>Class (combat)</w:t>
      </w:r>
    </w:p>
    <w:p w:rsidR="00CD6F94" w:rsidRDefault="00CD6F94" w:rsidP="00CD6F94">
      <w:pPr>
        <w:spacing w:after="0"/>
      </w:pPr>
    </w:p>
    <w:p w:rsidR="00CD6F94" w:rsidRDefault="0090191A" w:rsidP="00CD6F94">
      <w:pPr>
        <w:spacing w:after="0"/>
      </w:pPr>
      <w:r>
        <w:t>Le stockage des fichiers se fera grâce à Github</w:t>
      </w:r>
      <w:bookmarkStart w:id="10" w:name="_GoBack"/>
      <w:bookmarkEnd w:id="10"/>
    </w:p>
    <w:p w:rsidR="006D2804" w:rsidRDefault="006D2804" w:rsidP="00ED4079">
      <w:pPr>
        <w:pStyle w:val="Titre2"/>
      </w:pPr>
      <w:bookmarkStart w:id="11" w:name="_Toc415583642"/>
      <w:r>
        <w:t>Description des livrables</w:t>
      </w:r>
      <w:bookmarkEnd w:id="11"/>
    </w:p>
    <w:p w:rsidR="00ED4079" w:rsidRDefault="00B1389C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3643"/>
      <w:r>
        <w:lastRenderedPageBreak/>
        <w:t>Règles de validation</w:t>
      </w:r>
      <w:bookmarkEnd w:id="12"/>
    </w:p>
    <w:p w:rsidR="00532D64" w:rsidRPr="00E669AD" w:rsidRDefault="00B1389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89C" w:rsidRDefault="00B1389C" w:rsidP="00FB3090">
      <w:pPr>
        <w:spacing w:after="0" w:line="240" w:lineRule="auto"/>
      </w:pPr>
      <w:r>
        <w:separator/>
      </w:r>
    </w:p>
  </w:endnote>
  <w:endnote w:type="continuationSeparator" w:id="0">
    <w:p w:rsidR="00B1389C" w:rsidRDefault="00B1389C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78347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0191A">
      <w:rPr>
        <w:noProof/>
      </w:rPr>
      <w:t>10</w:t>
    </w:r>
    <w:r>
      <w:rPr>
        <w:noProof/>
      </w:rPr>
      <w:fldChar w:fldCharType="end"/>
    </w:r>
    <w:r w:rsidR="00D3361F">
      <w:t>/</w:t>
    </w:r>
    <w:r w:rsidR="00B1389C">
      <w:fldChar w:fldCharType="begin"/>
    </w:r>
    <w:r w:rsidR="00B1389C">
      <w:instrText xml:space="preserve"> NUMPAGES  \* Arabic  \* MERGE</w:instrText>
    </w:r>
    <w:r w:rsidR="00B1389C">
      <w:instrText xml:space="preserve">FORMAT </w:instrText>
    </w:r>
    <w:r w:rsidR="00B1389C">
      <w:fldChar w:fldCharType="separate"/>
    </w:r>
    <w:r w:rsidR="0090191A">
      <w:rPr>
        <w:noProof/>
      </w:rPr>
      <w:t>10</w:t>
    </w:r>
    <w:r w:rsidR="00B138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89C" w:rsidRDefault="00B1389C" w:rsidP="00FB3090">
      <w:pPr>
        <w:spacing w:after="0" w:line="240" w:lineRule="auto"/>
      </w:pPr>
      <w:r>
        <w:separator/>
      </w:r>
    </w:p>
  </w:footnote>
  <w:footnote w:type="continuationSeparator" w:id="0">
    <w:p w:rsidR="00B1389C" w:rsidRDefault="00B1389C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3956EA9"/>
    <w:multiLevelType w:val="hybridMultilevel"/>
    <w:tmpl w:val="49EE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F6631"/>
    <w:multiLevelType w:val="hybridMultilevel"/>
    <w:tmpl w:val="86FE42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1CA6"/>
    <w:rsid w:val="00082F65"/>
    <w:rsid w:val="00086D5C"/>
    <w:rsid w:val="00090EE6"/>
    <w:rsid w:val="000B3FEE"/>
    <w:rsid w:val="000B7930"/>
    <w:rsid w:val="000C44BD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044D"/>
    <w:rsid w:val="00143443"/>
    <w:rsid w:val="001728FD"/>
    <w:rsid w:val="00190336"/>
    <w:rsid w:val="00196901"/>
    <w:rsid w:val="001A1341"/>
    <w:rsid w:val="001B1167"/>
    <w:rsid w:val="001C006D"/>
    <w:rsid w:val="001D085C"/>
    <w:rsid w:val="001D1C04"/>
    <w:rsid w:val="001D21D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1E44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66F05"/>
    <w:rsid w:val="00672BD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8347E"/>
    <w:rsid w:val="00792039"/>
    <w:rsid w:val="00793D4E"/>
    <w:rsid w:val="007A3568"/>
    <w:rsid w:val="007A72BD"/>
    <w:rsid w:val="007B0A6F"/>
    <w:rsid w:val="007B2578"/>
    <w:rsid w:val="007B4C15"/>
    <w:rsid w:val="007B69DF"/>
    <w:rsid w:val="007C6B0A"/>
    <w:rsid w:val="007D12ED"/>
    <w:rsid w:val="007E69AE"/>
    <w:rsid w:val="007F243C"/>
    <w:rsid w:val="007F6BE7"/>
    <w:rsid w:val="008143E1"/>
    <w:rsid w:val="00821D0F"/>
    <w:rsid w:val="008245DC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191A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B5108"/>
    <w:rsid w:val="009B5C88"/>
    <w:rsid w:val="009C1F84"/>
    <w:rsid w:val="009C3F5E"/>
    <w:rsid w:val="009C3F61"/>
    <w:rsid w:val="009D3896"/>
    <w:rsid w:val="009D5C3C"/>
    <w:rsid w:val="009E4BE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7493A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389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B7A9C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50F0"/>
    <w:rsid w:val="00C479A9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D6F94"/>
    <w:rsid w:val="00CE0C08"/>
    <w:rsid w:val="00CE3097"/>
    <w:rsid w:val="00D0382F"/>
    <w:rsid w:val="00D05EA0"/>
    <w:rsid w:val="00D108D1"/>
    <w:rsid w:val="00D129DD"/>
    <w:rsid w:val="00D1392F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7411D"/>
    <w:rsid w:val="00D912F1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31209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957A0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E0BB033-3445-41A7-997A-D8E3620A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Grilledutableau">
    <w:name w:val="Table Grid"/>
    <w:basedOn w:val="TableauNormal"/>
    <w:uiPriority w:val="59"/>
    <w:rsid w:val="00E31209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4772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C5287B2B-7BEE-4D98-955A-0BC7764D71D6}" type="presOf" srcId="{22780603-8ECD-4BC5-8B39-7601C0C170A5}" destId="{EF64EEC5-32DD-4345-B9E1-D33F57547420}" srcOrd="0" destOrd="0" presId="urn:microsoft.com/office/officeart/2008/layout/NameandTitleOrganizationalChart"/>
    <dgm:cxn modelId="{9DA9F184-CF20-4F93-B346-B6982BDEE65F}" type="presOf" srcId="{5A5DBBFE-3EDB-4245-BC55-D5E43E0BE574}" destId="{59BAB440-A1F3-4AB8-86A0-8DB456C35EAF}" srcOrd="0" destOrd="0" presId="urn:microsoft.com/office/officeart/2008/layout/NameandTitleOrganizationalChart"/>
    <dgm:cxn modelId="{4E69273C-AB57-4AB4-90F8-D2F01B4C0C12}" type="presOf" srcId="{91B97FBF-DFD2-4F87-A731-B924CC1EC882}" destId="{02A514B8-4292-4C67-87C6-4CB976DD7579}" srcOrd="0" destOrd="0" presId="urn:microsoft.com/office/officeart/2008/layout/NameandTitleOrganizationalChart"/>
    <dgm:cxn modelId="{3FC18A61-2E86-42A0-AF7B-3EE9AB616C75}" type="presOf" srcId="{E8542D3F-981F-40D4-8391-88FA9650D190}" destId="{F7069A50-1959-489B-AF03-EFFC7880D0CB}" srcOrd="0" destOrd="0" presId="urn:microsoft.com/office/officeart/2008/layout/NameandTitleOrganizationalChart"/>
    <dgm:cxn modelId="{88918677-B22E-407B-A6E6-0A48F68ED78D}" type="presOf" srcId="{24432CBF-F984-4915-ADF8-D7152780EAB4}" destId="{01EB3CE6-C4E9-44E5-8738-75F8C2035E09}" srcOrd="1" destOrd="0" presId="urn:microsoft.com/office/officeart/2008/layout/NameandTitleOrganizationalChart"/>
    <dgm:cxn modelId="{29E438AD-3A04-446C-AEEC-B176D68E7163}" type="presOf" srcId="{91B97FBF-DFD2-4F87-A731-B924CC1EC882}" destId="{9F75EA87-B0DD-4433-84E1-8C765370E5BA}" srcOrd="1" destOrd="0" presId="urn:microsoft.com/office/officeart/2008/layout/NameandTitleOrganizationalChart"/>
    <dgm:cxn modelId="{1C28A4F2-AC50-46D2-B9ED-89F224B88790}" type="presOf" srcId="{2E7A77D1-6C56-43D6-87A0-40862728D031}" destId="{E4260FE2-1710-40C5-BC63-4570CF865B9C}" srcOrd="0" destOrd="0" presId="urn:microsoft.com/office/officeart/2008/layout/NameandTitleOrganizationalChart"/>
    <dgm:cxn modelId="{89B70E53-7447-4F87-AD4D-FDD164F58734}" type="presOf" srcId="{D25351BB-64C6-4EE3-8FE0-052A12CEE86B}" destId="{42456D9B-CB62-458D-857C-5356C78F8EA0}" srcOrd="1" destOrd="0" presId="urn:microsoft.com/office/officeart/2008/layout/NameandTitleOrganizationalChart"/>
    <dgm:cxn modelId="{F099F76C-FCA0-4493-BC68-099C9A79A4A4}" type="presOf" srcId="{A758BB2D-D6C6-40AB-99AD-BD6DDC0ED7D1}" destId="{5A3D22AF-E0CC-4CD0-8688-B46046610554}" srcOrd="0" destOrd="0" presId="urn:microsoft.com/office/officeart/2008/layout/NameandTitleOrganizationalChart"/>
    <dgm:cxn modelId="{D61F55FF-F487-4295-876F-3ED1419A6E31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42B9F947-2FA2-403D-A6BA-DDD24637E92C}" type="presOf" srcId="{E70C8F83-A43B-4BC8-9CDA-B931E723E160}" destId="{BFCC36A1-3259-4E38-9E40-C0D2F8038FCD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53C402FD-BB14-4CCA-B129-FE434058120B}" type="presOf" srcId="{D25351BB-64C6-4EE3-8FE0-052A12CEE86B}" destId="{98AA721D-5845-4008-AFC6-C2A85C5FDE13}" srcOrd="0" destOrd="0" presId="urn:microsoft.com/office/officeart/2008/layout/NameandTitleOrganizationalChart"/>
    <dgm:cxn modelId="{DE0C9E59-6392-43DA-AFC3-1C657987897E}" type="presOf" srcId="{24432CBF-F984-4915-ADF8-D7152780EAB4}" destId="{E5D059DC-D800-4B78-AEA8-7499EF904332}" srcOrd="0" destOrd="0" presId="urn:microsoft.com/office/officeart/2008/layout/NameandTitleOrganizationalChart"/>
    <dgm:cxn modelId="{374CCFB8-FCAD-42E8-8E1F-2AFCA9D2B178}" type="presOf" srcId="{5A2F89E1-A06C-47C1-B23D-BDECC88DAEA9}" destId="{E1DB4E5E-938C-4A8F-B75B-2E78F221C871}" srcOrd="0" destOrd="0" presId="urn:microsoft.com/office/officeart/2008/layout/NameandTitleOrganizationalChart"/>
    <dgm:cxn modelId="{D16829D2-10DC-4C03-9085-FC8FADDE2AAF}" type="presOf" srcId="{2197EAE5-395A-483E-88A6-4C5B6AA5239A}" destId="{F19DA6BC-572B-4C7A-BC8B-1D61C5B074C2}" srcOrd="1" destOrd="0" presId="urn:microsoft.com/office/officeart/2008/layout/NameandTitleOrganizationalChart"/>
    <dgm:cxn modelId="{2B0E3BFE-D32E-4DC2-A177-66837A345B2B}" type="presOf" srcId="{2197EAE5-395A-483E-88A6-4C5B6AA5239A}" destId="{60199C66-8E5E-444B-804B-7B6E0AB37D1C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9BFE889C-FE14-4967-90BA-A439892ADC07}" type="presOf" srcId="{2E7A77D1-6C56-43D6-87A0-40862728D031}" destId="{72EFAF88-E5B1-4F89-897E-DF4F0E41259A}" srcOrd="1" destOrd="0" presId="urn:microsoft.com/office/officeart/2008/layout/NameandTitleOrganizationalChart"/>
    <dgm:cxn modelId="{41C1CE4E-C345-49AF-B019-91B9347D6F95}" type="presOf" srcId="{CBB80DFD-8EDD-471F-939F-345E379DB93F}" destId="{6740CC56-5929-45D3-B2B1-71AE751FC7B6}" srcOrd="0" destOrd="0" presId="urn:microsoft.com/office/officeart/2008/layout/NameandTitleOrganizationalChart"/>
    <dgm:cxn modelId="{D599E236-C8D4-4771-91C1-B9FE23FA6993}" type="presParOf" srcId="{F7069A50-1959-489B-AF03-EFFC7880D0CB}" destId="{18D99064-F35F-4570-9668-D8E6E8A1B1D4}" srcOrd="0" destOrd="0" presId="urn:microsoft.com/office/officeart/2008/layout/NameandTitleOrganizationalChart"/>
    <dgm:cxn modelId="{AD181D2B-4576-4E66-A405-72E22F52D1A1}" type="presParOf" srcId="{18D99064-F35F-4570-9668-D8E6E8A1B1D4}" destId="{9076C42E-D04F-4C76-9ECE-C734A755C632}" srcOrd="0" destOrd="0" presId="urn:microsoft.com/office/officeart/2008/layout/NameandTitleOrganizationalChart"/>
    <dgm:cxn modelId="{E6621480-F06C-49D1-9E03-644812BE2661}" type="presParOf" srcId="{9076C42E-D04F-4C76-9ECE-C734A755C632}" destId="{98AA721D-5845-4008-AFC6-C2A85C5FDE13}" srcOrd="0" destOrd="0" presId="urn:microsoft.com/office/officeart/2008/layout/NameandTitleOrganizationalChart"/>
    <dgm:cxn modelId="{40ED216E-8B00-4FEE-8AEE-6E81F6CB3EF3}" type="presParOf" srcId="{9076C42E-D04F-4C76-9ECE-C734A755C632}" destId="{EF64EEC5-32DD-4345-B9E1-D33F57547420}" srcOrd="1" destOrd="0" presId="urn:microsoft.com/office/officeart/2008/layout/NameandTitleOrganizationalChart"/>
    <dgm:cxn modelId="{A361D6BD-B84D-4611-A359-F2FC61CC7DDA}" type="presParOf" srcId="{9076C42E-D04F-4C76-9ECE-C734A755C632}" destId="{42456D9B-CB62-458D-857C-5356C78F8EA0}" srcOrd="2" destOrd="0" presId="urn:microsoft.com/office/officeart/2008/layout/NameandTitleOrganizationalChart"/>
    <dgm:cxn modelId="{2623D12E-836B-48DE-BBB7-D5643ED4097A}" type="presParOf" srcId="{18D99064-F35F-4570-9668-D8E6E8A1B1D4}" destId="{AF8C8CC1-E6D5-4917-9266-D5E79B40B2B7}" srcOrd="1" destOrd="0" presId="urn:microsoft.com/office/officeart/2008/layout/NameandTitleOrganizationalChart"/>
    <dgm:cxn modelId="{0BAC5F6A-D77C-4D4C-805E-25885B99FA4B}" type="presParOf" srcId="{18D99064-F35F-4570-9668-D8E6E8A1B1D4}" destId="{B0A3F549-2922-439B-8AF7-C46E039B530C}" srcOrd="2" destOrd="0" presId="urn:microsoft.com/office/officeart/2008/layout/NameandTitleOrganizationalChart"/>
    <dgm:cxn modelId="{727AC8EB-97F2-4842-8019-AE0D0D3F0B64}" type="presParOf" srcId="{F7069A50-1959-489B-AF03-EFFC7880D0CB}" destId="{84CE0B5A-1D72-4A14-B3F3-4AB80B56BCA0}" srcOrd="1" destOrd="0" presId="urn:microsoft.com/office/officeart/2008/layout/NameandTitleOrganizationalChart"/>
    <dgm:cxn modelId="{886EB964-9303-4824-AFB5-94C020D3401E}" type="presParOf" srcId="{84CE0B5A-1D72-4A14-B3F3-4AB80B56BCA0}" destId="{1168129B-5D02-499C-9C2A-4E8650616D1C}" srcOrd="0" destOrd="0" presId="urn:microsoft.com/office/officeart/2008/layout/NameandTitleOrganizationalChart"/>
    <dgm:cxn modelId="{78BC45F5-1CBF-486B-BD9F-88BD2D957567}" type="presParOf" srcId="{1168129B-5D02-499C-9C2A-4E8650616D1C}" destId="{60199C66-8E5E-444B-804B-7B6E0AB37D1C}" srcOrd="0" destOrd="0" presId="urn:microsoft.com/office/officeart/2008/layout/NameandTitleOrganizationalChart"/>
    <dgm:cxn modelId="{D5CFC00A-878B-4A75-AB03-538E0323CC50}" type="presParOf" srcId="{1168129B-5D02-499C-9C2A-4E8650616D1C}" destId="{6740CC56-5929-45D3-B2B1-71AE751FC7B6}" srcOrd="1" destOrd="0" presId="urn:microsoft.com/office/officeart/2008/layout/NameandTitleOrganizationalChart"/>
    <dgm:cxn modelId="{52DB9F62-58BF-4839-B0B2-5403166CFC90}" type="presParOf" srcId="{1168129B-5D02-499C-9C2A-4E8650616D1C}" destId="{F19DA6BC-572B-4C7A-BC8B-1D61C5B074C2}" srcOrd="2" destOrd="0" presId="urn:microsoft.com/office/officeart/2008/layout/NameandTitleOrganizationalChart"/>
    <dgm:cxn modelId="{64FE2978-CE2C-4F3E-A948-AB930D6A2FAC}" type="presParOf" srcId="{84CE0B5A-1D72-4A14-B3F3-4AB80B56BCA0}" destId="{1B760874-17AD-4EE0-9707-5A8DC324F639}" srcOrd="1" destOrd="0" presId="urn:microsoft.com/office/officeart/2008/layout/NameandTitleOrganizationalChart"/>
    <dgm:cxn modelId="{AF88392F-B7D1-4FE2-B803-CAFBECA48C87}" type="presParOf" srcId="{84CE0B5A-1D72-4A14-B3F3-4AB80B56BCA0}" destId="{98708A22-2F52-4076-948C-2BB327B44E02}" srcOrd="2" destOrd="0" presId="urn:microsoft.com/office/officeart/2008/layout/NameandTitleOrganizationalChart"/>
    <dgm:cxn modelId="{B230F5CA-08A4-44FC-82FF-490809D08A8C}" type="presParOf" srcId="{F7069A50-1959-489B-AF03-EFFC7880D0CB}" destId="{F60490DB-BE25-47A7-9F0E-C7EC78788C31}" srcOrd="2" destOrd="0" presId="urn:microsoft.com/office/officeart/2008/layout/NameandTitleOrganizationalChart"/>
    <dgm:cxn modelId="{4FE30D43-2D86-4D37-8370-31DF087DF7CB}" type="presParOf" srcId="{F60490DB-BE25-47A7-9F0E-C7EC78788C31}" destId="{FA867051-451C-4956-8E1D-AB5E87342340}" srcOrd="0" destOrd="0" presId="urn:microsoft.com/office/officeart/2008/layout/NameandTitleOrganizationalChart"/>
    <dgm:cxn modelId="{867B7475-689E-4BE3-958B-298229688D70}" type="presParOf" srcId="{FA867051-451C-4956-8E1D-AB5E87342340}" destId="{02A514B8-4292-4C67-87C6-4CB976DD7579}" srcOrd="0" destOrd="0" presId="urn:microsoft.com/office/officeart/2008/layout/NameandTitleOrganizationalChart"/>
    <dgm:cxn modelId="{372CCCDF-BA0A-416F-9DA6-7D8E43399DC1}" type="presParOf" srcId="{FA867051-451C-4956-8E1D-AB5E87342340}" destId="{1A8B9A62-0553-47B4-84C9-C1491EF1F180}" srcOrd="1" destOrd="0" presId="urn:microsoft.com/office/officeart/2008/layout/NameandTitleOrganizationalChart"/>
    <dgm:cxn modelId="{B654E7C9-93AB-410C-B3AB-67A762A34DD5}" type="presParOf" srcId="{FA867051-451C-4956-8E1D-AB5E87342340}" destId="{9F75EA87-B0DD-4433-84E1-8C765370E5BA}" srcOrd="2" destOrd="0" presId="urn:microsoft.com/office/officeart/2008/layout/NameandTitleOrganizationalChart"/>
    <dgm:cxn modelId="{BC7C1345-2EA8-4E7C-AE28-AAB22EBE7F00}" type="presParOf" srcId="{F60490DB-BE25-47A7-9F0E-C7EC78788C31}" destId="{6B7736CD-DE95-4DBD-8781-F41546DA9956}" srcOrd="1" destOrd="0" presId="urn:microsoft.com/office/officeart/2008/layout/NameandTitleOrganizationalChart"/>
    <dgm:cxn modelId="{F82360B6-C7AD-4243-A21E-D73224E9B20C}" type="presParOf" srcId="{6B7736CD-DE95-4DBD-8781-F41546DA9956}" destId="{BFCC36A1-3259-4E38-9E40-C0D2F8038FCD}" srcOrd="0" destOrd="0" presId="urn:microsoft.com/office/officeart/2008/layout/NameandTitleOrganizationalChart"/>
    <dgm:cxn modelId="{C9D60617-33D1-4032-B5E2-1C547A70A6D0}" type="presParOf" srcId="{6B7736CD-DE95-4DBD-8781-F41546DA9956}" destId="{64396AD2-BF83-42F9-8763-C03191560838}" srcOrd="1" destOrd="0" presId="urn:microsoft.com/office/officeart/2008/layout/NameandTitleOrganizationalChart"/>
    <dgm:cxn modelId="{98A8AD51-CF8D-4B9D-9D35-E701E6CB8D1F}" type="presParOf" srcId="{64396AD2-BF83-42F9-8763-C03191560838}" destId="{7AF2DC6B-E8D8-4E1C-8131-D961CD4E15DD}" srcOrd="0" destOrd="0" presId="urn:microsoft.com/office/officeart/2008/layout/NameandTitleOrganizationalChart"/>
    <dgm:cxn modelId="{CA332811-6570-4BA1-9081-0FEF04DA81E6}" type="presParOf" srcId="{7AF2DC6B-E8D8-4E1C-8131-D961CD4E15DD}" destId="{E5D059DC-D800-4B78-AEA8-7499EF904332}" srcOrd="0" destOrd="0" presId="urn:microsoft.com/office/officeart/2008/layout/NameandTitleOrganizationalChart"/>
    <dgm:cxn modelId="{3EE75598-F152-480D-BF4C-635E6F0D4E3E}" type="presParOf" srcId="{7AF2DC6B-E8D8-4E1C-8131-D961CD4E15DD}" destId="{5A3D22AF-E0CC-4CD0-8688-B46046610554}" srcOrd="1" destOrd="0" presId="urn:microsoft.com/office/officeart/2008/layout/NameandTitleOrganizationalChart"/>
    <dgm:cxn modelId="{321234A3-DAE7-4921-8E6A-0D4824D4FB71}" type="presParOf" srcId="{7AF2DC6B-E8D8-4E1C-8131-D961CD4E15DD}" destId="{01EB3CE6-C4E9-44E5-8738-75F8C2035E09}" srcOrd="2" destOrd="0" presId="urn:microsoft.com/office/officeart/2008/layout/NameandTitleOrganizationalChart"/>
    <dgm:cxn modelId="{F66C10BE-417F-4D55-BA71-2F80EBFCEB0D}" type="presParOf" srcId="{64396AD2-BF83-42F9-8763-C03191560838}" destId="{BD5C084A-C344-47BF-9E64-60680F0341B2}" srcOrd="1" destOrd="0" presId="urn:microsoft.com/office/officeart/2008/layout/NameandTitleOrganizationalChart"/>
    <dgm:cxn modelId="{3489F699-F540-4C02-B21C-1FB2759AA09A}" type="presParOf" srcId="{64396AD2-BF83-42F9-8763-C03191560838}" destId="{BB04C491-320A-4695-8C27-E579D832DDA3}" srcOrd="2" destOrd="0" presId="urn:microsoft.com/office/officeart/2008/layout/NameandTitleOrganizationalChart"/>
    <dgm:cxn modelId="{BC6AA48D-AF73-4F12-AE51-B65ACD5350ED}" type="presParOf" srcId="{6B7736CD-DE95-4DBD-8781-F41546DA9956}" destId="{59BAB440-A1F3-4AB8-86A0-8DB456C35EAF}" srcOrd="2" destOrd="0" presId="urn:microsoft.com/office/officeart/2008/layout/NameandTitleOrganizationalChart"/>
    <dgm:cxn modelId="{72213AD3-61B8-4E04-A4E1-E628E8A2E5B1}" type="presParOf" srcId="{6B7736CD-DE95-4DBD-8781-F41546DA9956}" destId="{2FC04755-04FD-4B67-8F4A-BDFEDA607091}" srcOrd="3" destOrd="0" presId="urn:microsoft.com/office/officeart/2008/layout/NameandTitleOrganizationalChart"/>
    <dgm:cxn modelId="{431B0928-45DB-4382-A8D0-F4082FFA8860}" type="presParOf" srcId="{2FC04755-04FD-4B67-8F4A-BDFEDA607091}" destId="{34E774A2-3625-437A-88F5-F699D3FFFE23}" srcOrd="0" destOrd="0" presId="urn:microsoft.com/office/officeart/2008/layout/NameandTitleOrganizationalChart"/>
    <dgm:cxn modelId="{4F73EF2F-A036-43A2-9029-A2F598BC01FC}" type="presParOf" srcId="{34E774A2-3625-437A-88F5-F699D3FFFE23}" destId="{E4260FE2-1710-40C5-BC63-4570CF865B9C}" srcOrd="0" destOrd="0" presId="urn:microsoft.com/office/officeart/2008/layout/NameandTitleOrganizationalChart"/>
    <dgm:cxn modelId="{32EF7A39-CA11-4D79-BDEB-86E321166F4B}" type="presParOf" srcId="{34E774A2-3625-437A-88F5-F699D3FFFE23}" destId="{E1DB4E5E-938C-4A8F-B75B-2E78F221C871}" srcOrd="1" destOrd="0" presId="urn:microsoft.com/office/officeart/2008/layout/NameandTitleOrganizationalChart"/>
    <dgm:cxn modelId="{C11E9CE8-D0C6-4BE7-B574-B9DBE233CE3D}" type="presParOf" srcId="{34E774A2-3625-437A-88F5-F699D3FFFE23}" destId="{72EFAF88-E5B1-4F89-897E-DF4F0E41259A}" srcOrd="2" destOrd="0" presId="urn:microsoft.com/office/officeart/2008/layout/NameandTitleOrganizationalChart"/>
    <dgm:cxn modelId="{D63168A3-F591-4BA7-9F6B-F9C1ACA9F36E}" type="presParOf" srcId="{2FC04755-04FD-4B67-8F4A-BDFEDA607091}" destId="{EB028A3E-C5DE-4B45-A1FC-04C36283034B}" srcOrd="1" destOrd="0" presId="urn:microsoft.com/office/officeart/2008/layout/NameandTitleOrganizationalChart"/>
    <dgm:cxn modelId="{DC825A2D-B59F-4CAA-B0ED-0CA2797C187E}" type="presParOf" srcId="{2FC04755-04FD-4B67-8F4A-BDFEDA607091}" destId="{8511C9C9-A80B-4553-9A9B-8D93F00BA1FC}" srcOrd="2" destOrd="0" presId="urn:microsoft.com/office/officeart/2008/layout/NameandTitleOrganizationalChart"/>
    <dgm:cxn modelId="{080005B4-ED9A-45F7-8FE5-ED04D92E7A4B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80F0E-4415-4493-ADF8-660F7994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meta tea</cp:lastModifiedBy>
  <cp:revision>323</cp:revision>
  <dcterms:created xsi:type="dcterms:W3CDTF">2009-11-12T14:40:00Z</dcterms:created>
  <dcterms:modified xsi:type="dcterms:W3CDTF">2015-10-14T14:46:00Z</dcterms:modified>
</cp:coreProperties>
</file>