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7786E" w14:textId="77777777" w:rsidR="00742A22" w:rsidRPr="00742A22" w:rsidRDefault="00742A22" w:rsidP="00742A22">
      <w:pPr>
        <w:jc w:val="both"/>
        <w:rPr>
          <w:b/>
          <w:bCs/>
          <w:lang w:val="en-MW"/>
        </w:rPr>
      </w:pPr>
      <w:r w:rsidRPr="00742A22">
        <w:rPr>
          <w:b/>
          <w:bCs/>
          <w:lang w:val="en-MW"/>
        </w:rPr>
        <w:t>CONCEPT NOTE</w:t>
      </w:r>
    </w:p>
    <w:p w14:paraId="6CD40494" w14:textId="77777777" w:rsidR="00742A22" w:rsidRPr="00742A22" w:rsidRDefault="00742A22" w:rsidP="00742A22">
      <w:pPr>
        <w:jc w:val="both"/>
        <w:rPr>
          <w:lang w:val="en-MW"/>
        </w:rPr>
      </w:pPr>
      <w:r w:rsidRPr="00742A22">
        <w:rPr>
          <w:b/>
          <w:bCs/>
          <w:lang w:val="en-MW"/>
        </w:rPr>
        <w:t>Title:</w:t>
      </w:r>
      <w:r w:rsidRPr="00742A22">
        <w:rPr>
          <w:lang w:val="en-MW"/>
        </w:rPr>
        <w:t xml:space="preserve"> The Influence of Financial Management Practices on Organisational Performance in Private Agribusiness Enterprises in Malawi: A Case Study of Muli Brothers</w:t>
      </w:r>
    </w:p>
    <w:p w14:paraId="1CC092D6" w14:textId="7DFF5E7D" w:rsidR="00742A22" w:rsidRPr="00742A22" w:rsidRDefault="00742A22" w:rsidP="00742A22">
      <w:pPr>
        <w:jc w:val="both"/>
        <w:rPr>
          <w:lang w:val="en-MW"/>
        </w:rPr>
      </w:pPr>
      <w:r w:rsidRPr="00742A22">
        <w:rPr>
          <w:b/>
          <w:bCs/>
          <w:lang w:val="en-MW"/>
        </w:rPr>
        <w:t>Submitted by:</w:t>
      </w:r>
      <w:r w:rsidRPr="00742A22">
        <w:rPr>
          <w:lang w:val="en-MW"/>
        </w:rPr>
        <w:t xml:space="preserve"> </w:t>
      </w:r>
      <w:r>
        <w:rPr>
          <w:lang w:val="en-MW"/>
        </w:rPr>
        <w:t xml:space="preserve">Exploits </w:t>
      </w:r>
      <w:proofErr w:type="gramStart"/>
      <w:r>
        <w:rPr>
          <w:lang w:val="en-MW"/>
        </w:rPr>
        <w:t xml:space="preserve">Student </w:t>
      </w:r>
      <w:r w:rsidRPr="00742A22">
        <w:rPr>
          <w:lang w:val="en-MW"/>
        </w:rPr>
        <w:t xml:space="preserve"> </w:t>
      </w:r>
      <w:r w:rsidRPr="00742A22">
        <w:rPr>
          <w:b/>
          <w:bCs/>
          <w:lang w:val="en-MW"/>
        </w:rPr>
        <w:t>Institution</w:t>
      </w:r>
      <w:proofErr w:type="gramEnd"/>
      <w:r w:rsidRPr="00742A22">
        <w:rPr>
          <w:b/>
          <w:bCs/>
          <w:lang w:val="en-MW"/>
        </w:rPr>
        <w:t>:</w:t>
      </w:r>
      <w:r w:rsidRPr="00742A22">
        <w:rPr>
          <w:lang w:val="en-MW"/>
        </w:rPr>
        <w:t xml:space="preserve"> </w:t>
      </w:r>
      <w:r>
        <w:rPr>
          <w:lang w:val="en-MW"/>
        </w:rPr>
        <w:t xml:space="preserve">Exploits </w:t>
      </w:r>
      <w:proofErr w:type="gramStart"/>
      <w:r>
        <w:rPr>
          <w:lang w:val="en-MW"/>
        </w:rPr>
        <w:t xml:space="preserve">University </w:t>
      </w:r>
      <w:r w:rsidRPr="00742A22">
        <w:rPr>
          <w:lang w:val="en-MW"/>
        </w:rPr>
        <w:t xml:space="preserve"> </w:t>
      </w:r>
      <w:r w:rsidRPr="00742A22">
        <w:rPr>
          <w:b/>
          <w:bCs/>
          <w:lang w:val="en-MW"/>
        </w:rPr>
        <w:t>Department</w:t>
      </w:r>
      <w:proofErr w:type="gramEnd"/>
      <w:r w:rsidRPr="00742A22">
        <w:rPr>
          <w:b/>
          <w:bCs/>
          <w:lang w:val="en-MW"/>
        </w:rPr>
        <w:t>:</w:t>
      </w:r>
      <w:r w:rsidRPr="00742A22">
        <w:rPr>
          <w:lang w:val="en-MW"/>
        </w:rPr>
        <w:t xml:space="preserve"> </w:t>
      </w:r>
      <w:r>
        <w:rPr>
          <w:lang w:val="en-MW"/>
        </w:rPr>
        <w:t>BBA</w:t>
      </w:r>
      <w:r w:rsidRPr="00742A22">
        <w:rPr>
          <w:lang w:val="en-MW"/>
        </w:rPr>
        <w:t xml:space="preserve"> </w:t>
      </w:r>
      <w:r w:rsidRPr="00742A22">
        <w:rPr>
          <w:b/>
          <w:bCs/>
          <w:lang w:val="en-MW"/>
        </w:rPr>
        <w:t>Date:</w:t>
      </w:r>
      <w:r w:rsidRPr="00742A22">
        <w:rPr>
          <w:lang w:val="en-MW"/>
        </w:rPr>
        <w:t xml:space="preserve"> March 2026</w:t>
      </w:r>
    </w:p>
    <w:p w14:paraId="22CDD2F7" w14:textId="77777777" w:rsidR="00742A22" w:rsidRPr="00742A22" w:rsidRDefault="00742A22" w:rsidP="00742A22">
      <w:pPr>
        <w:jc w:val="both"/>
        <w:rPr>
          <w:lang w:val="en-MW"/>
        </w:rPr>
      </w:pPr>
      <w:r w:rsidRPr="00742A22">
        <w:rPr>
          <w:lang w:val="en-MW"/>
        </w:rPr>
        <w:pict w14:anchorId="4B975632">
          <v:rect id="_x0000_i1073" style="width:0;height:1.5pt" o:hralign="center" o:hrstd="t" o:hr="t" fillcolor="#a0a0a0" stroked="f"/>
        </w:pict>
      </w:r>
    </w:p>
    <w:p w14:paraId="4D23228C" w14:textId="77777777" w:rsidR="00742A22" w:rsidRPr="00742A22" w:rsidRDefault="00742A22" w:rsidP="00742A22">
      <w:pPr>
        <w:jc w:val="both"/>
        <w:rPr>
          <w:b/>
          <w:bCs/>
          <w:lang w:val="en-MW"/>
        </w:rPr>
      </w:pPr>
      <w:r w:rsidRPr="00742A22">
        <w:rPr>
          <w:b/>
          <w:bCs/>
          <w:lang w:val="en-MW"/>
        </w:rPr>
        <w:t>1. Introduction and Background</w:t>
      </w:r>
    </w:p>
    <w:p w14:paraId="57F14660" w14:textId="431D782A" w:rsidR="00742A22" w:rsidRPr="00742A22" w:rsidRDefault="00742A22" w:rsidP="00742A22">
      <w:pPr>
        <w:jc w:val="both"/>
        <w:rPr>
          <w:lang w:val="en-MW"/>
        </w:rPr>
      </w:pPr>
      <w:r w:rsidRPr="00742A22">
        <w:rPr>
          <w:lang w:val="en-MW"/>
        </w:rPr>
        <w:t>Financial management practices constitute a cornerstone of organisational performance, sustainability, and competitive advantage in private sector enterprises globally. Effective financial management encompasses budgeting, financial planning, record-keeping, cash flow management, and financial reporting functions that collectively determine an organisation's capacity to allocate resources efficiently, respond to market dynamics, and sustain long-term operational viability (</w:t>
      </w:r>
      <w:proofErr w:type="spellStart"/>
      <w:r w:rsidRPr="00742A22">
        <w:rPr>
          <w:lang w:val="en-MW"/>
        </w:rPr>
        <w:t>Njanike</w:t>
      </w:r>
      <w:proofErr w:type="spellEnd"/>
      <w:r w:rsidRPr="00742A22">
        <w:rPr>
          <w:lang w:val="en-MW"/>
        </w:rPr>
        <w:t>, 2021). In developing economies, however, private enterprises frequently operate with constrained financial management capacities, limited institutional support, and inadequate governance frameworks, each of which significantly undermines organisational performance outcomes (Abor and Quartey, 2022). Within the agribusiness sector specifically, financial management practices assume heightened strategic significance given the sector's exposure to seasonal revenue fluctuations, commodity price volatility, and supply chain uncertainties that demand robust financial planning and control mechanisms.</w:t>
      </w:r>
    </w:p>
    <w:p w14:paraId="5E25B1D5" w14:textId="77777777" w:rsidR="00742A22" w:rsidRPr="00742A22" w:rsidRDefault="00742A22" w:rsidP="00742A22">
      <w:pPr>
        <w:jc w:val="both"/>
        <w:rPr>
          <w:lang w:val="en-MW"/>
        </w:rPr>
      </w:pPr>
      <w:r w:rsidRPr="00742A22">
        <w:rPr>
          <w:lang w:val="en-MW"/>
        </w:rPr>
        <w:t>In the African context, private agribusiness enterprises represent critical engines of economic growth, food security, and rural livelihoods, yet their organisational performance remains persistently constrained by weak financial management practices (Quartey and Abor, 2021). Empirical evidence across Sub-Saharan Africa consistently demonstrates that inadequate budgetary controls, poor cash flow management, and insufficient financial reporting practices directly inhibit agribusiness enterprises from achieving operational targets, attracting investment, and scaling operations sustainably (Amoako and Sarpong, 2021). These financial management deficiencies are further compounded by limited access to formal financial services, inadequate managerial financial literacy, and fragmented regulatory oversight — structural challenges particularly acute in Malawi's private agribusiness landscape.</w:t>
      </w:r>
    </w:p>
    <w:p w14:paraId="672413DD" w14:textId="77777777" w:rsidR="00742A22" w:rsidRPr="00742A22" w:rsidRDefault="00742A22" w:rsidP="00742A22">
      <w:pPr>
        <w:jc w:val="both"/>
        <w:rPr>
          <w:lang w:val="en-MW"/>
        </w:rPr>
      </w:pPr>
      <w:r w:rsidRPr="00742A22">
        <w:rPr>
          <w:lang w:val="en-MW"/>
        </w:rPr>
        <w:t xml:space="preserve">Malawi's economy is predominantly agrarian, with the agribusiness sector contributing significantly to gross domestic product, export earnings, and employment generation. Nevertheless, private agribusiness enterprises in Malawi operate within an institutionally challenging environment characterised by inconsistent regulatory enforcement, constrained access to capital markets, and widespread financial management capacity deficits (Mundy and Owen, 2023). Chawinga and Zinn (2020) observed that accountability and transparency deficits pervasive across Malawian private organisations fundamentally constrain strategic decision-making, investor confidence, and long-term performance sustainability. Muli Brothers, as one of Malawi's prominent private agribusiness enterprises, operates within this complex environment, managing diverse agribusiness operations spanning trading, processing, and distribution. Despite its commercial prominence, no systematic scholarly investigation has </w:t>
      </w:r>
      <w:r w:rsidRPr="00742A22">
        <w:rPr>
          <w:lang w:val="en-MW"/>
        </w:rPr>
        <w:lastRenderedPageBreak/>
        <w:t>examined the relationship between the organisation's financial management practices and its operational performance outcomes.</w:t>
      </w:r>
    </w:p>
    <w:p w14:paraId="1C6F4C71" w14:textId="77777777" w:rsidR="00742A22" w:rsidRPr="00742A22" w:rsidRDefault="00742A22" w:rsidP="00742A22">
      <w:pPr>
        <w:jc w:val="both"/>
        <w:rPr>
          <w:b/>
          <w:bCs/>
          <w:lang w:val="en-MW"/>
        </w:rPr>
      </w:pPr>
      <w:r w:rsidRPr="00742A22">
        <w:rPr>
          <w:b/>
          <w:bCs/>
          <w:lang w:val="en-MW"/>
        </w:rPr>
        <w:t>2. Problem Statement</w:t>
      </w:r>
    </w:p>
    <w:p w14:paraId="74D43B3A" w14:textId="77777777" w:rsidR="00742A22" w:rsidRPr="00742A22" w:rsidRDefault="00742A22" w:rsidP="00742A22">
      <w:pPr>
        <w:jc w:val="both"/>
        <w:rPr>
          <w:lang w:val="en-MW"/>
        </w:rPr>
      </w:pPr>
      <w:r w:rsidRPr="00742A22">
        <w:rPr>
          <w:lang w:val="en-MW"/>
        </w:rPr>
        <w:t>Financial management practices are widely recognised as fundamental determinants of organisational performance in private agribusiness enterprises, yet their effectiveness within Malawi's private sector remains empirically under-examined (</w:t>
      </w:r>
      <w:proofErr w:type="spellStart"/>
      <w:r w:rsidRPr="00742A22">
        <w:rPr>
          <w:lang w:val="en-MW"/>
        </w:rPr>
        <w:t>Njanike</w:t>
      </w:r>
      <w:proofErr w:type="spellEnd"/>
      <w:r w:rsidRPr="00742A22">
        <w:rPr>
          <w:lang w:val="en-MW"/>
        </w:rPr>
        <w:t xml:space="preserve">, 2021). Private agribusiness enterprises across Sub-Saharan Africa consistently demonstrate suboptimal financial management practices including inadequate budgeting processes, poor cash flow controls, and limited financial reporting transparency, each directly constraining organisational performance, growth potential, and stakeholder confidence (Amoako and Sarpong, 2021; Quartey and Abor, 2021). Within Malawi specifically, institutional voids, weak financial governance frameworks, and constrained managerial financial literacy collectively exacerbate these challenges, creating persistent performance gaps that inhibit sustainable private sector agribusiness development (Mundy and Owen, 2023). At Muli Brothers, anecdotal evidence suggests variability in financial management practice quality across operational divisions, yet no systematic empirical investigation has determined how specific financial management practices influence organisational performance dimensions, which financial management deficiencies most critically constrain operational effectiveness, or how enhanced financial management frameworks could meaningfully strengthen performance outcomes. </w:t>
      </w:r>
      <w:proofErr w:type="spellStart"/>
      <w:r w:rsidRPr="00742A22">
        <w:rPr>
          <w:lang w:val="en-MW"/>
        </w:rPr>
        <w:t>Baboukardos</w:t>
      </w:r>
      <w:proofErr w:type="spellEnd"/>
      <w:r w:rsidRPr="00742A22">
        <w:rPr>
          <w:lang w:val="en-MW"/>
        </w:rPr>
        <w:t xml:space="preserve">, Slack and </w:t>
      </w:r>
      <w:proofErr w:type="spellStart"/>
      <w:r w:rsidRPr="00742A22">
        <w:rPr>
          <w:lang w:val="en-MW"/>
        </w:rPr>
        <w:t>Tsalavoutas</w:t>
      </w:r>
      <w:proofErr w:type="spellEnd"/>
      <w:r w:rsidRPr="00742A22">
        <w:rPr>
          <w:lang w:val="en-MW"/>
        </w:rPr>
        <w:t xml:space="preserve"> (2022) argue that such empirical gaps are operationally consequential, as governance improvement efforts uninformed by contextual evidence invariably fail to produce sustainable performance gains. This knowledge gap therefore warrants urgent systematic scholarly investigation.</w:t>
      </w:r>
    </w:p>
    <w:p w14:paraId="18421CD5" w14:textId="77777777" w:rsidR="00742A22" w:rsidRPr="00742A22" w:rsidRDefault="00742A22" w:rsidP="00742A22">
      <w:pPr>
        <w:jc w:val="both"/>
        <w:rPr>
          <w:b/>
          <w:bCs/>
          <w:lang w:val="en-MW"/>
        </w:rPr>
      </w:pPr>
      <w:r w:rsidRPr="00742A22">
        <w:rPr>
          <w:b/>
          <w:bCs/>
          <w:lang w:val="en-MW"/>
        </w:rPr>
        <w:t>3. Research Objectives</w:t>
      </w:r>
    </w:p>
    <w:p w14:paraId="3B58E30F" w14:textId="77777777" w:rsidR="00742A22" w:rsidRPr="00742A22" w:rsidRDefault="00742A22" w:rsidP="00742A22">
      <w:pPr>
        <w:jc w:val="both"/>
        <w:rPr>
          <w:lang w:val="en-MW"/>
        </w:rPr>
      </w:pPr>
      <w:r w:rsidRPr="00742A22">
        <w:rPr>
          <w:lang w:val="en-MW"/>
        </w:rPr>
        <w:t>This study is guided by the following objectives:</w:t>
      </w:r>
    </w:p>
    <w:p w14:paraId="37780A43" w14:textId="132E7F70" w:rsidR="00742A22" w:rsidRPr="00742A22" w:rsidRDefault="00742A22" w:rsidP="00742A22">
      <w:pPr>
        <w:pStyle w:val="ListParagraph"/>
        <w:numPr>
          <w:ilvl w:val="0"/>
          <w:numId w:val="1"/>
        </w:numPr>
        <w:jc w:val="both"/>
        <w:rPr>
          <w:lang w:val="en-MW"/>
        </w:rPr>
      </w:pPr>
      <w:r w:rsidRPr="00742A22">
        <w:rPr>
          <w:lang w:val="en-MW"/>
        </w:rPr>
        <w:t xml:space="preserve">To examine the financial management practices employed at Muli Brothers. </w:t>
      </w:r>
    </w:p>
    <w:p w14:paraId="0EF5E0A3" w14:textId="77777777" w:rsidR="00742A22" w:rsidRDefault="00742A22" w:rsidP="00742A22">
      <w:pPr>
        <w:pStyle w:val="ListParagraph"/>
        <w:numPr>
          <w:ilvl w:val="0"/>
          <w:numId w:val="1"/>
        </w:numPr>
        <w:jc w:val="both"/>
        <w:rPr>
          <w:lang w:val="en-MW"/>
        </w:rPr>
      </w:pPr>
      <w:r w:rsidRPr="00742A22">
        <w:rPr>
          <w:lang w:val="en-MW"/>
        </w:rPr>
        <w:t xml:space="preserve">To assess the influence of budgeting and financial planning practices on organisational performance at Muli Brothers. </w:t>
      </w:r>
    </w:p>
    <w:p w14:paraId="4CB75451" w14:textId="0A52BCD2" w:rsidR="00742A22" w:rsidRDefault="00742A22" w:rsidP="00742A22">
      <w:pPr>
        <w:pStyle w:val="ListParagraph"/>
        <w:numPr>
          <w:ilvl w:val="0"/>
          <w:numId w:val="1"/>
        </w:numPr>
        <w:jc w:val="both"/>
        <w:rPr>
          <w:lang w:val="en-MW"/>
        </w:rPr>
      </w:pPr>
      <w:r w:rsidRPr="00742A22">
        <w:rPr>
          <w:lang w:val="en-MW"/>
        </w:rPr>
        <w:t>To evaluate the effect of financial record-keeping and reporting practices on operational decision-making at Muli Brothers.</w:t>
      </w:r>
    </w:p>
    <w:p w14:paraId="5C0B7B75" w14:textId="5EB479F3" w:rsidR="00742A22" w:rsidRPr="00742A22" w:rsidRDefault="00742A22" w:rsidP="00742A22">
      <w:pPr>
        <w:pStyle w:val="ListParagraph"/>
        <w:numPr>
          <w:ilvl w:val="0"/>
          <w:numId w:val="1"/>
        </w:numPr>
        <w:jc w:val="both"/>
        <w:rPr>
          <w:lang w:val="en-MW"/>
        </w:rPr>
      </w:pPr>
      <w:r w:rsidRPr="00742A22">
        <w:rPr>
          <w:lang w:val="en-MW"/>
        </w:rPr>
        <w:t>To identify challenges constraining effective financial management practices at Muli Brothers and propose actionable recommendations.</w:t>
      </w:r>
    </w:p>
    <w:p w14:paraId="7D2E7B5E" w14:textId="77777777" w:rsidR="00742A22" w:rsidRPr="00742A22" w:rsidRDefault="00742A22" w:rsidP="00742A22">
      <w:pPr>
        <w:jc w:val="both"/>
        <w:rPr>
          <w:b/>
          <w:bCs/>
          <w:lang w:val="en-MW"/>
        </w:rPr>
      </w:pPr>
      <w:r w:rsidRPr="00742A22">
        <w:rPr>
          <w:b/>
          <w:bCs/>
          <w:lang w:val="en-MW"/>
        </w:rPr>
        <w:t>4. Research Questions</w:t>
      </w:r>
    </w:p>
    <w:p w14:paraId="7BD251F3" w14:textId="72E98B66" w:rsidR="00742A22" w:rsidRPr="00742A22" w:rsidRDefault="00742A22" w:rsidP="00742A22">
      <w:pPr>
        <w:pStyle w:val="ListParagraph"/>
        <w:numPr>
          <w:ilvl w:val="0"/>
          <w:numId w:val="3"/>
        </w:numPr>
        <w:jc w:val="both"/>
        <w:rPr>
          <w:lang w:val="en-MW"/>
        </w:rPr>
      </w:pPr>
      <w:r w:rsidRPr="00742A22">
        <w:rPr>
          <w:lang w:val="en-MW"/>
        </w:rPr>
        <w:t xml:space="preserve">What financial management practices are currently employed at Muli Brothers? </w:t>
      </w:r>
    </w:p>
    <w:p w14:paraId="3EF3F90C" w14:textId="59261DD1" w:rsidR="00742A22" w:rsidRPr="00742A22" w:rsidRDefault="00742A22" w:rsidP="00742A22">
      <w:pPr>
        <w:pStyle w:val="ListParagraph"/>
        <w:numPr>
          <w:ilvl w:val="0"/>
          <w:numId w:val="3"/>
        </w:numPr>
        <w:jc w:val="both"/>
        <w:rPr>
          <w:lang w:val="en-MW"/>
        </w:rPr>
      </w:pPr>
      <w:r w:rsidRPr="00742A22">
        <w:rPr>
          <w:lang w:val="en-MW"/>
        </w:rPr>
        <w:t xml:space="preserve">How do budgeting and financial planning practices influence organisational performance at Muli Brothers? </w:t>
      </w:r>
    </w:p>
    <w:p w14:paraId="713750A2" w14:textId="3F08567F" w:rsidR="00742A22" w:rsidRPr="00742A22" w:rsidRDefault="00742A22" w:rsidP="00742A22">
      <w:pPr>
        <w:pStyle w:val="ListParagraph"/>
        <w:numPr>
          <w:ilvl w:val="0"/>
          <w:numId w:val="3"/>
        </w:numPr>
        <w:jc w:val="both"/>
        <w:rPr>
          <w:lang w:val="en-MW"/>
        </w:rPr>
      </w:pPr>
      <w:r w:rsidRPr="00742A22">
        <w:rPr>
          <w:lang w:val="en-MW"/>
        </w:rPr>
        <w:t xml:space="preserve">To what extent do financial record-keeping and reporting practices affect operational decision-making at Muli Brothers? </w:t>
      </w:r>
    </w:p>
    <w:p w14:paraId="7B3FC4AC" w14:textId="0F058C5B" w:rsidR="00742A22" w:rsidRPr="00742A22" w:rsidRDefault="00742A22" w:rsidP="00742A22">
      <w:pPr>
        <w:pStyle w:val="ListParagraph"/>
        <w:numPr>
          <w:ilvl w:val="0"/>
          <w:numId w:val="3"/>
        </w:numPr>
        <w:jc w:val="both"/>
        <w:rPr>
          <w:lang w:val="en-MW"/>
        </w:rPr>
      </w:pPr>
      <w:r w:rsidRPr="00742A22">
        <w:rPr>
          <w:lang w:val="en-MW"/>
        </w:rPr>
        <w:t>What challenges constrain effective financial management practices at Muli Brothers?</w:t>
      </w:r>
    </w:p>
    <w:p w14:paraId="4F4BF956" w14:textId="77777777" w:rsidR="00742A22" w:rsidRPr="00742A22" w:rsidRDefault="00742A22" w:rsidP="00742A22">
      <w:pPr>
        <w:jc w:val="both"/>
        <w:rPr>
          <w:b/>
          <w:bCs/>
          <w:lang w:val="en-MW"/>
        </w:rPr>
      </w:pPr>
      <w:r w:rsidRPr="00742A22">
        <w:rPr>
          <w:b/>
          <w:bCs/>
          <w:lang w:val="en-MW"/>
        </w:rPr>
        <w:lastRenderedPageBreak/>
        <w:t>5. Theoretical Framework</w:t>
      </w:r>
    </w:p>
    <w:p w14:paraId="30A94830" w14:textId="77777777" w:rsidR="00742A22" w:rsidRPr="00742A22" w:rsidRDefault="00742A22" w:rsidP="00742A22">
      <w:pPr>
        <w:jc w:val="both"/>
        <w:rPr>
          <w:lang w:val="en-MW"/>
        </w:rPr>
      </w:pPr>
      <w:r w:rsidRPr="00742A22">
        <w:rPr>
          <w:lang w:val="en-MW"/>
        </w:rPr>
        <w:t xml:space="preserve">This study is anchored in two complementary theoretical frameworks. Agency Theory (Jensen and Meckling, 1976, cited in </w:t>
      </w:r>
      <w:proofErr w:type="spellStart"/>
      <w:r w:rsidRPr="00742A22">
        <w:rPr>
          <w:lang w:val="en-MW"/>
        </w:rPr>
        <w:t>Njanike</w:t>
      </w:r>
      <w:proofErr w:type="spellEnd"/>
      <w:r w:rsidRPr="00742A22">
        <w:rPr>
          <w:lang w:val="en-MW"/>
        </w:rPr>
        <w:t>, 2021) provides a foundational lens for understanding how financial management practices mitigate information asymmetry between owners and managers, thereby enhancing performance accountability. Resource-Based View Theory (Barney, 1991, cited in Quartey and Abor, 2021) complements this by conceptualising robust financial management capabilities as strategically valuable organisational resources that generate sustainable competitive performance advantages. Together, these frameworks provide a theoretically coherent basis for examining how financial management practices translate into measurable organisational performance outcomes within Malawi's private agribusiness context.</w:t>
      </w:r>
    </w:p>
    <w:p w14:paraId="4E75661B" w14:textId="77777777" w:rsidR="00742A22" w:rsidRPr="00742A22" w:rsidRDefault="00742A22" w:rsidP="00742A22">
      <w:pPr>
        <w:jc w:val="both"/>
        <w:rPr>
          <w:b/>
          <w:bCs/>
          <w:lang w:val="en-MW"/>
        </w:rPr>
      </w:pPr>
      <w:r w:rsidRPr="00742A22">
        <w:rPr>
          <w:b/>
          <w:bCs/>
          <w:lang w:val="en-MW"/>
        </w:rPr>
        <w:t>6. Methodology</w:t>
      </w:r>
    </w:p>
    <w:p w14:paraId="08DB09D5" w14:textId="77777777" w:rsidR="00742A22" w:rsidRPr="00742A22" w:rsidRDefault="00742A22" w:rsidP="00742A22">
      <w:pPr>
        <w:jc w:val="both"/>
        <w:rPr>
          <w:lang w:val="en-MW"/>
        </w:rPr>
      </w:pPr>
      <w:r w:rsidRPr="00742A22">
        <w:rPr>
          <w:lang w:val="en-MW"/>
        </w:rPr>
        <w:t>This study will adopt a mixed-methods research design, integrating quantitative and qualitative approaches to generate comprehensive, contextually grounded findings. A case study strategy is selected given the study's focus on a single organisational entity within its real-world operational context (Yin, 2018). The target population will comprise Muli Brothers' management staff, accounting and finance personnel, and operational supervisors. Purposive and stratified random sampling techniques will be employed to select 60 respondents. Primary data will be collected through structured questionnaires, semi-structured interviews, and document analysis of financial statements and management reports. Quantitative data will be analysed using descriptive statistics and regression analysis via SPSS, whilst qualitative data will be subjected to thematic analysis to identify emergent patterns and explanatory insights.</w:t>
      </w:r>
    </w:p>
    <w:p w14:paraId="77E3D7D8" w14:textId="77777777" w:rsidR="00742A22" w:rsidRPr="00742A22" w:rsidRDefault="00742A22" w:rsidP="00742A22">
      <w:pPr>
        <w:jc w:val="both"/>
        <w:rPr>
          <w:b/>
          <w:bCs/>
          <w:lang w:val="en-MW"/>
        </w:rPr>
      </w:pPr>
      <w:r w:rsidRPr="00742A22">
        <w:rPr>
          <w:b/>
          <w:bCs/>
          <w:lang w:val="en-MW"/>
        </w:rPr>
        <w:t>7. Significance of the Study</w:t>
      </w:r>
    </w:p>
    <w:p w14:paraId="7ADC69DC" w14:textId="77777777" w:rsidR="00742A22" w:rsidRPr="00742A22" w:rsidRDefault="00742A22" w:rsidP="00742A22">
      <w:pPr>
        <w:jc w:val="both"/>
        <w:rPr>
          <w:lang w:val="en-MW"/>
        </w:rPr>
      </w:pPr>
      <w:r w:rsidRPr="00742A22">
        <w:rPr>
          <w:lang w:val="en-MW"/>
        </w:rPr>
        <w:t>This study makes a threefold contribution. Theoretically, it extends Agency Theory and Resource-Based View applications to private agribusiness financial management within developing economy contexts. Empirically, it generates contextually grounded evidence regarding financial management practice effectiveness in Malawian private agribusiness, addressing a pronounced scholarly gap. Practically, findings will provide Muli Brothers' management with evidence-based recommendations for strengthening financial management systems, whilst informing policy frameworks for private agribusiness financial governance improvement across Malawi and comparable Sub-Saharan African economies.</w:t>
      </w:r>
    </w:p>
    <w:p w14:paraId="7EB89C33" w14:textId="77777777" w:rsidR="00742A22" w:rsidRDefault="00742A22" w:rsidP="00742A22">
      <w:pPr>
        <w:jc w:val="both"/>
        <w:rPr>
          <w:b/>
          <w:bCs/>
          <w:lang w:val="en-MW"/>
        </w:rPr>
      </w:pPr>
      <w:r>
        <w:rPr>
          <w:b/>
          <w:bCs/>
          <w:lang w:val="en-MW"/>
        </w:rPr>
        <w:br/>
      </w:r>
    </w:p>
    <w:p w14:paraId="2EBA77B8" w14:textId="77777777" w:rsidR="00742A22" w:rsidRDefault="00742A22" w:rsidP="00742A22">
      <w:pPr>
        <w:jc w:val="both"/>
        <w:rPr>
          <w:b/>
          <w:bCs/>
          <w:lang w:val="en-MW"/>
        </w:rPr>
      </w:pPr>
    </w:p>
    <w:p w14:paraId="520ECA11" w14:textId="0B4D4771" w:rsidR="00742A22" w:rsidRPr="00742A22" w:rsidRDefault="00742A22" w:rsidP="00742A22">
      <w:pPr>
        <w:jc w:val="both"/>
        <w:rPr>
          <w:b/>
          <w:bCs/>
          <w:lang w:val="en-MW"/>
        </w:rPr>
      </w:pPr>
      <w:r w:rsidRPr="00742A22">
        <w:rPr>
          <w:b/>
          <w:bCs/>
          <w:lang w:val="en-MW"/>
        </w:rPr>
        <w:t>References</w:t>
      </w:r>
    </w:p>
    <w:p w14:paraId="1C6AC120" w14:textId="77777777" w:rsidR="00742A22" w:rsidRPr="00742A22" w:rsidRDefault="00742A22" w:rsidP="00742A22">
      <w:pPr>
        <w:jc w:val="both"/>
        <w:rPr>
          <w:lang w:val="en-MW"/>
        </w:rPr>
      </w:pPr>
      <w:r w:rsidRPr="00742A22">
        <w:rPr>
          <w:lang w:val="en-MW"/>
        </w:rPr>
        <w:t xml:space="preserve">Amoako, G.K. and Sarpong, D. (2021) 'Financial management practices and performance of SMEs in Africa,' </w:t>
      </w:r>
      <w:r w:rsidRPr="00742A22">
        <w:rPr>
          <w:i/>
          <w:iCs/>
          <w:lang w:val="en-MW"/>
        </w:rPr>
        <w:t>Journal of African Business</w:t>
      </w:r>
      <w:r w:rsidRPr="00742A22">
        <w:rPr>
          <w:lang w:val="en-MW"/>
        </w:rPr>
        <w:t>, 22(3), pp. 341–358.</w:t>
      </w:r>
    </w:p>
    <w:p w14:paraId="467F9F06" w14:textId="77777777" w:rsidR="00742A22" w:rsidRPr="00742A22" w:rsidRDefault="00742A22" w:rsidP="00742A22">
      <w:pPr>
        <w:jc w:val="both"/>
        <w:rPr>
          <w:lang w:val="en-MW"/>
        </w:rPr>
      </w:pPr>
      <w:proofErr w:type="spellStart"/>
      <w:r w:rsidRPr="00742A22">
        <w:rPr>
          <w:lang w:val="en-MW"/>
        </w:rPr>
        <w:lastRenderedPageBreak/>
        <w:t>Baboukardos</w:t>
      </w:r>
      <w:proofErr w:type="spellEnd"/>
      <w:r w:rsidRPr="00742A22">
        <w:rPr>
          <w:lang w:val="en-MW"/>
        </w:rPr>
        <w:t xml:space="preserve">, D., Slack, R. and </w:t>
      </w:r>
      <w:proofErr w:type="spellStart"/>
      <w:r w:rsidRPr="00742A22">
        <w:rPr>
          <w:lang w:val="en-MW"/>
        </w:rPr>
        <w:t>Tsalavoutas</w:t>
      </w:r>
      <w:proofErr w:type="spellEnd"/>
      <w:r w:rsidRPr="00742A22">
        <w:rPr>
          <w:lang w:val="en-MW"/>
        </w:rPr>
        <w:t xml:space="preserve">, I. (2022) 'Financial reporting and accountability in emerging economies,' </w:t>
      </w:r>
      <w:r w:rsidRPr="00742A22">
        <w:rPr>
          <w:i/>
          <w:iCs/>
          <w:lang w:val="en-MW"/>
        </w:rPr>
        <w:t>Accounting Forum</w:t>
      </w:r>
      <w:r w:rsidRPr="00742A22">
        <w:rPr>
          <w:lang w:val="en-MW"/>
        </w:rPr>
        <w:t>, 46(1), pp. 1–18.</w:t>
      </w:r>
    </w:p>
    <w:p w14:paraId="29047E13" w14:textId="77777777" w:rsidR="00742A22" w:rsidRPr="00742A22" w:rsidRDefault="00742A22" w:rsidP="00742A22">
      <w:pPr>
        <w:jc w:val="both"/>
        <w:rPr>
          <w:lang w:val="en-MW"/>
        </w:rPr>
      </w:pPr>
      <w:r w:rsidRPr="00742A22">
        <w:rPr>
          <w:lang w:val="en-MW"/>
        </w:rPr>
        <w:t xml:space="preserve">Chawinga, W.D. and Zinn, S. (2020) 'Knowledge management strategies in Malawian private organisations,' </w:t>
      </w:r>
      <w:r w:rsidRPr="00742A22">
        <w:rPr>
          <w:i/>
          <w:iCs/>
          <w:lang w:val="en-MW"/>
        </w:rPr>
        <w:t>International Journal of Information Management</w:t>
      </w:r>
      <w:r w:rsidRPr="00742A22">
        <w:rPr>
          <w:lang w:val="en-MW"/>
        </w:rPr>
        <w:t>, 51, pp. 1–11.</w:t>
      </w:r>
    </w:p>
    <w:p w14:paraId="2C657106" w14:textId="77777777" w:rsidR="00742A22" w:rsidRPr="00742A22" w:rsidRDefault="00742A22" w:rsidP="00742A22">
      <w:pPr>
        <w:jc w:val="both"/>
        <w:rPr>
          <w:lang w:val="en-MW"/>
        </w:rPr>
      </w:pPr>
      <w:r w:rsidRPr="00742A22">
        <w:rPr>
          <w:lang w:val="en-MW"/>
        </w:rPr>
        <w:t xml:space="preserve">Mundy, J. and Owen, D. (2023) 'Accountability and transparency in developing economy organisations,' </w:t>
      </w:r>
      <w:r w:rsidRPr="00742A22">
        <w:rPr>
          <w:i/>
          <w:iCs/>
          <w:lang w:val="en-MW"/>
        </w:rPr>
        <w:t>Critical Perspectives on Accounting</w:t>
      </w:r>
      <w:r w:rsidRPr="00742A22">
        <w:rPr>
          <w:lang w:val="en-MW"/>
        </w:rPr>
        <w:t>, 89, pp. 1–19.</w:t>
      </w:r>
    </w:p>
    <w:p w14:paraId="4AADD004" w14:textId="77777777" w:rsidR="00742A22" w:rsidRPr="00742A22" w:rsidRDefault="00742A22" w:rsidP="00742A22">
      <w:pPr>
        <w:jc w:val="both"/>
        <w:rPr>
          <w:lang w:val="en-MW"/>
        </w:rPr>
      </w:pPr>
      <w:proofErr w:type="spellStart"/>
      <w:r w:rsidRPr="00742A22">
        <w:rPr>
          <w:lang w:val="en-MW"/>
        </w:rPr>
        <w:t>Njanike</w:t>
      </w:r>
      <w:proofErr w:type="spellEnd"/>
      <w:r w:rsidRPr="00742A22">
        <w:rPr>
          <w:lang w:val="en-MW"/>
        </w:rPr>
        <w:t xml:space="preserve">, K. (2021) 'Financial management practices and organisational performance in developing economies,' </w:t>
      </w:r>
      <w:r w:rsidRPr="00742A22">
        <w:rPr>
          <w:i/>
          <w:iCs/>
          <w:lang w:val="en-MW"/>
        </w:rPr>
        <w:t>Journal of Accounting in Emerging Economies</w:t>
      </w:r>
      <w:r w:rsidRPr="00742A22">
        <w:rPr>
          <w:lang w:val="en-MW"/>
        </w:rPr>
        <w:t>, 11(2), pp. 215–234.</w:t>
      </w:r>
    </w:p>
    <w:p w14:paraId="09120552" w14:textId="77777777" w:rsidR="00742A22" w:rsidRPr="00742A22" w:rsidRDefault="00742A22" w:rsidP="00742A22">
      <w:pPr>
        <w:jc w:val="both"/>
        <w:rPr>
          <w:lang w:val="en-MW"/>
        </w:rPr>
      </w:pPr>
      <w:r w:rsidRPr="00742A22">
        <w:rPr>
          <w:lang w:val="en-MW"/>
        </w:rPr>
        <w:t xml:space="preserve">Quartey, P. and Abor, J. (2021) 'Financial management and agribusiness enterprise performance in Sub-Saharan Africa,' </w:t>
      </w:r>
      <w:r w:rsidRPr="00742A22">
        <w:rPr>
          <w:i/>
          <w:iCs/>
          <w:lang w:val="en-MW"/>
        </w:rPr>
        <w:t>African Development Review</w:t>
      </w:r>
      <w:r w:rsidRPr="00742A22">
        <w:rPr>
          <w:lang w:val="en-MW"/>
        </w:rPr>
        <w:t>, 33(2), pp. 289–304.</w:t>
      </w:r>
    </w:p>
    <w:p w14:paraId="75AD191F" w14:textId="77777777" w:rsidR="00AD33EC" w:rsidRDefault="00AD33EC" w:rsidP="00742A22">
      <w:pPr>
        <w:jc w:val="both"/>
      </w:pPr>
    </w:p>
    <w:sectPr w:rsidR="00AD3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007D"/>
    <w:multiLevelType w:val="hybridMultilevel"/>
    <w:tmpl w:val="EF041376"/>
    <w:lvl w:ilvl="0" w:tplc="5C92E28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DC79ED"/>
    <w:multiLevelType w:val="hybridMultilevel"/>
    <w:tmpl w:val="33FE1C68"/>
    <w:lvl w:ilvl="0" w:tplc="5C92E28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591628F"/>
    <w:multiLevelType w:val="hybridMultilevel"/>
    <w:tmpl w:val="471C74BE"/>
    <w:lvl w:ilvl="0" w:tplc="5C92E28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16374652">
    <w:abstractNumId w:val="2"/>
  </w:num>
  <w:num w:numId="2" w16cid:durableId="312953420">
    <w:abstractNumId w:val="0"/>
  </w:num>
  <w:num w:numId="3" w16cid:durableId="119765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A22"/>
    <w:rsid w:val="004648B8"/>
    <w:rsid w:val="00742A22"/>
    <w:rsid w:val="008B65F8"/>
    <w:rsid w:val="008F5734"/>
    <w:rsid w:val="008F73F7"/>
    <w:rsid w:val="00AD33EC"/>
    <w:rsid w:val="00DA2A19"/>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C6AF"/>
  <w15:chartTrackingRefBased/>
  <w15:docId w15:val="{21DFED11-BA65-4CE5-9026-7AB1E82D8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M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A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A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2A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2A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2A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2A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2A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A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A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2A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2A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2A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2A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2A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A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A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2A22"/>
    <w:pPr>
      <w:spacing w:before="160"/>
      <w:jc w:val="center"/>
    </w:pPr>
    <w:rPr>
      <w:i/>
      <w:iCs/>
      <w:color w:val="404040" w:themeColor="text1" w:themeTint="BF"/>
    </w:rPr>
  </w:style>
  <w:style w:type="character" w:customStyle="1" w:styleId="QuoteChar">
    <w:name w:val="Quote Char"/>
    <w:basedOn w:val="DefaultParagraphFont"/>
    <w:link w:val="Quote"/>
    <w:uiPriority w:val="29"/>
    <w:rsid w:val="00742A22"/>
    <w:rPr>
      <w:i/>
      <w:iCs/>
      <w:color w:val="404040" w:themeColor="text1" w:themeTint="BF"/>
    </w:rPr>
  </w:style>
  <w:style w:type="paragraph" w:styleId="ListParagraph">
    <w:name w:val="List Paragraph"/>
    <w:basedOn w:val="Normal"/>
    <w:uiPriority w:val="34"/>
    <w:qFormat/>
    <w:rsid w:val="00742A22"/>
    <w:pPr>
      <w:ind w:left="720"/>
      <w:contextualSpacing/>
    </w:pPr>
  </w:style>
  <w:style w:type="character" w:styleId="IntenseEmphasis">
    <w:name w:val="Intense Emphasis"/>
    <w:basedOn w:val="DefaultParagraphFont"/>
    <w:uiPriority w:val="21"/>
    <w:qFormat/>
    <w:rsid w:val="00742A22"/>
    <w:rPr>
      <w:i/>
      <w:iCs/>
      <w:color w:val="0F4761" w:themeColor="accent1" w:themeShade="BF"/>
    </w:rPr>
  </w:style>
  <w:style w:type="paragraph" w:styleId="IntenseQuote">
    <w:name w:val="Intense Quote"/>
    <w:basedOn w:val="Normal"/>
    <w:next w:val="Normal"/>
    <w:link w:val="IntenseQuoteChar"/>
    <w:uiPriority w:val="30"/>
    <w:qFormat/>
    <w:rsid w:val="0074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A22"/>
    <w:rPr>
      <w:i/>
      <w:iCs/>
      <w:color w:val="0F4761" w:themeColor="accent1" w:themeShade="BF"/>
    </w:rPr>
  </w:style>
  <w:style w:type="character" w:styleId="IntenseReference">
    <w:name w:val="Intense Reference"/>
    <w:basedOn w:val="DefaultParagraphFont"/>
    <w:uiPriority w:val="32"/>
    <w:qFormat/>
    <w:rsid w:val="00742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1425</Words>
  <Characters>8129</Characters>
  <Application>Microsoft Office Word</Application>
  <DocSecurity>0</DocSecurity>
  <Lines>67</Lines>
  <Paragraphs>19</Paragraphs>
  <ScaleCrop>false</ScaleCrop>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Daud Kalisa Phiri</dc:creator>
  <cp:keywords/>
  <dc:description/>
  <cp:lastModifiedBy>Daud Kalisa Phiri</cp:lastModifiedBy>
  <cp:revision>2</cp:revision>
  <dcterms:created xsi:type="dcterms:W3CDTF">2026-03-28T11:56:00Z</dcterms:created>
  <dcterms:modified xsi:type="dcterms:W3CDTF">2026-03-28T11:56:00Z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61d5f84a-259f-42c2-a3be-98de88d2b0a9</vt:lpwstr>
  </property>
</Properties>
</file>