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i w:val="false"/>
          <w:iCs w:val="false"/>
          <w:sz w:val="24"/>
          <w:szCs w:val="24"/>
        </w:rPr>
        <w:t xml:space="preserve">Future Research Implications in Management: A Critical Analysis of Scholarly Literature</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val="false"/>
          <w:bCs w:val="false"/>
          <w:i w:val="false"/>
          <w:iCs w:val="false"/>
          <w:sz w:val="24"/>
          <w:szCs w:val="24"/>
        </w:rPr>
        <w:t xml:space="preserve">[Student Name]</w:t>
      </w:r>
    </w:p>
    <w:p>
      <w:pPr>
        <w:spacing w:line="480" w:lineRule="auto" w:before="0" w:after="0"/>
        <w:jc w:val="center"/>
      </w:pPr>
      <w:r>
        <w:rPr>
          <w:rFonts w:ascii="Times New Roman" w:cs="Times New Roman" w:eastAsia="Times New Roman" w:hAnsi="Times New Roman"/>
          <w:b w:val="false"/>
          <w:bCs w:val="false"/>
          <w:i w:val="false"/>
          <w:iCs w:val="false"/>
          <w:sz w:val="24"/>
          <w:szCs w:val="24"/>
        </w:rPr>
        <w:t xml:space="preserve">University of the Cumberlands</w:t>
      </w:r>
    </w:p>
    <w:p>
      <w:pPr>
        <w:spacing w:line="480" w:lineRule="auto" w:before="0" w:after="0"/>
        <w:jc w:val="center"/>
      </w:pPr>
      <w:r>
        <w:rPr>
          <w:rFonts w:ascii="Times New Roman" w:cs="Times New Roman" w:eastAsia="Times New Roman" w:hAnsi="Times New Roman"/>
          <w:b w:val="false"/>
          <w:bCs w:val="false"/>
          <w:i w:val="false"/>
          <w:iCs w:val="false"/>
          <w:sz w:val="24"/>
          <w:szCs w:val="24"/>
        </w:rPr>
        <w:t xml:space="preserve">UU-DBA-820: Current Perspectives in Management Research</w:t>
      </w:r>
    </w:p>
    <w:p>
      <w:pPr>
        <w:spacing w:line="480" w:lineRule="auto" w:before="0" w:after="0"/>
        <w:jc w:val="center"/>
      </w:pPr>
      <w:r>
        <w:rPr>
          <w:rFonts w:ascii="Times New Roman" w:cs="Times New Roman" w:eastAsia="Times New Roman" w:hAnsi="Times New Roman"/>
          <w:b w:val="false"/>
          <w:bCs w:val="false"/>
          <w:i w:val="false"/>
          <w:iCs w:val="false"/>
          <w:sz w:val="24"/>
          <w:szCs w:val="24"/>
        </w:rPr>
        <w:t xml:space="preserve">[Instructor Name]</w:t>
      </w:r>
    </w:p>
    <w:p>
      <w:pPr>
        <w:spacing w:line="480" w:lineRule="auto" w:before="0" w:after="0"/>
        <w:jc w:val="center"/>
      </w:pPr>
      <w:r>
        <w:rPr>
          <w:rFonts w:ascii="Times New Roman" w:cs="Times New Roman" w:eastAsia="Times New Roman" w:hAnsi="Times New Roman"/>
          <w:b w:val="false"/>
          <w:bCs w:val="false"/>
          <w:i w:val="false"/>
          <w:iCs w:val="false"/>
          <w:sz w:val="24"/>
          <w:szCs w:val="24"/>
        </w:rPr>
        <w:t xml:space="preserve">[Date]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This paper critically examines the future research implications arising from five key scholarly works in management and social science research: Neuman (2013), Farooq (2017), Knight (2010), Miles (2017), and Robinson et al. (2011). Each work identifies significant deficiencies in how management research is currently designed, conducted, and reported. Through cross-author analysis, this paper argues that these deficiencies are interconnected: weak research design practices (Knight, 2010) undermine the quality of the evidence base that systematic reviews depend upon (Robinson et al., 2011); and the absence of standardised gap-identification tools (Farooq, 2017) means that even well-designed studies often fail to position themselves meaningfully within the existing literature (Miles, 2017). Together, these works make a compelling case for a more rigorous, inclusive, and methodologically transparent management scholarship. The paper concludes by connecting these implications to a doctoral research agenda focused on addressing empirical and methodological gaps in management practice.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Introduction</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A foundational expectation of doctoral-level scholarship is not merely to report what is known, but to identify what remains unknown and to articulate why that matters. This is the practice of research gap identification — a process that, as Müller-Bloch and Kranz (2015) argued, is essential to evidence-based inquiry and to the advancement of any scientific discipline. Yet despite its importance, the management field has struggled to develop consistent, rigorous approaches to this task. Researchers disagree about how gaps should be classified, how evidence should be synthesised, and even how studies should be designed and reported. These disagreements are not merely academic: they affect the quality of the knowledge base that managers, policymakers, and educators rely upon.</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This paper critically reviews five scholarly works that collectively illuminate these challenges. The works span methodology (Neuman, 2013; Knight, 2010), gap identification frameworks (Farooq, 2017; Miles, 2017), and systematic evidence synthesis (Robinson et al., 2011). Rather than treating each work in isolation, this paper develops a cross-cutting argument: that the methodological weaknesses these authors identify are mutually reinforcing, and that addressing them will require coordinated reform across research design, reporting standards, and literature review practices. The paper also reflects on the implications of this literature for the author's own emerging doctoral research agenda, in fulfilment of Learning Outcome 12 of this module.</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Research Methods and the Case for Methodological Pluralism</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Neuman (2013) provided one of the most widely cited foundations for social and management research methodology, arguing that qualitative and quantitative approaches represent not merely different techniques but distinct epistemological traditions with different assumptions about what constitutes knowledge and how it should be acquired. His core implication for future management research is that the field must become genuinely pluralistic: using mixed methods not as a compromise between paradigms but as a deliberate strategy for triangulating findings and accessing phenomena that neither tradition can fully capture alone (Neuman, 2013). This is a position strongly supported by Farooq (2017), who noted that the dominance of a single method in any research stream is itself a form of gap — a methodological gap that skews the available evidence and limits what conclusions can legitimately be drawn.</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However, Neuman's argument, while influential, is not without limitations. The text is comprehensive to the point of generality: it covers such a broad range of disciplines that its specific implications for management are left largely to the reader's inference. In this respect, Farooq's (2017) framework offers a more actionable contribution — it translates Neuman's broad call for methodological diversity into a structured procedure for identifying where that diversity is missing. Yet Farooq's framework, too, has weaknesses worth noting. It was developed primarily through a review of social science literature, and its applicability to the distinct institutional and practical contexts of management research has not been empirically validated. Future research should therefore test whether Farooq's gap-identification tools produce reliable and consistent results when applied by different researchers to the same management literature. The risk of subjective interpretation in citation and content analysis — acknowledged but undertheorised in Farooq's work — represents a meaningful methodological gap within the framework itself.</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Neuman (2013) also identified a significant population gap in the existing literature: the overwhelming concentration of social research in Western, English-speaking contexts. This concern is echoed by Miles (2017), who listed population gaps — underrepresented groups, geographies, and organisational types — as among the most prevalent and consequential gaps in management scholarship. The convergence of these two works on this point strengthens the argument that future management research must actively seek to expand its empirical reach, particularly as globalisation makes the cross-cultural generalisability of management theory an increasingly urgent practical concern.</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Research Design: Beyond Statistical Analysis</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Knight (2010) made an argument that is deceptively specific yet broadly significant: the conflation of research design with statistical analysis in the methods sections of scholarly manuscripts produces confusion, obscures data collection logic, and ultimately compromises the validity of conclusions drawn. Writing in the context of athletic training, Knight (2010) argued that a properly articulated study design — one that describes the type of design, the independent and dependent variables, and the timing of measurement — functions as a road map that allows readers to evaluate not only the statistics but the entire architecture of the study.</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Critically, Knight's argument extends well beyond athletic training and speaks directly to a persistent weakness in management research. Management studies frequently employ complex multivariate designs involving latent variables, composite scores, and moderated mediation models in which the relationship between data collection and statistical analysis is far from transparent. Knight (2010) implied that journals, editors, and doctoral supervisors should actively require the separation of study design and statistical design within methods sections — a reform that, if implemented, would significantly improve the reproducibility and interpretability of management research findings. This recommendation aligns closely with Robinson et al.'s (2011) concern that management evidence is often of insufficient quality to support firm conclusions. If primary studies are poorly described, the systematic reviews that depend on them — which Robinson et al. positioned as the gold standard for evidence synthesis — are built on an unstable foundation. In this sense, Knight and Robinson et al. are arguing for reforms at different points in the same knowledge production chain.</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A limitation of Knight's (2010) work is worth noting: the article is relatively brief and prescriptive, offering little empirical evidence that the proposed reforms have been adopted successfully in other disciplines, or that they lead to measurably better research outcomes. Future research could address this gap by conducting a systematic audit of methods reporting standards across top management journals and comparing them against the criteria Knight proposed, generating evidence to support or refine his recommendations.</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A Taxonomy of Research Gaps: Precision in Gap Identification</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Miles (2017) extended the work of Robinson et al. (2011) and Müller-Bloch and Kranz (2015) by proposing a taxonomy of seven research gap types: evidence gaps, knowledge gaps, practical-knowledge gaps, methodological gaps, empirical gaps, theoretical gaps, and population gaps. This taxonomy represents a substantive conceptual contribution because it moves gap identification from an intuitive, informal exercise to a structured, replicable process. The core implication is that management researchers should not merely assert that a gap exists but should categorise it with precision, since the type of gap determines what kind of study is needed to address it (Miles, 2017). An empirical gap, for instance, calls for a primary study testing a proposition that has only been theoretically advanced, while a methodological gap calls for a study using a different design from those that have previously dominated the literature.</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Importantly, Miles (2017) drew explicit attention to the practical-knowledge gap — the divergence between what practitioners actually do and what the scholarly literature recommends. This type of gap is particularly salient in management research, where the gap between managerial behaviour and evidence-based best practice is well documented but unevenly studied (Farooq, 2017). The alignment between Miles and Farooq on this point suggests that future research should not only use more rigorous methods but should also be more attentive to the lived realities of practitioners, employing ethnographic, action-research, and mixed-method designs to investigate the causes and consequences of theory-practice divergence.</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However, a critical limitation of Miles's taxonomy is that the boundaries between gap types are not always clearly defined. The distinction between a knowledge gap and an empirical gap, for instance, can be ambiguous in practice: if a theoretical proposition lacks empirical verification, is this a knowledge gap (something is unknown) or an empirical gap (something has not been tested)? Miles acknowledged this overlap without fully resolving it. Future research should develop operationalisation criteria — specific decision rules — that allow researchers to classify gaps consistently and reliably across different reviewers and research contexts.</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Systematic Reviews and Evidence-Based Management</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Robinson, Saldanha, and McKoy (2011) argued that the systematic review is the most rigorous available method for identifying research gaps, because it makes the review process explicit, reproducible, and less susceptible to the selection biases that characterise traditional narrative reviews. Their framework identified four reasons why evidence may be insufficient to support conclusions: the information may be imprecise, biased, inconsistent, or simply not directed at the right question. Each of these failure modes points to a distinct avenue for future research, and each corresponds to gap types identified by Miles (2017): imprecise information produces knowledge gaps; biased information produces evidence gaps; inconsistency may indicate methodological gaps; and misaligned questions produce a form of practical-knowledge gap.</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This convergence between Robinson et al.'s (2011) evidence taxonomy and Miles's (2017) gap taxonomy is not coincidental — Miles explicitly built on Robinson et al.'s framework — but its full implications have not been widely exploited in the management literature. Future research should more systematically integrate these two frameworks, using Robinson et al.'s evidence quality criteria as diagnostic tools within Miles's gap-classification system. This would produce a more powerful and internally consistent approach to literature review than either framework provides alone.</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A further implication of Robinson et al.'s (2011) work concerns stakeholder engagement. The authors noted that research gaps, once identified, should be prioritised through engagement with the communities most affected by them — an approach well-established in clinical medicine but largely absent in management research. Engaging frontline managers, employees, and organisational leaders in setting research priorities would help ensure that the gaps management scholars pursue are those with the greatest practical consequences, rather than those that are merely technically interesting or methodologically tractable. Knight (2010) would likely support this argument: if the purpose of better research design is ultimately to produce knowledge that can inform practice, then practice must have a voice in determining what knowledge is most urgently needed.</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Synthesis: A Coherent Agenda for Management Research Reform</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Taken together, the five works reviewed here do not merely list problems with management research — they describe a systemic failure at multiple interconnected points in the knowledge production process. The failure begins with research design: as Knight (2010) showed, the methods sections of management manuscripts frequently conflate data collection with statistical analysis, making it impossible for readers to fully evaluate what was actually done. This design opacity undermines the quality of evidence that accumulates in the literature. When Robinson et al. (2011) call for systematic reviews to synthesise this evidence, they are necessarily working with imperfect raw material. And when Farooq (2017) and Miles (2017) offer frameworks for identifying gaps in that literature, they are identifying absences that are partly artefacts of poor reporting rather than genuine limits of human inquiry.</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Neuman's (2013) overarching contribution is to remind researchers that these methodological problems are not merely technical — they reflect deeper epistemological choices about what counts as valid knowledge and who has the authority to produce it. The persistent exclusion of non-Western research contexts (Neuman, 2013; Miles, 2017), the dominance of quantitative methods in prestige management journals (Farooq, 2017), and the marginalisation of practitioner voices in research agenda-setting (Robinson et al., 2011) are all manifestations of the same structural bias. Addressing these issues will require changes not only in individual research practice but in journal standards, doctoral training programmes, and the institutional culture of management scholarship.</w:t>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Conclusion and Implications for Doctoral Research</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This paper has argued that the methodological weaknesses identified by Neuman (2013), Farooq (2017), Knight (2010), Miles (2017), and Robinson et al. (2011) are not independent concerns but mutually reinforcing elements of a broader challenge facing management scholarship. Poor research design limits the quality of evidence (Knight, 2010); poor evidence limits the value of systematic reviews (Robinson et al., 2011); the absence of rigorous gap-identification tools means that even well-designed studies may be poorly positioned within the literature (Farooq, 2017); and without a precise taxonomy for classifying gaps, researchers lack the vocabulary to articulate their contributions clearly (Miles, 2017). Neuman's (2013) call for methodological pluralism provides the philosophical foundation from which these more specific reforms should proceed.</w:t>
      </w:r>
    </w:p>
    <w:p>
      <w:pPr>
        <w:spacing w:line="480" w:lineRule="auto"/>
      </w:pPr>
      <w:r>
        <w:rPr>
          <w:rFonts w:ascii="Times New Roman" w:cs="Times New Roman" w:eastAsia="Times New Roman" w:hAnsi="Times New Roman"/>
          <w:sz w:val="24"/>
          <w:szCs w:val="24"/>
        </w:rPr>
        <w:t xml:space="preserve"/>
      </w:r>
    </w:p>
    <w:p>
      <w:pPr>
        <w:spacing w:line="480" w:lineRule="auto" w:before="0" w:after="0"/>
        <w:ind w:firstLine="720"/>
        <w:jc w:val="both"/>
      </w:pPr>
      <w:r>
        <w:rPr>
          <w:rFonts w:ascii="Times New Roman" w:cs="Times New Roman" w:eastAsia="Times New Roman" w:hAnsi="Times New Roman"/>
          <w:sz w:val="24"/>
          <w:szCs w:val="24"/>
        </w:rPr>
        <w:t xml:space="preserve">These insights carry direct implications for this author's emerging doctoral research agenda. The literature reviewed here suggests that a mixed-methods approach is not merely one option among several but the most epistemologically defensible design for research in management contexts where theory and practice diverge. In the context of this programme, the author intends to address a practical-knowledge gap — specifically, the divergence between evidence-based recommendations for organisational change management and the practices actually adopted by managers in resource-constrained institutional environments. This gap aligns with Miles's (2017) taxonomy, Robinson et al.'s (2011) criterion of misaligned evidence, and Neuman's (2013) call for research that is both methodologically rigorous and contextually situated. The frameworks reviewed in this paper will serve as the primary tools for conducting the systematic literature review that will inform the dissertation proposal.</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before="0" w:after="0"/>
        <w:jc w:val="center"/>
      </w:pPr>
      <w:r>
        <w:rPr>
          <w:rFonts w:ascii="Times New Roman" w:cs="Times New Roman" w:eastAsia="Times New Roman" w:hAnsi="Times New Roman"/>
          <w:b/>
          <w:bCs/>
          <w:sz w:val="24"/>
          <w:szCs w:val="24"/>
        </w:rPr>
        <w:t xml:space="preserve">References</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Farooq, R. (2017). A framework for identifying research gap in social sciences: Evidence from the past. IUP Journal of Management Research, 16(4), 66–75.</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Knight, K. L. (2010). Study/experimental/research design: Much more than statistics. Journal of Athletic Training, 45(1), 98–100. https://doi.org/10.4085/1062-6050-45.1.98</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Miles, D. A. (2017). A taxonomy of research gaps: Identifying and defining the seven research gaps. Doctoral Student Workshop: Finding Research Gaps—Research Methods and Strategies, Dallas, TX.</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Müller-Bloch, C., &amp; Kranz, J. (2015). A framework for rigorously identifying research gaps in qualitative literature reviews. Proceedings of the Thirty-Sixth International Conference on Information Systems, Fort Worth, TX (pp. 1–19).</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Neuman, W. L. (2013). Social research methods: Qualitative and quantitative approaches (7th ed.). Pearson Education Limited.</w:t>
      </w:r>
    </w:p>
    <w:p>
      <w:pPr>
        <w:spacing w:line="480" w:lineRule="auto"/>
      </w:pPr>
      <w:r>
        <w:rPr>
          <w:rFonts w:ascii="Times New Roman" w:cs="Times New Roman" w:eastAsia="Times New Roman" w:hAnsi="Times New Roman"/>
          <w:sz w:val="24"/>
          <w:szCs w:val="24"/>
        </w:rPr>
        <w:t xml:space="preserve"/>
      </w:r>
    </w:p>
    <w:p>
      <w:pPr>
        <w:spacing w:line="480" w:lineRule="auto" w:before="0" w:after="0"/>
        <w:ind w:left="720" w:hanging="720"/>
        <w:jc w:val="left"/>
      </w:pPr>
      <w:r>
        <w:rPr>
          <w:rFonts w:ascii="Times New Roman" w:cs="Times New Roman" w:eastAsia="Times New Roman" w:hAnsi="Times New Roman"/>
          <w:sz w:val="24"/>
          <w:szCs w:val="24"/>
        </w:rPr>
        <w:t xml:space="preserve">Robinson, K. A., Saldanha, I. J., &amp; McKoy, N. A. (2011). Development of a framework to identify research gaps from systematic reviews. Journal of Clinical Epidemiology, 64(12), 1325–1330. https://doi.org/10.1016/j.jclinepi.2011.06.009</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FUTURE RESEARCH IMPLICATIONS IN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2026-03-15T16:51:22.777Z</dcterms:created>
  <dcterms:modified xsi:type="dcterms:W3CDTF">2026-03-15T16:51:22.779Z</dcterms:modified>
</cp:coreProperties>
</file>

<file path=docProps/custom.xml><?xml version="1.0" encoding="utf-8"?>
<Properties xmlns="http://schemas.openxmlformats.org/officeDocument/2006/custom-properties" xmlns:vt="http://schemas.openxmlformats.org/officeDocument/2006/docPropsVTypes"/>
</file>