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73342566"/>
        <w:docPartObj>
          <w:docPartGallery w:val="Cover Pages"/>
          <w:docPartUnique/>
        </w:docPartObj>
      </w:sdtPr>
      <w:sdtEndPr>
        <w:rPr>
          <w:b w:val="0"/>
          <w:bCs w:val="0"/>
        </w:rPr>
      </w:sdtEndPr>
      <w:sdtContent>
        <w:p w:rsidR="00CD1BE6" w:rsidRPr="00A244B2" w:rsidRDefault="00CD1BE6" w:rsidP="00A244B2">
          <w:pPr>
            <w:jc w:val="center"/>
            <w:rPr>
              <w:b/>
              <w:bCs/>
            </w:rPr>
          </w:pPr>
        </w:p>
        <w:p w:rsidR="00CD1BE6" w:rsidRPr="00A244B2" w:rsidRDefault="00CD1BE6" w:rsidP="00A244B2">
          <w:pPr>
            <w:jc w:val="center"/>
            <w:rPr>
              <w:b/>
              <w:bCs/>
            </w:rPr>
          </w:pPr>
          <w:r w:rsidRPr="00A244B2">
            <w:rPr>
              <w:noProof/>
            </w:rPr>
            <w:drawing>
              <wp:inline distT="0" distB="0" distL="0" distR="0" wp14:anchorId="1383990E" wp14:editId="51E53516">
                <wp:extent cx="1927860" cy="1615440"/>
                <wp:effectExtent l="0" t="0" r="0" b="0"/>
                <wp:docPr id="69083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7860" cy="1615440"/>
                        </a:xfrm>
                        <a:prstGeom prst="rect">
                          <a:avLst/>
                        </a:prstGeom>
                        <a:noFill/>
                        <a:ln>
                          <a:noFill/>
                        </a:ln>
                      </pic:spPr>
                    </pic:pic>
                  </a:graphicData>
                </a:graphic>
              </wp:inline>
            </w:drawing>
          </w: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CD1BE6">
          <w:pPr>
            <w:spacing w:line="360" w:lineRule="auto"/>
            <w:jc w:val="center"/>
            <w:rPr>
              <w:b/>
              <w:bCs/>
            </w:rPr>
          </w:pPr>
        </w:p>
        <w:p w:rsidR="00CD1BE6" w:rsidRPr="00A244B2" w:rsidRDefault="00CD1BE6" w:rsidP="00CD1BE6">
          <w:pPr>
            <w:spacing w:line="360" w:lineRule="auto"/>
            <w:jc w:val="center"/>
            <w:rPr>
              <w:b/>
              <w:bCs/>
            </w:rPr>
          </w:pPr>
          <w:r w:rsidRPr="00CD1BE6">
            <w:rPr>
              <w:b/>
              <w:bCs/>
            </w:rPr>
            <w:t>SUPPLY, DEMAND, AND MARKET EQUILIBRIUM IN THE SMARTPHONE INDUSTRY:</w:t>
          </w:r>
          <w:r>
            <w:rPr>
              <w:b/>
              <w:bCs/>
            </w:rPr>
            <w:t xml:space="preserve"> </w:t>
          </w:r>
          <w:r w:rsidRPr="00CD1BE6">
            <w:rPr>
              <w:b/>
              <w:bCs/>
            </w:rPr>
            <w:t>A STRATEGIC ANALYSIS FOR MARKET ENTRY</w:t>
          </w: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A244B2">
          <w:pPr>
            <w:jc w:val="center"/>
            <w:rPr>
              <w:b/>
              <w:bCs/>
            </w:rPr>
          </w:pPr>
          <w:r w:rsidRPr="00A244B2">
            <w:rPr>
              <w:b/>
              <w:bCs/>
            </w:rPr>
            <w:t xml:space="preserve">MWALAWIRA MUSUKWA </w:t>
          </w:r>
          <w:r w:rsidRPr="00A244B2">
            <w:rPr>
              <w:b/>
              <w:bCs/>
            </w:rPr>
            <w:br/>
          </w:r>
          <w:r w:rsidRPr="00A244B2">
            <w:rPr>
              <w:b/>
              <w:bCs/>
            </w:rPr>
            <w:br/>
          </w:r>
          <w:r w:rsidRPr="00A244B2">
            <w:rPr>
              <w:b/>
              <w:bCs/>
            </w:rPr>
            <w:br/>
            <w:t>STUDENT NUMBER:</w:t>
          </w:r>
        </w:p>
        <w:p w:rsidR="00CD1BE6" w:rsidRPr="00A244B2" w:rsidRDefault="00CD1BE6" w:rsidP="00A244B2">
          <w:pPr>
            <w:jc w:val="center"/>
            <w:rPr>
              <w:b/>
              <w:bCs/>
            </w:rPr>
          </w:pPr>
          <w:r w:rsidRPr="00A244B2">
            <w:rPr>
              <w:b/>
              <w:bCs/>
            </w:rPr>
            <w:t>NAME OF TUTOR:</w:t>
          </w: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A244B2">
          <w:pPr>
            <w:jc w:val="center"/>
            <w:rPr>
              <w:b/>
              <w:bCs/>
            </w:rPr>
          </w:pPr>
        </w:p>
        <w:p w:rsidR="00CD1BE6" w:rsidRPr="00A244B2" w:rsidRDefault="00CD1BE6" w:rsidP="00A244B2">
          <w:pPr>
            <w:jc w:val="center"/>
            <w:rPr>
              <w:b/>
              <w:bCs/>
            </w:rPr>
          </w:pPr>
        </w:p>
        <w:p w:rsidR="00CD1BE6" w:rsidRDefault="00CD1BE6" w:rsidP="00A244B2">
          <w:pPr>
            <w:jc w:val="center"/>
          </w:pPr>
          <w:r>
            <w:rPr>
              <w:b/>
              <w:bCs/>
            </w:rPr>
            <w:t>MARCH</w:t>
          </w:r>
          <w:r w:rsidRPr="00A244B2">
            <w:rPr>
              <w:b/>
              <w:bCs/>
            </w:rPr>
            <w:t>, 202</w:t>
          </w:r>
          <w:r>
            <w:rPr>
              <w:b/>
              <w:bCs/>
            </w:rPr>
            <w:t>6</w:t>
          </w:r>
          <w:r w:rsidRPr="00A244B2">
            <w:rPr>
              <w:b/>
              <w:bCs/>
            </w:rPr>
            <w:t>.</w:t>
          </w:r>
        </w:p>
        <w:p w:rsidR="00CD1BE6" w:rsidRDefault="00CD1BE6">
          <w:pPr>
            <w:rPr>
              <w:rFonts w:eastAsiaTheme="majorEastAsia"/>
              <w:b/>
            </w:rPr>
          </w:pPr>
          <w:r>
            <w:br w:type="page"/>
          </w:r>
        </w:p>
      </w:sdtContent>
    </w:sdt>
    <w:sdt>
      <w:sdtPr>
        <w:id w:val="846830956"/>
        <w:docPartObj>
          <w:docPartGallery w:val="Table of Contents"/>
          <w:docPartUnique/>
        </w:docPartObj>
      </w:sdtPr>
      <w:sdtEndPr>
        <w:rPr>
          <w:rFonts w:ascii="Times New Roman" w:eastAsia="Times New Roman" w:hAnsi="Times New Roman" w:cs="Times New Roman"/>
          <w:b/>
          <w:bCs/>
          <w:noProof/>
          <w:color w:val="auto"/>
          <w:sz w:val="24"/>
          <w:szCs w:val="24"/>
          <w:lang w:val="en-MW" w:eastAsia="en-MW"/>
        </w:rPr>
      </w:sdtEndPr>
      <w:sdtContent>
        <w:p w:rsidR="00A95D93" w:rsidRDefault="00A95D93">
          <w:pPr>
            <w:pStyle w:val="TOCHeading"/>
          </w:pPr>
          <w:r>
            <w:t>Table of Contents</w:t>
          </w:r>
        </w:p>
        <w:p w:rsidR="00A95D93" w:rsidRDefault="00A95D93">
          <w:pPr>
            <w:pStyle w:val="TOC2"/>
            <w:tabs>
              <w:tab w:val="left" w:pos="960"/>
              <w:tab w:val="right" w:leader="dot" w:pos="9350"/>
            </w:tabs>
            <w:rPr>
              <w:noProof/>
            </w:rPr>
          </w:pPr>
          <w:r>
            <w:fldChar w:fldCharType="begin"/>
          </w:r>
          <w:r>
            <w:instrText xml:space="preserve"> TOC \o "1-3" \h \z \u </w:instrText>
          </w:r>
          <w:r>
            <w:fldChar w:fldCharType="separate"/>
          </w:r>
          <w:hyperlink w:anchor="_Toc224410130" w:history="1">
            <w:r w:rsidRPr="009A6EC2">
              <w:rPr>
                <w:rStyle w:val="Hyperlink"/>
                <w:noProof/>
              </w:rPr>
              <w:t>1.1</w:t>
            </w:r>
            <w:r>
              <w:rPr>
                <w:noProof/>
              </w:rPr>
              <w:tab/>
            </w:r>
            <w:r w:rsidRPr="009A6EC2">
              <w:rPr>
                <w:rStyle w:val="Hyperlink"/>
                <w:noProof/>
              </w:rPr>
              <w:t>Introduction</w:t>
            </w:r>
            <w:r>
              <w:rPr>
                <w:noProof/>
                <w:webHidden/>
              </w:rPr>
              <w:tab/>
            </w:r>
            <w:r>
              <w:rPr>
                <w:noProof/>
                <w:webHidden/>
              </w:rPr>
              <w:fldChar w:fldCharType="begin"/>
            </w:r>
            <w:r>
              <w:rPr>
                <w:noProof/>
                <w:webHidden/>
              </w:rPr>
              <w:instrText xml:space="preserve"> PAGEREF _Toc224410130 \h </w:instrText>
            </w:r>
            <w:r>
              <w:rPr>
                <w:noProof/>
                <w:webHidden/>
              </w:rPr>
            </w:r>
            <w:r>
              <w:rPr>
                <w:noProof/>
                <w:webHidden/>
              </w:rPr>
              <w:fldChar w:fldCharType="separate"/>
            </w:r>
            <w:r>
              <w:rPr>
                <w:noProof/>
                <w:webHidden/>
              </w:rPr>
              <w:t>3</w:t>
            </w:r>
            <w:r>
              <w:rPr>
                <w:noProof/>
                <w:webHidden/>
              </w:rPr>
              <w:fldChar w:fldCharType="end"/>
            </w:r>
          </w:hyperlink>
        </w:p>
        <w:p w:rsidR="00A95D93" w:rsidRDefault="00A95D93">
          <w:pPr>
            <w:pStyle w:val="TOC2"/>
            <w:tabs>
              <w:tab w:val="left" w:pos="960"/>
              <w:tab w:val="right" w:leader="dot" w:pos="9350"/>
            </w:tabs>
            <w:rPr>
              <w:noProof/>
            </w:rPr>
          </w:pPr>
          <w:hyperlink w:anchor="_Toc224410131" w:history="1">
            <w:r w:rsidRPr="009A6EC2">
              <w:rPr>
                <w:rStyle w:val="Hyperlink"/>
                <w:noProof/>
              </w:rPr>
              <w:t>1.2</w:t>
            </w:r>
            <w:r>
              <w:rPr>
                <w:noProof/>
              </w:rPr>
              <w:tab/>
            </w:r>
            <w:r w:rsidRPr="009A6EC2">
              <w:rPr>
                <w:rStyle w:val="Hyperlink"/>
                <w:noProof/>
              </w:rPr>
              <w:t>Supply and Demand in the Smartphone Industry</w:t>
            </w:r>
            <w:r>
              <w:rPr>
                <w:noProof/>
                <w:webHidden/>
              </w:rPr>
              <w:tab/>
            </w:r>
            <w:r>
              <w:rPr>
                <w:noProof/>
                <w:webHidden/>
              </w:rPr>
              <w:fldChar w:fldCharType="begin"/>
            </w:r>
            <w:r>
              <w:rPr>
                <w:noProof/>
                <w:webHidden/>
              </w:rPr>
              <w:instrText xml:space="preserve"> PAGEREF _Toc224410131 \h </w:instrText>
            </w:r>
            <w:r>
              <w:rPr>
                <w:noProof/>
                <w:webHidden/>
              </w:rPr>
            </w:r>
            <w:r>
              <w:rPr>
                <w:noProof/>
                <w:webHidden/>
              </w:rPr>
              <w:fldChar w:fldCharType="separate"/>
            </w:r>
            <w:r>
              <w:rPr>
                <w:noProof/>
                <w:webHidden/>
              </w:rPr>
              <w:t>3</w:t>
            </w:r>
            <w:r>
              <w:rPr>
                <w:noProof/>
                <w:webHidden/>
              </w:rPr>
              <w:fldChar w:fldCharType="end"/>
            </w:r>
          </w:hyperlink>
        </w:p>
        <w:p w:rsidR="00A95D93" w:rsidRDefault="00A95D93">
          <w:pPr>
            <w:pStyle w:val="TOC2"/>
            <w:tabs>
              <w:tab w:val="left" w:pos="960"/>
              <w:tab w:val="right" w:leader="dot" w:pos="9350"/>
            </w:tabs>
            <w:rPr>
              <w:noProof/>
            </w:rPr>
          </w:pPr>
          <w:hyperlink w:anchor="_Toc224410132" w:history="1">
            <w:r w:rsidRPr="009A6EC2">
              <w:rPr>
                <w:rStyle w:val="Hyperlink"/>
                <w:noProof/>
              </w:rPr>
              <w:t>1.3</w:t>
            </w:r>
            <w:r>
              <w:rPr>
                <w:noProof/>
              </w:rPr>
              <w:tab/>
            </w:r>
            <w:r w:rsidRPr="009A6EC2">
              <w:rPr>
                <w:rStyle w:val="Hyperlink"/>
                <w:noProof/>
              </w:rPr>
              <w:t>Market Equilibrium and the Interplay of Supply and Demand</w:t>
            </w:r>
            <w:r>
              <w:rPr>
                <w:noProof/>
                <w:webHidden/>
              </w:rPr>
              <w:tab/>
            </w:r>
            <w:r>
              <w:rPr>
                <w:noProof/>
                <w:webHidden/>
              </w:rPr>
              <w:fldChar w:fldCharType="begin"/>
            </w:r>
            <w:r>
              <w:rPr>
                <w:noProof/>
                <w:webHidden/>
              </w:rPr>
              <w:instrText xml:space="preserve"> PAGEREF _Toc224410132 \h </w:instrText>
            </w:r>
            <w:r>
              <w:rPr>
                <w:noProof/>
                <w:webHidden/>
              </w:rPr>
            </w:r>
            <w:r>
              <w:rPr>
                <w:noProof/>
                <w:webHidden/>
              </w:rPr>
              <w:fldChar w:fldCharType="separate"/>
            </w:r>
            <w:r>
              <w:rPr>
                <w:noProof/>
                <w:webHidden/>
              </w:rPr>
              <w:t>4</w:t>
            </w:r>
            <w:r>
              <w:rPr>
                <w:noProof/>
                <w:webHidden/>
              </w:rPr>
              <w:fldChar w:fldCharType="end"/>
            </w:r>
          </w:hyperlink>
        </w:p>
        <w:p w:rsidR="00A95D93" w:rsidRDefault="00A95D93">
          <w:pPr>
            <w:pStyle w:val="TOC2"/>
            <w:tabs>
              <w:tab w:val="left" w:pos="960"/>
              <w:tab w:val="right" w:leader="dot" w:pos="9350"/>
            </w:tabs>
            <w:rPr>
              <w:noProof/>
            </w:rPr>
          </w:pPr>
          <w:hyperlink w:anchor="_Toc224410133" w:history="1">
            <w:r w:rsidRPr="009A6EC2">
              <w:rPr>
                <w:rStyle w:val="Hyperlink"/>
                <w:noProof/>
              </w:rPr>
              <w:t>1.3</w:t>
            </w:r>
            <w:r>
              <w:rPr>
                <w:noProof/>
              </w:rPr>
              <w:tab/>
            </w:r>
            <w:r w:rsidRPr="009A6EC2">
              <w:rPr>
                <w:rStyle w:val="Hyperlink"/>
                <w:noProof/>
              </w:rPr>
              <w:t>Strategic Implications for a Startup Entering the Smartphone Market</w:t>
            </w:r>
            <w:r>
              <w:rPr>
                <w:noProof/>
                <w:webHidden/>
              </w:rPr>
              <w:tab/>
            </w:r>
            <w:r>
              <w:rPr>
                <w:noProof/>
                <w:webHidden/>
              </w:rPr>
              <w:fldChar w:fldCharType="begin"/>
            </w:r>
            <w:r>
              <w:rPr>
                <w:noProof/>
                <w:webHidden/>
              </w:rPr>
              <w:instrText xml:space="preserve"> PAGEREF _Toc224410133 \h </w:instrText>
            </w:r>
            <w:r>
              <w:rPr>
                <w:noProof/>
                <w:webHidden/>
              </w:rPr>
            </w:r>
            <w:r>
              <w:rPr>
                <w:noProof/>
                <w:webHidden/>
              </w:rPr>
              <w:fldChar w:fldCharType="separate"/>
            </w:r>
            <w:r>
              <w:rPr>
                <w:noProof/>
                <w:webHidden/>
              </w:rPr>
              <w:t>4</w:t>
            </w:r>
            <w:r>
              <w:rPr>
                <w:noProof/>
                <w:webHidden/>
              </w:rPr>
              <w:fldChar w:fldCharType="end"/>
            </w:r>
          </w:hyperlink>
        </w:p>
        <w:p w:rsidR="00A95D93" w:rsidRDefault="00A95D93">
          <w:pPr>
            <w:pStyle w:val="TOC2"/>
            <w:tabs>
              <w:tab w:val="right" w:leader="dot" w:pos="9350"/>
            </w:tabs>
            <w:rPr>
              <w:noProof/>
            </w:rPr>
          </w:pPr>
          <w:hyperlink w:anchor="_Toc224410134" w:history="1">
            <w:r w:rsidRPr="009A6EC2">
              <w:rPr>
                <w:rStyle w:val="Hyperlink"/>
                <w:noProof/>
              </w:rPr>
              <w:t>Conclusion</w:t>
            </w:r>
            <w:r>
              <w:rPr>
                <w:noProof/>
                <w:webHidden/>
              </w:rPr>
              <w:tab/>
            </w:r>
            <w:r>
              <w:rPr>
                <w:noProof/>
                <w:webHidden/>
              </w:rPr>
              <w:fldChar w:fldCharType="begin"/>
            </w:r>
            <w:r>
              <w:rPr>
                <w:noProof/>
                <w:webHidden/>
              </w:rPr>
              <w:instrText xml:space="preserve"> PAGEREF _Toc224410134 \h </w:instrText>
            </w:r>
            <w:r>
              <w:rPr>
                <w:noProof/>
                <w:webHidden/>
              </w:rPr>
            </w:r>
            <w:r>
              <w:rPr>
                <w:noProof/>
                <w:webHidden/>
              </w:rPr>
              <w:fldChar w:fldCharType="separate"/>
            </w:r>
            <w:r>
              <w:rPr>
                <w:noProof/>
                <w:webHidden/>
              </w:rPr>
              <w:t>5</w:t>
            </w:r>
            <w:r>
              <w:rPr>
                <w:noProof/>
                <w:webHidden/>
              </w:rPr>
              <w:fldChar w:fldCharType="end"/>
            </w:r>
          </w:hyperlink>
        </w:p>
        <w:p w:rsidR="00A95D93" w:rsidRDefault="00A95D93">
          <w:pPr>
            <w:pStyle w:val="TOC2"/>
            <w:tabs>
              <w:tab w:val="right" w:leader="dot" w:pos="9350"/>
            </w:tabs>
            <w:rPr>
              <w:noProof/>
            </w:rPr>
          </w:pPr>
          <w:hyperlink w:anchor="_Toc224410135" w:history="1">
            <w:r w:rsidRPr="009A6EC2">
              <w:rPr>
                <w:rStyle w:val="Hyperlink"/>
                <w:noProof/>
              </w:rPr>
              <w:t>References</w:t>
            </w:r>
            <w:r>
              <w:rPr>
                <w:noProof/>
                <w:webHidden/>
              </w:rPr>
              <w:tab/>
            </w:r>
            <w:r>
              <w:rPr>
                <w:noProof/>
                <w:webHidden/>
              </w:rPr>
              <w:fldChar w:fldCharType="begin"/>
            </w:r>
            <w:r>
              <w:rPr>
                <w:noProof/>
                <w:webHidden/>
              </w:rPr>
              <w:instrText xml:space="preserve"> PAGEREF _Toc224410135 \h </w:instrText>
            </w:r>
            <w:r>
              <w:rPr>
                <w:noProof/>
                <w:webHidden/>
              </w:rPr>
            </w:r>
            <w:r>
              <w:rPr>
                <w:noProof/>
                <w:webHidden/>
              </w:rPr>
              <w:fldChar w:fldCharType="separate"/>
            </w:r>
            <w:r>
              <w:rPr>
                <w:noProof/>
                <w:webHidden/>
              </w:rPr>
              <w:t>6</w:t>
            </w:r>
            <w:r>
              <w:rPr>
                <w:noProof/>
                <w:webHidden/>
              </w:rPr>
              <w:fldChar w:fldCharType="end"/>
            </w:r>
          </w:hyperlink>
        </w:p>
        <w:p w:rsidR="00A95D93" w:rsidRDefault="00A95D93">
          <w:r>
            <w:rPr>
              <w:b/>
              <w:bCs/>
              <w:noProof/>
            </w:rPr>
            <w:fldChar w:fldCharType="end"/>
          </w:r>
        </w:p>
      </w:sdtContent>
    </w:sdt>
    <w:p w:rsidR="00A95D93" w:rsidRDefault="00A95D93" w:rsidP="00A95D93"/>
    <w:p w:rsidR="00A95D93" w:rsidRDefault="00A95D93">
      <w:pPr>
        <w:rPr>
          <w:b/>
          <w:szCs w:val="26"/>
        </w:rPr>
      </w:pPr>
      <w:bookmarkStart w:id="0" w:name="_Toc224410130"/>
      <w:r>
        <w:br w:type="page"/>
      </w:r>
    </w:p>
    <w:p w:rsidR="00C66993" w:rsidRDefault="00CD1BE6" w:rsidP="00492A8E">
      <w:pPr>
        <w:pStyle w:val="Heading2"/>
      </w:pPr>
      <w:r>
        <w:lastRenderedPageBreak/>
        <w:t>1.1</w:t>
      </w:r>
      <w:r>
        <w:tab/>
      </w:r>
      <w:r w:rsidRPr="00CD1BE6">
        <w:t>Introduction</w:t>
      </w:r>
      <w:bookmarkEnd w:id="0"/>
      <w:r w:rsidRPr="00CD1BE6">
        <w:t xml:space="preserve"> </w:t>
      </w:r>
    </w:p>
    <w:p w:rsidR="00CD1BE6" w:rsidRDefault="00492A8E" w:rsidP="00492A8E">
      <w:pPr>
        <w:spacing w:line="360" w:lineRule="auto"/>
        <w:jc w:val="both"/>
      </w:pPr>
      <w:r>
        <w:t>The smartphone industry represents one of the most dynamic and competitive global markets, shaped by the continuous interplay of supply and demand forces. Understanding how production costs, technological innovation, consumer preferences, and market structure influence equilibrium pricing is essential for any firm navigating this environment</w:t>
      </w:r>
      <w:r>
        <w:t xml:space="preserve"> </w:t>
      </w:r>
      <w:r>
        <w:t>(Mankiw, 2021). This essay argues that a startup entering the smartphone market can establish a defensible position only by strategically aligning its segmentation, pricing, supply chain, and R&amp;D decisions with the underlying economic forces that govern industry competition</w:t>
      </w:r>
      <w:r>
        <w:t>.</w:t>
      </w:r>
      <w:r>
        <w:t xml:space="preserve"> </w:t>
      </w:r>
    </w:p>
    <w:p w:rsidR="00C66993" w:rsidRDefault="00CD1BE6" w:rsidP="00492A8E">
      <w:pPr>
        <w:pStyle w:val="Heading2"/>
      </w:pPr>
      <w:bookmarkStart w:id="1" w:name="_Toc224410131"/>
      <w:r>
        <w:t>1.</w:t>
      </w:r>
      <w:r w:rsidR="00A41281">
        <w:t>2</w:t>
      </w:r>
      <w:r>
        <w:tab/>
      </w:r>
      <w:r w:rsidR="00000000">
        <w:t>Supply and Demand in the Smartphone Industry</w:t>
      </w:r>
      <w:bookmarkEnd w:id="1"/>
    </w:p>
    <w:p w:rsidR="00492A8E" w:rsidRDefault="00000000" w:rsidP="00492A8E">
      <w:pPr>
        <w:spacing w:after="240" w:line="360" w:lineRule="auto"/>
        <w:ind w:firstLine="720"/>
        <w:jc w:val="both"/>
      </w:pPr>
      <w:r>
        <w:t>The smartphone industry exemplifies the forces of supply and demand in one of the most competitive global markets. Supply refers to the quantity producers willingly offer at various prices, while demand reflects what consumers are willing to purchase at those prices; their intersection determines market equilibriumprice and quantity (Mankiw, 2021).</w:t>
      </w:r>
      <w:r w:rsidR="00492A8E">
        <w:t xml:space="preserve"> </w:t>
      </w:r>
    </w:p>
    <w:p w:rsidR="00C66993" w:rsidRDefault="00000000" w:rsidP="00492A8E">
      <w:pPr>
        <w:spacing w:after="240" w:line="360" w:lineRule="auto"/>
        <w:ind w:firstLine="720"/>
        <w:jc w:val="both"/>
      </w:pPr>
      <w:r>
        <w:t>On the supply side, production costs are the dominant driver. Raw materials</w:t>
      </w:r>
      <w:r w:rsidR="00CD1BE6">
        <w:t xml:space="preserve"> </w:t>
      </w:r>
      <w:r>
        <w:t>including semiconductors, rare earth minerals, and precision components</w:t>
      </w:r>
      <w:r w:rsidR="00CD1BE6">
        <w:t xml:space="preserve"> </w:t>
      </w:r>
      <w:r>
        <w:t>directly affect manufacturers' willingness to supply devices. The global semiconductor shortage of 2020–2022 sharply contracted supply and elevated market prices even as demand held steady (Burkacky et al., 2022). Technological advancements, however, exert the opposite pressure: innovations such as advanced chip lithography (transitioning from 10nm to 3nm architectures) reduce per-unit costs and expand production capacity, shifting the supply curve rightward (IDC, 2023).</w:t>
      </w:r>
    </w:p>
    <w:p w:rsidR="00C66993" w:rsidRDefault="00000000" w:rsidP="00CD1BE6">
      <w:pPr>
        <w:spacing w:line="360" w:lineRule="auto"/>
        <w:ind w:firstLine="720"/>
        <w:jc w:val="both"/>
      </w:pPr>
      <w:r>
        <w:t>On the demand side, consumer preferences</w:t>
      </w:r>
      <w:r w:rsidR="00CD1BE6">
        <w:t xml:space="preserve"> </w:t>
      </w:r>
      <w:r>
        <w:t>encompassing camera quality, software ecosystems, brand reputation, and price-performance ratios</w:t>
      </w:r>
      <w:r w:rsidR="00CD1BE6">
        <w:t xml:space="preserve"> </w:t>
      </w:r>
      <w:r>
        <w:t>are paramount. Brand loyalty and ecosystem lock-in, particularly within Apple's iOS and Google's Android platforms, create persistent demand patterns that protect incumbents even against technically superior rivals (Shankar et al., 2022). Furthermore, income levels shape demand across segments: rising disposable incomes in emerging markets such as India and Southeast Asia have expanded mid-range and budget smartphone demand, while mature Western markets approach saturation (IDC, 2023).</w:t>
      </w:r>
    </w:p>
    <w:p w:rsidR="00492A8E" w:rsidRDefault="00492A8E" w:rsidP="00CD1BE6">
      <w:pPr>
        <w:spacing w:line="360" w:lineRule="auto"/>
        <w:ind w:firstLine="720"/>
        <w:jc w:val="both"/>
      </w:pPr>
    </w:p>
    <w:p w:rsidR="00C66993" w:rsidRDefault="00CD1BE6" w:rsidP="00492A8E">
      <w:pPr>
        <w:pStyle w:val="Heading2"/>
      </w:pPr>
      <w:bookmarkStart w:id="2" w:name="_Toc224410132"/>
      <w:r>
        <w:lastRenderedPageBreak/>
        <w:t>1.</w:t>
      </w:r>
      <w:r w:rsidR="00A41281">
        <w:t>3</w:t>
      </w:r>
      <w:r>
        <w:tab/>
      </w:r>
      <w:r w:rsidR="00000000">
        <w:t>Market Equilibrium and the Interplay of Supply and Demand</w:t>
      </w:r>
      <w:bookmarkEnd w:id="2"/>
    </w:p>
    <w:p w:rsidR="00C66993" w:rsidRDefault="00000000" w:rsidP="00CD1BE6">
      <w:pPr>
        <w:spacing w:line="360" w:lineRule="auto"/>
        <w:ind w:firstLine="720"/>
        <w:jc w:val="both"/>
      </w:pPr>
      <w:r>
        <w:t>Market equilibrium occurs when supply equals demand; in the smartphone industry, however, this equilibrium is perpetually disrupted by innovation cycles and competitive actions (Varian, 2020). Price elasticity varies sharply across segments: premium flagship devices exhibit inelastic demand, as consumers associate high prices with quality and status, while mid-range and budget devices display elastic demand where modest price changes substantially shift quantities purchased (Shapiro &amp; Varian, 2020).</w:t>
      </w:r>
    </w:p>
    <w:p w:rsidR="00C66993" w:rsidRDefault="00000000" w:rsidP="00492A8E">
      <w:pPr>
        <w:spacing w:before="240" w:line="360" w:lineRule="auto"/>
        <w:ind w:firstLine="720"/>
        <w:jc w:val="both"/>
      </w:pPr>
      <w:r>
        <w:t>Competitive dynamics compound this complexity. The market operates as an oligopoly</w:t>
      </w:r>
      <w:r w:rsidR="00A41281">
        <w:t xml:space="preserve"> </w:t>
      </w:r>
      <w:r>
        <w:t>Apple, Samsung, and Xiaomi command dominant shares</w:t>
      </w:r>
      <w:r w:rsidR="00A41281">
        <w:t xml:space="preserve"> </w:t>
      </w:r>
      <w:r>
        <w:t>and their pricing decisions shift demand curves for all rivals (Gartner, 2023). Supply shocks, as demonstrated by the semiconductor crisis, further destabilize equilibrium, creating shortages that disproportionately harm new entrants lacking established supplier contracts (Burkacky et al., 2022). Finally, smartphone innovation cycles of roughly 12–18 months continuously reset consumer willingness to pay, meaning that equilibrium prices are temporary and product timing is strategically critical (Shankar et al., 2022).</w:t>
      </w:r>
    </w:p>
    <w:p w:rsidR="00C66993" w:rsidRDefault="00CD1BE6" w:rsidP="00492A8E">
      <w:pPr>
        <w:pStyle w:val="Heading2"/>
      </w:pPr>
      <w:bookmarkStart w:id="3" w:name="_Toc224410133"/>
      <w:r>
        <w:rPr>
          <w:b w:val="0"/>
        </w:rPr>
        <w:t>1.</w:t>
      </w:r>
      <w:r w:rsidR="00A95D93">
        <w:rPr>
          <w:b w:val="0"/>
        </w:rPr>
        <w:t>4</w:t>
      </w:r>
      <w:r>
        <w:rPr>
          <w:b w:val="0"/>
        </w:rPr>
        <w:tab/>
      </w:r>
      <w:r w:rsidR="00000000">
        <w:t>Strategic Implications for a Startup Entering the Smartphone Market</w:t>
      </w:r>
      <w:bookmarkEnd w:id="3"/>
    </w:p>
    <w:p w:rsidR="00C66993" w:rsidRDefault="00000000" w:rsidP="00CD1BE6">
      <w:pPr>
        <w:spacing w:line="360" w:lineRule="auto"/>
        <w:ind w:firstLine="720"/>
        <w:jc w:val="both"/>
      </w:pPr>
      <w:r>
        <w:t>A startup entering the smartphone market must translate these economic principles into actionable strategy. First, precise market segmentation is essential. Rather than competing broadly against incumbents, the startup should target an underserved niche</w:t>
      </w:r>
      <w:r w:rsidR="00CD1BE6">
        <w:t xml:space="preserve"> </w:t>
      </w:r>
      <w:r>
        <w:t>such as price-sensitive emerging-market consumers seeking reliable mid-range devices</w:t>
      </w:r>
      <w:r w:rsidR="00CD1BE6">
        <w:t xml:space="preserve"> </w:t>
      </w:r>
      <w:r>
        <w:t>where established players have deprioritized investment (IDC, 2023).</w:t>
      </w:r>
      <w:r w:rsidR="00A41281">
        <w:t xml:space="preserve"> </w:t>
      </w:r>
      <w:r>
        <w:t>Second, pricing must reflect both cost structure and demand elasticity. If production costs exceed incumbent scale efficiencies, a differentiation strategy</w:t>
      </w:r>
      <w:r w:rsidR="00CD1BE6">
        <w:t xml:space="preserve"> </w:t>
      </w:r>
      <w:r>
        <w:t>emphasizing superior battery life, software updates, or after-sales service</w:t>
      </w:r>
      <w:r w:rsidR="00CD1BE6">
        <w:t xml:space="preserve"> </w:t>
      </w:r>
      <w:r>
        <w:t>justifies a premium in a specific segment. Alternatively, access to low-cost contract manufacturing may enable penetration pricing to rapidly capture elastic demand (Varian, 2020).</w:t>
      </w:r>
    </w:p>
    <w:p w:rsidR="00C66993" w:rsidRDefault="00000000" w:rsidP="00492A8E">
      <w:pPr>
        <w:spacing w:before="240" w:line="360" w:lineRule="auto"/>
        <w:ind w:firstLine="720"/>
        <w:jc w:val="both"/>
      </w:pPr>
      <w:r>
        <w:t xml:space="preserve">Third, supply chain resilience is non-negotiable. Multi-sourcing critical components, establishing contractual supply commitments, and building production flexibility to respond to demand shifts will protect the startup from disruptions that can cripple unprepared entrants (Burkacky et al., 2022). Fourth, focused R&amp;D investment should target differentiating features that resonate with the chosen segment rather than pursuing parity with incumbents across all </w:t>
      </w:r>
      <w:r>
        <w:lastRenderedPageBreak/>
        <w:t>dimensions. Finally, a hybrid distribution approach</w:t>
      </w:r>
      <w:r w:rsidR="00CD1BE6">
        <w:t xml:space="preserve"> </w:t>
      </w:r>
      <w:r>
        <w:t>combining direct e-commerce with partnerships with regional distributors or telecommunications operators</w:t>
      </w:r>
      <w:r w:rsidR="00CD1BE6">
        <w:t xml:space="preserve"> </w:t>
      </w:r>
      <w:r>
        <w:t>maximizes both margin capture and market reach (Gartner, 2023). By aligning these strategies with a rigorous understanding of supply, demand, and equilibrium dynamics, the startup can establish a defensible position in this intensely competitive industry.</w:t>
      </w:r>
    </w:p>
    <w:p w:rsidR="00492A8E" w:rsidRDefault="00492A8E" w:rsidP="00492A8E">
      <w:pPr>
        <w:pStyle w:val="Heading2"/>
      </w:pPr>
      <w:bookmarkStart w:id="4" w:name="_Toc224410134"/>
      <w:r>
        <w:t>Conclusion</w:t>
      </w:r>
      <w:bookmarkEnd w:id="4"/>
    </w:p>
    <w:p w:rsidR="00C66993" w:rsidRDefault="00492A8E" w:rsidP="00492A8E">
      <w:pPr>
        <w:spacing w:line="360" w:lineRule="auto"/>
        <w:jc w:val="both"/>
      </w:pPr>
      <w:r w:rsidRPr="00492A8E">
        <w:t>Understanding supply, demand, and market equilibrium in the smartphone industry is not merely academic it carries direct strategic consequence. For a startup, misreading demand elasticity leads to mispriced products; ignoring supply chain vulnerabilities invites operational collapse; and competing broadly against oligopolistic incumbents guarantees margin erosion. By grounding every strategic decision from niche targeting to supplier diversification in sound economic reasoning, a startup transforms theoretical principles into competitive advantage, improving its odds of survival and sustainable growth in an industry where most entrants fail.</w:t>
      </w:r>
      <w:r w:rsidR="00000000">
        <w:br w:type="page"/>
      </w:r>
    </w:p>
    <w:p w:rsidR="00C66993" w:rsidRDefault="00000000" w:rsidP="00A95D93">
      <w:pPr>
        <w:pStyle w:val="Heading2"/>
      </w:pPr>
      <w:bookmarkStart w:id="5" w:name="_Toc224410135"/>
      <w:r>
        <w:lastRenderedPageBreak/>
        <w:t>References</w:t>
      </w:r>
      <w:bookmarkEnd w:id="5"/>
    </w:p>
    <w:p w:rsidR="00C66993" w:rsidRDefault="00C66993"/>
    <w:p w:rsidR="00C66993" w:rsidRDefault="00000000">
      <w:pPr>
        <w:ind w:left="720" w:hanging="720"/>
        <w:jc w:val="both"/>
      </w:pPr>
      <w:r>
        <w:t>Burkacky, O., Dragon, J., &amp; Lehmann, N. (2022). Coping with the auto-semiconductor shortage: Strategies for success. McKinsey &amp; Company. https://www.mckinsey.com/industries/semiconductors/our-insights/coping-with-the-auto-semiconductor-shortage-strategies-for-success</w:t>
      </w:r>
    </w:p>
    <w:p w:rsidR="00C66993" w:rsidRDefault="00C66993"/>
    <w:p w:rsidR="00C66993" w:rsidRDefault="00000000">
      <w:pPr>
        <w:ind w:left="720" w:hanging="720"/>
        <w:jc w:val="both"/>
      </w:pPr>
      <w:r>
        <w:t>Gartner. (2023). Gartner says worldwide smartphone sales declined 12% in 2022. Gartner, Inc. https://www.gartner.com/en/newsroom/press-releases/2023-02-22-gartner-says-worldwide-smartphone-sales-declined-12-percent-in-2022</w:t>
      </w:r>
    </w:p>
    <w:p w:rsidR="00C66993" w:rsidRDefault="00C66993"/>
    <w:p w:rsidR="00C66993" w:rsidRDefault="00000000">
      <w:pPr>
        <w:ind w:left="720" w:hanging="720"/>
        <w:jc w:val="both"/>
      </w:pPr>
      <w:r>
        <w:t>International Data Corporation. (2023). Worldwide quarterly mobile phone tracker. IDC. https://www.idc.com/promo/smartphone-market-share</w:t>
      </w:r>
    </w:p>
    <w:p w:rsidR="00C66993" w:rsidRDefault="00C66993"/>
    <w:p w:rsidR="00C66993" w:rsidRDefault="00000000">
      <w:pPr>
        <w:ind w:left="720" w:hanging="720"/>
        <w:jc w:val="both"/>
      </w:pPr>
      <w:r>
        <w:t>Mankiw, N. G. (2021). Principles of economics (9th ed.). Cengage Learning.</w:t>
      </w:r>
    </w:p>
    <w:p w:rsidR="00C66993" w:rsidRDefault="00C66993"/>
    <w:p w:rsidR="00C66993" w:rsidRDefault="00000000">
      <w:pPr>
        <w:ind w:left="720" w:hanging="720"/>
        <w:jc w:val="both"/>
      </w:pPr>
      <w:r>
        <w:t>Shankar, V., Grewal, D., Sunder, S., Dotson, J., Reynolds, K., &amp; Olson, E. M. (2022). Digital transformation of markets and marketing. Journal of the Academy of Marketing Science, 50(1), 7–13. https://doi.org/10.1007/s11747-021-00815-6</w:t>
      </w:r>
    </w:p>
    <w:p w:rsidR="00C66993" w:rsidRDefault="00C66993"/>
    <w:p w:rsidR="00C66993" w:rsidRDefault="00000000">
      <w:pPr>
        <w:ind w:left="720" w:hanging="720"/>
        <w:jc w:val="both"/>
      </w:pPr>
      <w:r>
        <w:t>Shapiro, C., &amp; Varian, H. R. (2020). Information rules: A strategic guide to the network economy (Reissue ed.). Harvard Business Review Press.</w:t>
      </w:r>
    </w:p>
    <w:p w:rsidR="00C66993" w:rsidRDefault="00C66993"/>
    <w:p w:rsidR="00C66993" w:rsidRDefault="00000000">
      <w:pPr>
        <w:ind w:left="720" w:hanging="720"/>
        <w:jc w:val="both"/>
      </w:pPr>
      <w:r>
        <w:t>Varian, H. R. (2020). Intermediate microeconomics: A modern approach (9th ed.). W. W. Norton &amp; Company.</w:t>
      </w:r>
    </w:p>
    <w:sectPr w:rsidR="00C66993">
      <w:headerReference w:type="default" r:id="rId9"/>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01C8" w:rsidRDefault="00F501C8">
      <w:r>
        <w:separator/>
      </w:r>
    </w:p>
  </w:endnote>
  <w:endnote w:type="continuationSeparator" w:id="0">
    <w:p w:rsidR="00F501C8" w:rsidRDefault="00F5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01C8" w:rsidRDefault="00F501C8">
      <w:r>
        <w:separator/>
      </w:r>
    </w:p>
  </w:footnote>
  <w:footnote w:type="continuationSeparator" w:id="0">
    <w:p w:rsidR="00F501C8" w:rsidRDefault="00F50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6993" w:rsidRDefault="00000000">
    <w:pPr>
      <w:jc w:val="right"/>
    </w:pPr>
    <w:r>
      <w:fldChar w:fldCharType="begin"/>
    </w:r>
    <w:r>
      <w:instrText>PAGE</w:instrText>
    </w:r>
    <w:r>
      <w:fldChar w:fldCharType="separate"/>
    </w:r>
    <w:r w:rsidR="00CD1BE6">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7B4A"/>
    <w:multiLevelType w:val="hybridMultilevel"/>
    <w:tmpl w:val="A1D4E27C"/>
    <w:lvl w:ilvl="0" w:tplc="29122686">
      <w:start w:val="1"/>
      <w:numFmt w:val="bullet"/>
      <w:lvlText w:val="●"/>
      <w:lvlJc w:val="left"/>
      <w:pPr>
        <w:ind w:left="720" w:hanging="360"/>
      </w:pPr>
    </w:lvl>
    <w:lvl w:ilvl="1" w:tplc="608EC536">
      <w:start w:val="1"/>
      <w:numFmt w:val="bullet"/>
      <w:lvlText w:val="○"/>
      <w:lvlJc w:val="left"/>
      <w:pPr>
        <w:ind w:left="1440" w:hanging="360"/>
      </w:pPr>
    </w:lvl>
    <w:lvl w:ilvl="2" w:tplc="3A02ECAE">
      <w:start w:val="1"/>
      <w:numFmt w:val="bullet"/>
      <w:lvlText w:val="■"/>
      <w:lvlJc w:val="left"/>
      <w:pPr>
        <w:ind w:left="2160" w:hanging="360"/>
      </w:pPr>
    </w:lvl>
    <w:lvl w:ilvl="3" w:tplc="8C0AF2C0">
      <w:start w:val="1"/>
      <w:numFmt w:val="bullet"/>
      <w:lvlText w:val="●"/>
      <w:lvlJc w:val="left"/>
      <w:pPr>
        <w:ind w:left="2880" w:hanging="360"/>
      </w:pPr>
    </w:lvl>
    <w:lvl w:ilvl="4" w:tplc="6D62D73C">
      <w:start w:val="1"/>
      <w:numFmt w:val="bullet"/>
      <w:lvlText w:val="○"/>
      <w:lvlJc w:val="left"/>
      <w:pPr>
        <w:ind w:left="3600" w:hanging="360"/>
      </w:pPr>
    </w:lvl>
    <w:lvl w:ilvl="5" w:tplc="CFC8C078">
      <w:start w:val="1"/>
      <w:numFmt w:val="bullet"/>
      <w:lvlText w:val="■"/>
      <w:lvlJc w:val="left"/>
      <w:pPr>
        <w:ind w:left="4320" w:hanging="360"/>
      </w:pPr>
    </w:lvl>
    <w:lvl w:ilvl="6" w:tplc="33E8C50E">
      <w:start w:val="1"/>
      <w:numFmt w:val="bullet"/>
      <w:lvlText w:val="●"/>
      <w:lvlJc w:val="left"/>
      <w:pPr>
        <w:ind w:left="5040" w:hanging="360"/>
      </w:pPr>
    </w:lvl>
    <w:lvl w:ilvl="7" w:tplc="25A2FF88">
      <w:start w:val="1"/>
      <w:numFmt w:val="bullet"/>
      <w:lvlText w:val="●"/>
      <w:lvlJc w:val="left"/>
      <w:pPr>
        <w:ind w:left="5760" w:hanging="360"/>
      </w:pPr>
    </w:lvl>
    <w:lvl w:ilvl="8" w:tplc="98187B46">
      <w:start w:val="1"/>
      <w:numFmt w:val="bullet"/>
      <w:lvlText w:val="●"/>
      <w:lvlJc w:val="left"/>
      <w:pPr>
        <w:ind w:left="6480" w:hanging="360"/>
      </w:pPr>
    </w:lvl>
  </w:abstractNum>
  <w:num w:numId="1" w16cid:durableId="296186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993"/>
    <w:rsid w:val="00492A8E"/>
    <w:rsid w:val="009A21EC"/>
    <w:rsid w:val="00A41281"/>
    <w:rsid w:val="00A95D93"/>
    <w:rsid w:val="00C66993"/>
    <w:rsid w:val="00CD1BE6"/>
    <w:rsid w:val="00F501C8"/>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C990"/>
  <w15:docId w15:val="{7FC6B9F8-1568-4441-BDFD-7A414876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492A8E"/>
    <w:pPr>
      <w:spacing w:before="80" w:after="80" w:line="360" w:lineRule="auto"/>
      <w:outlineLvl w:val="1"/>
    </w:pPr>
    <w:rPr>
      <w:b/>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95D9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2">
    <w:name w:val="toc 2"/>
    <w:basedOn w:val="Normal"/>
    <w:next w:val="Normal"/>
    <w:autoRedefine/>
    <w:uiPriority w:val="39"/>
    <w:unhideWhenUsed/>
    <w:rsid w:val="00A95D9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BC005-4E4D-4C46-A049-B4268380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Msusukwa</dc:creator>
  <cp:lastModifiedBy>Daud Kalisa Phiri</cp:lastModifiedBy>
  <cp:revision>3</cp:revision>
  <dcterms:created xsi:type="dcterms:W3CDTF">2026-03-14T17:48:00Z</dcterms:created>
  <dcterms:modified xsi:type="dcterms:W3CDTF">2026-03-14T17:48:00Z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a6f7d8bc-b18a-485d-b2c2-32f39fc65ae8</vt:lpwstr>
  </property>
</Properties>
</file>