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pn0woyeoy5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Report: Building a Simple Conversational AI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a4hugcrx2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developing a simple chatbot using a pre-trained GPT model (GPT-2 to generate text-based responses. The chatbot is implemented as a command-line interface and an optional web-based application using Streamlit.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uftuqcwet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chatbot using a pre-trained GPT model.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user-friendly interface for interactions.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customization of response generation parameters.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 fine-tune the model for improved domain-specific performance.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n52qzab69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Methodology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wn1ckgajh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Environment Setup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Installed required libraries: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c4gttq1n6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Model Selection and Loading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Used GPT-2 for a locally hosted model via the Hugging 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library.</w:t>
        <w:br w:type="textWrapping"/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transformers import GPT2LMHeadModel, GPT2Tokenizer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model = GPT2LMHeadModel.from_pretrained("gpt2")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tokenizer = GPT2Tokenizer.from_pretrained("gpt2")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xm861lm71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Chatbot Interface Implementation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basic input/output loop for text-based interaction.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an optional web interface using Streamlit.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Command-line Interface: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user_input = input("You: 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user_input.lower() == "exit":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response = generate_response(user_input)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print(f"Bot: {response}")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Streamlit Web Interface: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chatbot_assignment import generate_response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st.title("GPT Chatbot")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user_input = st.text_input("You: 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user_input: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response = generate_response(user_input)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st.text_area("Bot:", value=response, height=200)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oz0fh9xgf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Response Generation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the GPT model to process user input and generate responses.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Adjusted parameters such as: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: Controls creativity (lower for focused, higher for diverse responses).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Max tokens</w:t>
      </w:r>
      <w:r w:rsidDel="00000000" w:rsidR="00000000" w:rsidRPr="00000000">
        <w:rPr>
          <w:rtl w:val="0"/>
        </w:rPr>
        <w:t xml:space="preserve">: Limits response length.</w:t>
        <w:br w:type="textWrapping"/>
        <w:br w:type="textWrapping"/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watomnbaf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Testing and Iteration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Evaluated chatbot responses with various inputs.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Adjusted parameters for improved coherence and relevance.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Refined dialogue management based on testing feedback.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bmxs4k6wsf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Challenges and Solutions</w:t>
      </w:r>
    </w:p>
    <w:tbl>
      <w:tblPr>
        <w:tblStyle w:val="Table1"/>
        <w:tblW w:w="8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5"/>
        <w:gridCol w:w="4655"/>
        <w:tblGridChange w:id="0">
          <w:tblGrid>
            <w:gridCol w:w="3365"/>
            <w:gridCol w:w="4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API limitations for GPT-3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Used GPT-2 for local testing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Coherence in long conversations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Tuned model parameters (e.g., context length)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Handling ambiguous 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Introduced fallback responses</w:t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hmnjfahk3l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successfully implemented a basic conversational AI using GPT models. The chatbot can generate coherent, context-aware responses and is accessible via both a command-line and web-based interface. Future work could focus on fine-tuning the model for specific domains and improving conversational memory.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vh5n6q5zj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Future Enhancements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memory retention for better conversation flow.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Fine-tune the model with real-world datasets.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the chatbot to support multiple languages.</w:t>
        <w:br w:type="textWrapping"/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wmygkopc5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Hugging Face Transformers Documentation</w:t>
        <w:br w:type="textWrapping"/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