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34E5E6" w14:textId="77777777" w:rsidR="00E10DAF" w:rsidRDefault="00000000">
      <w:pPr>
        <w:jc w:val="center"/>
      </w:pPr>
      <w:r>
        <w:rPr>
          <w:b/>
          <w:sz w:val="32"/>
        </w:rPr>
        <w:t>ACTIVIDAD 4: LISTAS DOBLES Y CIRCULARES</w:t>
      </w:r>
    </w:p>
    <w:p w14:paraId="0DF3F97D" w14:textId="77777777" w:rsidR="00E10DAF" w:rsidRDefault="00000000" w:rsidP="00E8415F">
      <w:pPr>
        <w:pStyle w:val="Sinespaciado"/>
      </w:pPr>
      <w:r>
        <w:t>1. Situación en la que conviene utilizar una lista doble</w:t>
      </w:r>
    </w:p>
    <w:p w14:paraId="63B6EC93" w14:textId="77777777" w:rsidR="00E10DAF" w:rsidRDefault="00000000">
      <w:r>
        <w:t>En la organización se reciben solicitudes de atención que pueden cambiar de prioridad o de ubicación. El personal necesita revisar los casos pendientes y también regresar a los casos anteriores sin tener que empezar nuevamente desde el inicio. Para esta situación se propone una lista doblemente enlazada.</w:t>
      </w:r>
    </w:p>
    <w:p w14:paraId="7B9EBE22" w14:textId="77777777" w:rsidR="00E10DAF" w:rsidRDefault="00000000">
      <w:r>
        <w:t>Cada nodo contiene los datos de una solicitud y dos enlaces: uno apunta al nodo siguiente y otro al nodo anterior. Así, el personal puede avanzar por la secuencia y retroceder cuando necesite consultar o comparar una solicitud.</w:t>
      </w:r>
    </w:p>
    <w:p w14:paraId="13F10C6D" w14:textId="77777777" w:rsidR="00E10DAF" w:rsidRDefault="00000000" w:rsidP="00E8415F">
      <w:pPr>
        <w:pStyle w:val="Sinespaciado"/>
      </w:pPr>
      <w:r>
        <w:t>Representación gráfica</w:t>
      </w:r>
    </w:p>
    <w:p w14:paraId="21765EA2" w14:textId="77777777" w:rsidR="00E10DAF" w:rsidRDefault="00000000">
      <w:r>
        <w:t>NULL ← [Anterior | Solicitud 101 | Siguiente] ⇄ [Anterior | Solicitud 102 | Siguiente] ⇄ [Anterior | Solicitud 103 | Siguiente] → NULL</w:t>
      </w:r>
    </w:p>
    <w:p w14:paraId="551926B2" w14:textId="77777777" w:rsidR="00E10DAF" w:rsidRDefault="00000000">
      <w:r>
        <w:t>En esta representación, cada nodo tiene un enlace hacia el siguiente y otro hacia el anterior. El primer nodo no tiene anterior y el último no tiene siguiente; por eso ambos extremos apuntan a NULL.</w:t>
      </w:r>
    </w:p>
    <w:p w14:paraId="40EE5D32" w14:textId="77777777" w:rsidR="00E10DAF" w:rsidRDefault="00000000" w:rsidP="00E8415F">
      <w:pPr>
        <w:pStyle w:val="Sinespaciado"/>
      </w:pPr>
      <w:r>
        <w:t>¿Por qué es más adecuada que una lista simple?</w:t>
      </w:r>
    </w:p>
    <w:p w14:paraId="137A1B89" w14:textId="77777777" w:rsidR="00E10DAF" w:rsidRDefault="00000000">
      <w:pPr>
        <w:pStyle w:val="Listaconvietas"/>
      </w:pPr>
      <w:r>
        <w:t>Permite recorrer las solicitudes en ambos sentidos.</w:t>
      </w:r>
    </w:p>
    <w:p w14:paraId="4E7F1E7A" w14:textId="77777777" w:rsidR="00E10DAF" w:rsidRDefault="00000000">
      <w:pPr>
        <w:pStyle w:val="Listaconvietas"/>
      </w:pPr>
      <w:r>
        <w:t>Facilita volver al caso anterior durante una revisión.</w:t>
      </w:r>
    </w:p>
    <w:p w14:paraId="7DC101A3" w14:textId="77777777" w:rsidR="00E10DAF" w:rsidRDefault="00000000">
      <w:pPr>
        <w:pStyle w:val="Listaconvietas"/>
      </w:pPr>
      <w:r>
        <w:t>Cuando ya se tiene la referencia al nodo que se desea retirar, se pueden reajustar los enlaces anterior y siguiente sin buscar previamente el nodo predecesor.</w:t>
      </w:r>
    </w:p>
    <w:p w14:paraId="7068C9D1" w14:textId="77777777" w:rsidR="00E10DAF" w:rsidRDefault="00000000">
      <w:pPr>
        <w:pStyle w:val="Listaconvietas"/>
      </w:pPr>
      <w:r>
        <w:t>Consume más memoria que una lista simple porque cada nodo necesita almacenar dos enlaces.</w:t>
      </w:r>
    </w:p>
    <w:p w14:paraId="7F133DA6" w14:textId="77777777" w:rsidR="00E10DAF" w:rsidRDefault="00000000" w:rsidP="00E8415F">
      <w:pPr>
        <w:pStyle w:val="Sinespaciado"/>
      </w:pPr>
      <w:r>
        <w:t>2. Situación en la que conviene utilizar una lista circular</w:t>
      </w:r>
    </w:p>
    <w:p w14:paraId="20310AB5" w14:textId="77777777" w:rsidR="00E10DAF" w:rsidRDefault="00000000">
      <w:r>
        <w:t>La organización realiza revisiones periódicas de solicitudes pendientes. Al llegar al último caso, el proceso debe continuar automáticamente desde el primero, sin detenerse ni reiniciar manualmente el recorrido. Para ello se propone una lista circular simple.</w:t>
      </w:r>
    </w:p>
    <w:p w14:paraId="14748FE8" w14:textId="77777777" w:rsidR="00E10DAF" w:rsidRDefault="00000000">
      <w:r>
        <w:t>En una lista circular, el enlace siguiente del último nodo apunta al primer nodo en lugar de apuntar a NULL. Esto forma un ciclo que permite repetir la revisión de manera continua.</w:t>
      </w:r>
    </w:p>
    <w:p w14:paraId="56C17C10" w14:textId="77777777" w:rsidR="00E10DAF" w:rsidRDefault="00000000" w:rsidP="00E8415F">
      <w:pPr>
        <w:pStyle w:val="Sinespaciado"/>
      </w:pPr>
      <w:r>
        <w:t>Representación gráfica</w:t>
      </w:r>
    </w:p>
    <w:p w14:paraId="57C16846" w14:textId="77777777" w:rsidR="00E10DAF" w:rsidRDefault="00000000">
      <w:r>
        <w:t>[Solicitud 201] → [Solicitud 202] → [Solicitud 203] → [Solicitud 204]</w:t>
      </w:r>
      <w:r>
        <w:br/>
        <w:t xml:space="preserve">       ↑___________________________________________________________|</w:t>
      </w:r>
    </w:p>
    <w:p w14:paraId="31CA25F0" w14:textId="77777777" w:rsidR="00E10DAF" w:rsidRDefault="00000000">
      <w:r>
        <w:t>La flecha que vuelve desde la última solicitud hasta la primera representa el cierre del ciclo. En esta propuesta se debe controlar el recorrido para reconocer cuándo se ha regresado al nodo inicial y evitar un bucle infinito.</w:t>
      </w:r>
    </w:p>
    <w:p w14:paraId="331E403B" w14:textId="77777777" w:rsidR="00E10DAF" w:rsidRDefault="00000000" w:rsidP="00E8415F">
      <w:pPr>
        <w:pStyle w:val="Sinespaciado"/>
      </w:pPr>
      <w:r>
        <w:t>¿Por qué es más adecuada que una lista simple?</w:t>
      </w:r>
    </w:p>
    <w:p w14:paraId="2A92DB52" w14:textId="77777777" w:rsidR="00E10DAF" w:rsidRDefault="00000000">
      <w:pPr>
        <w:pStyle w:val="Listaconvietas"/>
      </w:pPr>
      <w:r>
        <w:t>Permite volver al primer caso al terminar de revisar el último.</w:t>
      </w:r>
    </w:p>
    <w:p w14:paraId="5EF4A1FE" w14:textId="77777777" w:rsidR="00E10DAF" w:rsidRDefault="00000000">
      <w:pPr>
        <w:pStyle w:val="Listaconvietas"/>
      </w:pPr>
      <w:r>
        <w:t>Es útil para procesos repetitivos, como turnos de revisión o comprobaciones continuas.</w:t>
      </w:r>
    </w:p>
    <w:p w14:paraId="69F778DE" w14:textId="77777777" w:rsidR="00E10DAF" w:rsidRDefault="00000000">
      <w:pPr>
        <w:pStyle w:val="Listaconvietas"/>
      </w:pPr>
      <w:r>
        <w:t>No necesita que el recorrido termine en NULL, porque el último nodo enlaza con el primero.</w:t>
      </w:r>
    </w:p>
    <w:p w14:paraId="55E4D68E" w14:textId="77777777" w:rsidR="00E10DAF" w:rsidRDefault="00000000">
      <w:pPr>
        <w:pStyle w:val="Listaconvietas"/>
      </w:pPr>
      <w:r>
        <w:t xml:space="preserve">Debe incluir una condición de parada o un criterio de cantidad de vueltas para evitar que el </w:t>
      </w:r>
      <w:proofErr w:type="spellStart"/>
      <w:r>
        <w:t>recorrido</w:t>
      </w:r>
      <w:proofErr w:type="spellEnd"/>
      <w:r>
        <w:t xml:space="preserve"> sea </w:t>
      </w:r>
      <w:proofErr w:type="spellStart"/>
      <w:r>
        <w:t>infinito</w:t>
      </w:r>
      <w:proofErr w:type="spellEnd"/>
      <w:r>
        <w:t>.</w:t>
      </w:r>
    </w:p>
    <w:p w14:paraId="5AFAB50E" w14:textId="77777777" w:rsidR="00E8415F" w:rsidRDefault="00E8415F" w:rsidP="00E8415F">
      <w:pPr>
        <w:pStyle w:val="Listaconvietas"/>
        <w:numPr>
          <w:ilvl w:val="0"/>
          <w:numId w:val="0"/>
        </w:numPr>
        <w:ind w:left="360" w:hanging="360"/>
      </w:pPr>
    </w:p>
    <w:p w14:paraId="3D5EAA97" w14:textId="77777777" w:rsidR="00E8415F" w:rsidRDefault="00E8415F" w:rsidP="00E8415F">
      <w:pPr>
        <w:pStyle w:val="Listaconvietas"/>
        <w:numPr>
          <w:ilvl w:val="0"/>
          <w:numId w:val="0"/>
        </w:numPr>
        <w:ind w:left="360" w:hanging="360"/>
      </w:pPr>
    </w:p>
    <w:p w14:paraId="25C275E8" w14:textId="77777777" w:rsidR="00E8415F" w:rsidRDefault="00E8415F" w:rsidP="00E8415F">
      <w:pPr>
        <w:pStyle w:val="Listaconvietas"/>
        <w:numPr>
          <w:ilvl w:val="0"/>
          <w:numId w:val="0"/>
        </w:numPr>
        <w:ind w:left="360" w:hanging="360"/>
      </w:pPr>
    </w:p>
    <w:p w14:paraId="0837FB1E" w14:textId="77777777" w:rsidR="00E8415F" w:rsidRDefault="00E8415F" w:rsidP="00E8415F">
      <w:pPr>
        <w:pStyle w:val="Listaconvietas"/>
        <w:numPr>
          <w:ilvl w:val="0"/>
          <w:numId w:val="0"/>
        </w:numPr>
        <w:ind w:left="360" w:hanging="360"/>
      </w:pPr>
    </w:p>
    <w:p w14:paraId="0BC72904" w14:textId="77777777" w:rsidR="00E8415F" w:rsidRDefault="00E8415F" w:rsidP="00E8415F">
      <w:pPr>
        <w:pStyle w:val="Listaconvietas"/>
        <w:numPr>
          <w:ilvl w:val="0"/>
          <w:numId w:val="0"/>
        </w:numPr>
        <w:ind w:left="360" w:hanging="360"/>
      </w:pPr>
    </w:p>
    <w:p w14:paraId="4707F3BB" w14:textId="77777777" w:rsidR="00E10DAF" w:rsidRDefault="00000000" w:rsidP="00E8415F">
      <w:pPr>
        <w:pStyle w:val="Sinespaciado"/>
      </w:pPr>
      <w:r>
        <w:t xml:space="preserve">3. </w:t>
      </w:r>
      <w:proofErr w:type="spellStart"/>
      <w:r>
        <w:t>Comparación</w:t>
      </w:r>
      <w:proofErr w:type="spellEnd"/>
      <w:r>
        <w:t xml:space="preserve"> de las </w:t>
      </w:r>
      <w:proofErr w:type="spellStart"/>
      <w:r>
        <w:t>propuestas</w:t>
      </w:r>
      <w:proofErr w:type="spellEnd"/>
    </w:p>
    <w:p w14:paraId="475BCFDC" w14:textId="77777777" w:rsidR="00E8415F" w:rsidRDefault="00E8415F" w:rsidP="00E8415F">
      <w:pPr>
        <w:pStyle w:val="Sinespaciado"/>
      </w:pPr>
    </w:p>
    <w:tbl>
      <w:tblPr>
        <w:tblStyle w:val="Sombreadoclaro-nfasis1"/>
        <w:tblW w:w="0" w:type="auto"/>
        <w:tblLook w:val="04A0" w:firstRow="1" w:lastRow="0" w:firstColumn="1" w:lastColumn="0" w:noHBand="0" w:noVBand="1"/>
      </w:tblPr>
      <w:tblGrid>
        <w:gridCol w:w="3264"/>
        <w:gridCol w:w="3264"/>
        <w:gridCol w:w="3264"/>
      </w:tblGrid>
      <w:tr w:rsidR="00E10DAF" w14:paraId="290A8EC3" w14:textId="77777777" w:rsidTr="00E10D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4" w:type="dxa"/>
          </w:tcPr>
          <w:p w14:paraId="171E273A" w14:textId="77777777" w:rsidR="00E10DAF" w:rsidRDefault="00000000" w:rsidP="00E8415F">
            <w:pPr>
              <w:pStyle w:val="Sinespaciado"/>
            </w:pPr>
            <w:r>
              <w:t>Estructura</w:t>
            </w:r>
          </w:p>
        </w:tc>
        <w:tc>
          <w:tcPr>
            <w:tcW w:w="3264" w:type="dxa"/>
          </w:tcPr>
          <w:p w14:paraId="7AD38AD3" w14:textId="77777777" w:rsidR="00E10DAF" w:rsidRDefault="00000000" w:rsidP="00E8415F">
            <w:pPr>
              <w:pStyle w:val="Sinespaciado"/>
              <w:cnfStyle w:val="100000000000" w:firstRow="1" w:lastRow="0" w:firstColumn="0" w:lastColumn="0" w:oddVBand="0" w:evenVBand="0" w:oddHBand="0" w:evenHBand="0" w:firstRowFirstColumn="0" w:firstRowLastColumn="0" w:lastRowFirstColumn="0" w:lastRowLastColumn="0"/>
            </w:pPr>
            <w:r>
              <w:t>Característica principal</w:t>
            </w:r>
          </w:p>
        </w:tc>
        <w:tc>
          <w:tcPr>
            <w:tcW w:w="3264" w:type="dxa"/>
          </w:tcPr>
          <w:p w14:paraId="2081A7AE" w14:textId="77777777" w:rsidR="00E10DAF" w:rsidRDefault="00000000" w:rsidP="00E8415F">
            <w:pPr>
              <w:pStyle w:val="Sinespaciado"/>
              <w:cnfStyle w:val="100000000000" w:firstRow="1" w:lastRow="0" w:firstColumn="0" w:lastColumn="0" w:oddVBand="0" w:evenVBand="0" w:oddHBand="0" w:evenHBand="0" w:firstRowFirstColumn="0" w:firstRowLastColumn="0" w:lastRowFirstColumn="0" w:lastRowLastColumn="0"/>
            </w:pPr>
            <w:r>
              <w:t>Uso en el caso</w:t>
            </w:r>
          </w:p>
        </w:tc>
      </w:tr>
      <w:tr w:rsidR="00E10DAF" w14:paraId="6F5F5A8E" w14:textId="77777777" w:rsidTr="00E10D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4" w:type="dxa"/>
          </w:tcPr>
          <w:p w14:paraId="15138C6F" w14:textId="77777777" w:rsidR="00E10DAF" w:rsidRDefault="00000000" w:rsidP="00E8415F">
            <w:pPr>
              <w:pStyle w:val="Sinespaciado"/>
            </w:pPr>
            <w:r>
              <w:t>Lista simple</w:t>
            </w:r>
          </w:p>
        </w:tc>
        <w:tc>
          <w:tcPr>
            <w:tcW w:w="3264" w:type="dxa"/>
          </w:tcPr>
          <w:p w14:paraId="29FF3DA4" w14:textId="77777777" w:rsidR="00E10DAF" w:rsidRDefault="00000000" w:rsidP="00E8415F">
            <w:pPr>
              <w:pStyle w:val="Sinespaciado"/>
              <w:cnfStyle w:val="000000100000" w:firstRow="0" w:lastRow="0" w:firstColumn="0" w:lastColumn="0" w:oddVBand="0" w:evenVBand="0" w:oddHBand="1" w:evenHBand="0" w:firstRowFirstColumn="0" w:firstRowLastColumn="0" w:lastRowFirstColumn="0" w:lastRowLastColumn="0"/>
            </w:pPr>
            <w:r>
              <w:t>Cada nodo apunta al siguiente.</w:t>
            </w:r>
          </w:p>
        </w:tc>
        <w:tc>
          <w:tcPr>
            <w:tcW w:w="3264" w:type="dxa"/>
          </w:tcPr>
          <w:p w14:paraId="3FEC82B6" w14:textId="77777777" w:rsidR="00E10DAF" w:rsidRDefault="00000000" w:rsidP="00E8415F">
            <w:pPr>
              <w:pStyle w:val="Sinespaciado"/>
              <w:cnfStyle w:val="000000100000" w:firstRow="0" w:lastRow="0" w:firstColumn="0" w:lastColumn="0" w:oddVBand="0" w:evenVBand="0" w:oddHBand="1" w:evenHBand="0" w:firstRowFirstColumn="0" w:firstRowLastColumn="0" w:lastRowFirstColumn="0" w:lastRowLastColumn="0"/>
            </w:pPr>
            <w:r>
              <w:t>Recorrido en un solo sentido.</w:t>
            </w:r>
          </w:p>
        </w:tc>
      </w:tr>
      <w:tr w:rsidR="00E10DAF" w14:paraId="2D11E174" w14:textId="77777777" w:rsidTr="00E10DAF">
        <w:tc>
          <w:tcPr>
            <w:cnfStyle w:val="001000000000" w:firstRow="0" w:lastRow="0" w:firstColumn="1" w:lastColumn="0" w:oddVBand="0" w:evenVBand="0" w:oddHBand="0" w:evenHBand="0" w:firstRowFirstColumn="0" w:firstRowLastColumn="0" w:lastRowFirstColumn="0" w:lastRowLastColumn="0"/>
            <w:tcW w:w="3264" w:type="dxa"/>
          </w:tcPr>
          <w:p w14:paraId="3821DCA4" w14:textId="77777777" w:rsidR="00E10DAF" w:rsidRDefault="00000000" w:rsidP="00E8415F">
            <w:pPr>
              <w:pStyle w:val="Sinespaciado"/>
            </w:pPr>
            <w:r>
              <w:t>Lista doble</w:t>
            </w:r>
          </w:p>
        </w:tc>
        <w:tc>
          <w:tcPr>
            <w:tcW w:w="3264" w:type="dxa"/>
          </w:tcPr>
          <w:p w14:paraId="061A5E84" w14:textId="77777777" w:rsidR="00E10DAF" w:rsidRDefault="00000000" w:rsidP="00E8415F">
            <w:pPr>
              <w:pStyle w:val="Sinespaciado"/>
              <w:cnfStyle w:val="000000000000" w:firstRow="0" w:lastRow="0" w:firstColumn="0" w:lastColumn="0" w:oddVBand="0" w:evenVBand="0" w:oddHBand="0" w:evenHBand="0" w:firstRowFirstColumn="0" w:firstRowLastColumn="0" w:lastRowFirstColumn="0" w:lastRowLastColumn="0"/>
            </w:pPr>
            <w:r>
              <w:t>Cada nodo apunta al anterior y al siguiente.</w:t>
            </w:r>
          </w:p>
        </w:tc>
        <w:tc>
          <w:tcPr>
            <w:tcW w:w="3264" w:type="dxa"/>
          </w:tcPr>
          <w:p w14:paraId="3CA8A6C0" w14:textId="77777777" w:rsidR="00E10DAF" w:rsidRDefault="00000000" w:rsidP="00E8415F">
            <w:pPr>
              <w:pStyle w:val="Sinespaciado"/>
              <w:cnfStyle w:val="000000000000" w:firstRow="0" w:lastRow="0" w:firstColumn="0" w:lastColumn="0" w:oddVBand="0" w:evenVBand="0" w:oddHBand="0" w:evenHBand="0" w:firstRowFirstColumn="0" w:firstRowLastColumn="0" w:lastRowFirstColumn="0" w:lastRowLastColumn="0"/>
            </w:pPr>
            <w:r>
              <w:t>Consultar solicitudes avanzando y retrocediendo.</w:t>
            </w:r>
          </w:p>
        </w:tc>
      </w:tr>
      <w:tr w:rsidR="00E10DAF" w14:paraId="1726BE33" w14:textId="77777777" w:rsidTr="00E10D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4" w:type="dxa"/>
          </w:tcPr>
          <w:p w14:paraId="2202E07B" w14:textId="77777777" w:rsidR="00E10DAF" w:rsidRDefault="00000000" w:rsidP="00E8415F">
            <w:pPr>
              <w:pStyle w:val="Sinespaciado"/>
            </w:pPr>
            <w:r>
              <w:t>Lista circular</w:t>
            </w:r>
          </w:p>
        </w:tc>
        <w:tc>
          <w:tcPr>
            <w:tcW w:w="3264" w:type="dxa"/>
          </w:tcPr>
          <w:p w14:paraId="636A9125" w14:textId="77777777" w:rsidR="00E10DAF" w:rsidRDefault="00000000" w:rsidP="00E8415F">
            <w:pPr>
              <w:pStyle w:val="Sinespaciado"/>
              <w:cnfStyle w:val="000000100000" w:firstRow="0" w:lastRow="0" w:firstColumn="0" w:lastColumn="0" w:oddVBand="0" w:evenVBand="0" w:oddHBand="1" w:evenHBand="0" w:firstRowFirstColumn="0" w:firstRowLastColumn="0" w:lastRowFirstColumn="0" w:lastRowLastColumn="0"/>
            </w:pPr>
            <w:r>
              <w:t>El último nodo apunta al primero.</w:t>
            </w:r>
          </w:p>
        </w:tc>
        <w:tc>
          <w:tcPr>
            <w:tcW w:w="3264" w:type="dxa"/>
          </w:tcPr>
          <w:p w14:paraId="0A4F16B4" w14:textId="77777777" w:rsidR="00E10DAF" w:rsidRDefault="00000000" w:rsidP="00E8415F">
            <w:pPr>
              <w:pStyle w:val="Sinespaciado"/>
              <w:cnfStyle w:val="000000100000" w:firstRow="0" w:lastRow="0" w:firstColumn="0" w:lastColumn="0" w:oddVBand="0" w:evenVBand="0" w:oddHBand="1" w:evenHBand="0" w:firstRowFirstColumn="0" w:firstRowLastColumn="0" w:lastRowFirstColumn="0" w:lastRowLastColumn="0"/>
            </w:pPr>
            <w:r>
              <w:t>Revisión continua y repetitiva de solicitudes.</w:t>
            </w:r>
          </w:p>
        </w:tc>
      </w:tr>
    </w:tbl>
    <w:p w14:paraId="05509A73" w14:textId="77777777" w:rsidR="00E8415F" w:rsidRDefault="00E8415F" w:rsidP="00E8415F">
      <w:pPr>
        <w:pStyle w:val="Sinespaciado"/>
      </w:pPr>
    </w:p>
    <w:p w14:paraId="445B76F4" w14:textId="2841F494" w:rsidR="00E10DAF" w:rsidRDefault="00000000" w:rsidP="00E8415F">
      <w:pPr>
        <w:pStyle w:val="Sinespaciado"/>
      </w:pPr>
      <w:proofErr w:type="spellStart"/>
      <w:r>
        <w:t>Conclusión</w:t>
      </w:r>
      <w:proofErr w:type="spellEnd"/>
    </w:p>
    <w:p w14:paraId="03EF52F9" w14:textId="77777777" w:rsidR="00E10DAF" w:rsidRDefault="00000000">
      <w:r>
        <w:t>La lista doble es conveniente cuando el equipo necesita navegar hacia adelante y hacia atrás entre solicitudes. La lista circular resulta apropiada cuando la revisión debe repetirse continuamente desde el primer caso después de llegar al último. La elección depende de la operación que necesita realizar la organización.</w:t>
      </w:r>
    </w:p>
    <w:sectPr w:rsidR="00E10DAF"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798599525">
    <w:abstractNumId w:val="8"/>
  </w:num>
  <w:num w:numId="2" w16cid:durableId="1594165692">
    <w:abstractNumId w:val="6"/>
  </w:num>
  <w:num w:numId="3" w16cid:durableId="1695225466">
    <w:abstractNumId w:val="5"/>
  </w:num>
  <w:num w:numId="4" w16cid:durableId="1469667685">
    <w:abstractNumId w:val="4"/>
  </w:num>
  <w:num w:numId="5" w16cid:durableId="1393969841">
    <w:abstractNumId w:val="7"/>
  </w:num>
  <w:num w:numId="6" w16cid:durableId="1361317067">
    <w:abstractNumId w:val="3"/>
  </w:num>
  <w:num w:numId="7" w16cid:durableId="1171526355">
    <w:abstractNumId w:val="2"/>
  </w:num>
  <w:num w:numId="8" w16cid:durableId="480660867">
    <w:abstractNumId w:val="1"/>
  </w:num>
  <w:num w:numId="9" w16cid:durableId="4145189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25D71"/>
    <w:rsid w:val="00AA1D8D"/>
    <w:rsid w:val="00B47730"/>
    <w:rsid w:val="00C234B4"/>
    <w:rsid w:val="00CB0664"/>
    <w:rsid w:val="00E10DAF"/>
    <w:rsid w:val="00E8415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5521E1"/>
  <w14:defaultImageDpi w14:val="300"/>
  <w15:docId w15:val="{D31BAFDE-15AD-4047-A902-ADA8EC992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521</Words>
  <Characters>2869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ysaac mendieta zambrano</cp:lastModifiedBy>
  <cp:revision>3</cp:revision>
  <dcterms:created xsi:type="dcterms:W3CDTF">2013-12-23T23:15:00Z</dcterms:created>
  <dcterms:modified xsi:type="dcterms:W3CDTF">2026-10-14T04:19:00Z</dcterms:modified>
  <cp:category/>
</cp:coreProperties>
</file>