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xotcoa0cb8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Quick reference for Kindred startup setup.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Audience: Noah.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Format: brief sections and bullets.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Source: this conversation only.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zfxol8bjyor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Big idea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Kindred personally.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and document the work.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 a Delaware C-corp when Kindred becomes a real company (January 2027 so that I don't pay $800 California franchise tax)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the IP into the company.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Own the company through stock. - Buy 10 million/10 million shares for $0.000001.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0v7gxo0h3p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Founder record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a dated record that Kindred started with you.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 product notes, Figma files, GitHub commits, sketches, docs, and plans.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Include dates.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rely only on platform history.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key versions as PDFs.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tqy9gubewms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Senior project teammate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Separate “senior project teammate” from “cofounder.”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promise equal equity early - it's not a real business yet afterall, just an idea.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Say startup ownership comes later if Kindred continues.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separate folders, repos, and Figma files for class work.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 limited access first.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rper5am3zyk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IP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means code, designs, brand, docs, product flows, research, and assets.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first own the work you create personally.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Later, Kindred Inc. should own the IP.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then own shares of Kindred Inc.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 structure: Kindred Inc. owns the product, shareholders own Kindred Inc.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squro26psi7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C-corp timing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form too early.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 when you need stock, equity, IP assignment, investor readiness, contracts, or a serious team.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January is cleaner than late December because it gives a fuller first tax year.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nimlqv6rk7f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Delaware C-corp steps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Choose company name.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Delaware registered agent.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 Certificate of Incorporation.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Authorize shares, often 10,000,000 common shares.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Adopt bylaws.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Issue founder stock.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 IP assignment.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EIN.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bank account.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corporate records.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eip52w856nh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Buying founder shares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do not buy shares from a market.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Kindred Inc. issues founder stock to you.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 10,000,000 shares at $0.00001 per share.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cost: $100.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normal because the company is new and low value.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vqia37cext1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83(b)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83(b) means “tax me now while the stock is cheap.”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 it if founder stock has vesting.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Deadline: 30 days after stock grant.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Missing it creates tax problems if the company grows.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ociouka6k7q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Vesting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Vesting means earning equity over time.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Common founder setup: 4 years, 1-year cliff.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someone leaves early, they keep only vested equity.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protects Kindred if someone drops out.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ocrymo879p3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Stock types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Founder stock: common stock for founders.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Common stock: basic ownership.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Options: right to buy common stock later.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 pool: reserved equity for future team.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Preferred stock: investor stock with extra rights.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2xv7jsf7ta0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Option pool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Reserved shares for future employees, advisors, or contributors.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Often 10% to 20%.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pool does not belong to one person yet.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helps recruit people without making everyone a cofounder.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0uuqrz9l1ff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Investors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Investors often get preferred stock.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Preferred stock often has 1x liquidation preference.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they invest $500,000, they get up to $500,000 back first in a weak sale or shutdown.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a strong sale, they often convert and take their ownership percentage.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ckjhu78nphy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Taxes and filings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C-corp files taxes every year.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Federal return: Form 1120.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Delaware annual report and franchise tax.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California filings if operated from California.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California minimum franchise tax is often $800 after the first year.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First-year California minimum tax exemption is real, but filings still matter.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dnw2lubwknq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Delaware plus California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Delaware incorporation does not avoid California.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operate Kindred from California, California rules still apply.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Budget for Delaware plus California if the company is active.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1a933es2hr9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Estimated costs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Early personal phase: $0 to a few hundred dollars.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Formation platform: about $500 to $1,000.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Lawyer route: about $1,500 to $5,000 or more.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Founder shares: often $10 to $100.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Annual maintenance: often $1,500 to $3,000 or more after formation.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9vv8cy3bvlc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Shutdown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abandon the company.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Formally dissolve it.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 debts and taxes.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 final tax returns.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Close accounts.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 or abandon IP clearly.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want the code back, have Kindred Inc. assign it back to you.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89sf33iefdk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Bankruptcy and debt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Equity investor money is company money.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does not automatically get paid back.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company spends it on valid business expenses, it is gone.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Avoid personal guarantees.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Avoid casual debt.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company and personal money separate.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clean books.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fc5etw9xse3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$10M acquisition example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AllTrails buys Kindred for $10,000,000: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First pay debts, legal fees, taxes, and holdbacks.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pay preferred investors based on their rights.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pay common shareholders.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sale is strong, investors often take their ownership percentage.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payout depends on your ownership percentage, investor terms, taxes, and deal costs.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hn9y7apx8jo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Best path for Kindred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and document this summer.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Recruit for senior project without promising equity.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class work separate from company work.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Decide in late 2026 if Kindred is becoming a real startup.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yes, form Delaware C-corp in January.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Issue founder stock.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 83(b).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IP to Kindred Inc.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vesting for anyone with meaningful equity.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