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720" w:lineRule="auto"/>
        <w:rPr>
          <w:color w:val="888888"/>
          <w:sz w:val="20"/>
          <w:szCs w:val="20"/>
        </w:rPr>
      </w:pPr>
      <w:r w:rsidDel="00000000" w:rsidR="00000000" w:rsidRPr="00000000">
        <w:rPr>
          <w:color w:val="888888"/>
          <w:sz w:val="20"/>
          <w:szCs w:val="20"/>
          <w:rtl w:val="0"/>
        </w:rPr>
        <w:t xml:space="preserve">Research Brief  ·  June 2026  ·  Supervising Author: Noah Bolton</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00" w:lineRule="auto"/>
        <w:rPr>
          <w:b w:val="1"/>
          <w:bCs w:val="1"/>
          <w:color w:val="111111"/>
          <w:sz w:val="46"/>
          <w:szCs w:val="46"/>
        </w:rPr>
      </w:pPr>
      <w:bookmarkStart w:colFirst="0" w:colLast="0" w:name="_7dsmzotg6avx" w:id="0"/>
      <w:bookmarkEnd w:id="0"/>
      <w:r w:rsidDel="00000000" w:rsidR="00000000" w:rsidRPr="00000000">
        <w:rPr>
          <w:b w:val="1"/>
          <w:bCs w:val="1"/>
          <w:color w:val="111111"/>
          <w:sz w:val="46"/>
          <w:szCs w:val="46"/>
          <w:rtl w:val="0"/>
        </w:rPr>
        <w:t xml:space="preserve">Why We Need the Outdoors Now More Than Ever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00" w:line="360" w:lineRule="auto"/>
        <w:rPr>
          <w:color w:val="555555"/>
        </w:rPr>
      </w:pPr>
      <w:r w:rsidDel="00000000" w:rsidR="00000000" w:rsidRPr="00000000">
        <w:rPr>
          <w:color w:val="555555"/>
          <w:rtl w:val="0"/>
        </w:rPr>
        <w:t xml:space="preserve">A research brief on Gen Z's mental health crisis, the collapse of friendship, the outdoor boom, and how shared hard experiences rebuild what screens have taken away.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hd w:fill="ffffff" w:val="clear"/>
        <w:spacing w:after="160" w:lineRule="auto"/>
        <w:rPr>
          <w:color w:val="aaaaaa"/>
          <w:sz w:val="17"/>
          <w:szCs w:val="17"/>
        </w:rPr>
      </w:pPr>
      <w:r w:rsidDel="00000000" w:rsidR="00000000" w:rsidRPr="00000000">
        <w:rPr>
          <w:color w:val="aaaaaa"/>
          <w:sz w:val="17"/>
          <w:szCs w:val="17"/>
          <w:rtl w:val="0"/>
        </w:rPr>
        <w:t xml:space="preserve">01 — The Problem</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12" w:lineRule="auto"/>
        <w:rPr>
          <w:b w:val="1"/>
          <w:bCs w:val="1"/>
          <w:color w:val="111111"/>
          <w:sz w:val="34"/>
          <w:szCs w:val="34"/>
        </w:rPr>
      </w:pPr>
      <w:bookmarkStart w:colFirst="0" w:colLast="0" w:name="_ev5j8f17x075" w:id="1"/>
      <w:bookmarkEnd w:id="1"/>
      <w:r w:rsidDel="00000000" w:rsidR="00000000" w:rsidRPr="00000000">
        <w:rPr>
          <w:b w:val="1"/>
          <w:bCs w:val="1"/>
          <w:color w:val="111111"/>
          <w:sz w:val="34"/>
          <w:szCs w:val="34"/>
          <w:rtl w:val="0"/>
        </w:rPr>
        <w:t xml:space="preserve">Gen Z Is the Most Anxious, Most Screen-Saturated Generation in History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In 2023, 40% of U.S. high school students reported symptoms of depression — feeling so sad or hopeless for two or more weeks in a row that they stopped their usual activities.</w:t>
      </w:r>
      <w:r w:rsidDel="00000000" w:rsidR="00000000" w:rsidRPr="00000000">
        <w:rPr>
          <w:color w:val="555555"/>
          <w:sz w:val="26"/>
          <w:szCs w:val="26"/>
          <w:vertAlign w:val="superscript"/>
          <w:rtl w:val="0"/>
        </w:rPr>
        <w:t xml:space="preserve">[2]</w:t>
      </w:r>
      <w:r w:rsidDel="00000000" w:rsidR="00000000" w:rsidRPr="00000000">
        <w:rPr>
          <w:rFonts w:ascii="Georgia" w:cs="Georgia" w:eastAsia="Georgia" w:hAnsi="Georgia"/>
          <w:color w:val="222222"/>
          <w:sz w:val="26"/>
          <w:szCs w:val="26"/>
          <w:rtl w:val="0"/>
        </w:rPr>
        <w:t xml:space="preserve"> Among Gen Z broadly, 42% report struggling with depression and hopelessness, nearly twice the rate of adults over 25 (23%).</w:t>
      </w:r>
      <w:r w:rsidDel="00000000" w:rsidR="00000000" w:rsidRPr="00000000">
        <w:rPr>
          <w:color w:val="555555"/>
          <w:sz w:val="26"/>
          <w:szCs w:val="26"/>
          <w:vertAlign w:val="superscript"/>
          <w:rtl w:val="0"/>
        </w:rPr>
        <w:t xml:space="preserve">[3]</w:t>
      </w:r>
      <w:r w:rsidDel="00000000" w:rsidR="00000000" w:rsidRPr="00000000">
        <w:rPr>
          <w:rFonts w:ascii="Georgia" w:cs="Georgia" w:eastAsia="Georgia" w:hAnsi="Georgia"/>
          <w:color w:val="222222"/>
          <w:sz w:val="26"/>
          <w:szCs w:val="26"/>
          <w:rtl w:val="0"/>
        </w:rPr>
        <w:t xml:space="preserve"> Around 37% of 18–25 year-olds report significant anxiety — the highest rate of any adult age group.</w:t>
      </w:r>
      <w:r w:rsidDel="00000000" w:rsidR="00000000" w:rsidRPr="00000000">
        <w:rPr>
          <w:color w:val="555555"/>
          <w:sz w:val="26"/>
          <w:szCs w:val="26"/>
          <w:vertAlign w:val="superscript"/>
          <w:rtl w:val="0"/>
        </w:rPr>
        <w:t xml:space="preserve">[2]</w:t>
      </w:r>
      <w:r w:rsidDel="00000000" w:rsidR="00000000" w:rsidRPr="00000000">
        <w:rPr>
          <w:rFonts w:ascii="Georgia" w:cs="Georgia" w:eastAsia="Georgia" w:hAnsi="Georgia"/>
          <w:color w:val="222222"/>
          <w:sz w:val="26"/>
          <w:szCs w:val="26"/>
          <w:rtl w:val="0"/>
        </w:rPr>
        <w:t xml:space="preserve"> These numbers didn't emerge slowly. They spiked sharply after 2012.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color w:val="555555"/>
          <w:sz w:val="26"/>
          <w:szCs w:val="26"/>
          <w:vertAlign w:val="superscript"/>
        </w:rPr>
      </w:pPr>
      <w:r w:rsidDel="00000000" w:rsidR="00000000" w:rsidRPr="00000000">
        <w:rPr>
          <w:rFonts w:ascii="Georgia" w:cs="Georgia" w:eastAsia="Georgia" w:hAnsi="Georgia"/>
          <w:color w:val="222222"/>
          <w:sz w:val="26"/>
          <w:szCs w:val="26"/>
          <w:rtl w:val="0"/>
        </w:rPr>
        <w:t xml:space="preserve">Jonathan Haidt's 2024 book </w:t>
      </w:r>
      <w:r w:rsidDel="00000000" w:rsidR="00000000" w:rsidRPr="00000000">
        <w:rPr>
          <w:rFonts w:ascii="Georgia" w:cs="Georgia" w:eastAsia="Georgia" w:hAnsi="Georgia"/>
          <w:i w:val="1"/>
          <w:iCs w:val="1"/>
          <w:color w:val="222222"/>
          <w:sz w:val="26"/>
          <w:szCs w:val="26"/>
          <w:rtl w:val="0"/>
        </w:rPr>
        <w:t xml:space="preserve">The Anxious Generation</w:t>
      </w:r>
      <w:r w:rsidDel="00000000" w:rsidR="00000000" w:rsidRPr="00000000">
        <w:rPr>
          <w:rFonts w:ascii="Georgia" w:cs="Georgia" w:eastAsia="Georgia" w:hAnsi="Georgia"/>
          <w:color w:val="222222"/>
          <w:sz w:val="26"/>
          <w:szCs w:val="26"/>
          <w:rtl w:val="0"/>
        </w:rPr>
        <w:t xml:space="preserve"> argues the timing is not coincidental: it maps almost exactly to the mass adoption of smartphones and social media by adolescents.</w:t>
      </w:r>
      <w:r w:rsidDel="00000000" w:rsidR="00000000" w:rsidRPr="00000000">
        <w:rPr>
          <w:color w:val="555555"/>
          <w:sz w:val="26"/>
          <w:szCs w:val="26"/>
          <w:vertAlign w:val="superscript"/>
          <w:rtl w:val="0"/>
        </w:rPr>
        <w:t xml:space="preserve">[1]</w:t>
      </w:r>
      <w:r w:rsidDel="00000000" w:rsidR="00000000" w:rsidRPr="00000000">
        <w:rPr>
          <w:rFonts w:ascii="Georgia" w:cs="Georgia" w:eastAsia="Georgia" w:hAnsi="Georgia"/>
          <w:color w:val="222222"/>
          <w:sz w:val="26"/>
          <w:szCs w:val="26"/>
          <w:rtl w:val="0"/>
        </w:rPr>
        <w:t xml:space="preserve"> After more than a decade of stable or improving adolescent mental health, anxiety, depression, self-harm, and suicide rates more than doubled on several measures. Haidt testified before Congress that 1–2 hours of daily social media isn't clearly harmful — but 3–4 hours is.</w:t>
      </w:r>
      <w:r w:rsidDel="00000000" w:rsidR="00000000" w:rsidRPr="00000000">
        <w:rPr>
          <w:color w:val="555555"/>
          <w:sz w:val="26"/>
          <w:szCs w:val="26"/>
          <w:vertAlign w:val="superscript"/>
          <w:rtl w:val="0"/>
        </w:rPr>
        <w:t xml:space="preserve">[1]</w:t>
      </w:r>
    </w:p>
    <w:p w:rsidR="00000000" w:rsidDel="00000000" w:rsidP="00000000" w:rsidRDefault="00000000" w:rsidRPr="00000000" w14:paraId="00000009">
      <w:pPr>
        <w:shd w:fill="f7f7f7" w:val="clear"/>
        <w:spacing w:after="420" w:before="420" w:line="264" w:lineRule="auto"/>
        <w:rPr>
          <w:b w:val="1"/>
          <w:bCs w:val="1"/>
          <w:color w:val="111111"/>
          <w:sz w:val="26"/>
          <w:szCs w:val="26"/>
        </w:rPr>
      </w:pPr>
      <w:r w:rsidDel="00000000" w:rsidR="00000000" w:rsidRPr="00000000">
        <w:rPr>
          <w:b w:val="1"/>
          <w:bCs w:val="1"/>
          <w:color w:val="111111"/>
          <w:sz w:val="26"/>
          <w:szCs w:val="26"/>
          <w:rtl w:val="0"/>
        </w:rPr>
        <w:t xml:space="preserve">6h 27m</w:t>
      </w:r>
    </w:p>
    <w:p w:rsidR="00000000" w:rsidDel="00000000" w:rsidP="00000000" w:rsidRDefault="00000000" w:rsidRPr="00000000" w14:paraId="0000000A">
      <w:pPr>
        <w:shd w:fill="f7f7f7" w:val="clear"/>
        <w:spacing w:after="420" w:before="480" w:lineRule="auto"/>
        <w:rPr>
          <w:color w:val="555555"/>
          <w:sz w:val="26"/>
          <w:szCs w:val="26"/>
          <w:vertAlign w:val="superscript"/>
        </w:rPr>
      </w:pPr>
      <w:r w:rsidDel="00000000" w:rsidR="00000000" w:rsidRPr="00000000">
        <w:rPr>
          <w:color w:val="666666"/>
          <w:sz w:val="26"/>
          <w:szCs w:val="26"/>
          <w:rtl w:val="0"/>
        </w:rPr>
        <w:t xml:space="preserve">Average daily phone use, Gen Z — 35% higher than any other generation </w:t>
      </w:r>
      <w:r w:rsidDel="00000000" w:rsidR="00000000" w:rsidRPr="00000000">
        <w:rPr>
          <w:color w:val="555555"/>
          <w:sz w:val="26"/>
          <w:szCs w:val="26"/>
          <w:vertAlign w:val="superscript"/>
          <w:rtl w:val="0"/>
        </w:rPr>
        <w:t xml:space="preserve">[4]</w:t>
      </w:r>
    </w:p>
    <w:p w:rsidR="00000000" w:rsidDel="00000000" w:rsidP="00000000" w:rsidRDefault="00000000" w:rsidRPr="00000000" w14:paraId="0000000B">
      <w:pPr>
        <w:shd w:fill="f7f7f7" w:val="clear"/>
        <w:spacing w:after="420" w:before="420" w:line="264" w:lineRule="auto"/>
        <w:rPr>
          <w:b w:val="1"/>
          <w:bCs w:val="1"/>
          <w:color w:val="111111"/>
          <w:sz w:val="26"/>
          <w:szCs w:val="26"/>
        </w:rPr>
      </w:pPr>
      <w:r w:rsidDel="00000000" w:rsidR="00000000" w:rsidRPr="00000000">
        <w:rPr>
          <w:b w:val="1"/>
          <w:bCs w:val="1"/>
          <w:color w:val="111111"/>
          <w:sz w:val="26"/>
          <w:szCs w:val="26"/>
          <w:rtl w:val="0"/>
        </w:rPr>
        <w:t xml:space="preserve">3+ hrs</w:t>
      </w:r>
    </w:p>
    <w:p w:rsidR="00000000" w:rsidDel="00000000" w:rsidP="00000000" w:rsidRDefault="00000000" w:rsidRPr="00000000" w14:paraId="0000000C">
      <w:pPr>
        <w:shd w:fill="f7f7f7" w:val="clear"/>
        <w:spacing w:after="420" w:before="480" w:lineRule="auto"/>
        <w:rPr>
          <w:color w:val="555555"/>
          <w:sz w:val="26"/>
          <w:szCs w:val="26"/>
          <w:vertAlign w:val="superscript"/>
        </w:rPr>
      </w:pPr>
      <w:r w:rsidDel="00000000" w:rsidR="00000000" w:rsidRPr="00000000">
        <w:rPr>
          <w:color w:val="666666"/>
          <w:sz w:val="26"/>
          <w:szCs w:val="26"/>
          <w:rtl w:val="0"/>
        </w:rPr>
        <w:t xml:space="preserve">Daily social media use correlated with measurable mental health decline </w:t>
      </w:r>
      <w:r w:rsidDel="00000000" w:rsidR="00000000" w:rsidRPr="00000000">
        <w:rPr>
          <w:color w:val="555555"/>
          <w:sz w:val="26"/>
          <w:szCs w:val="26"/>
          <w:vertAlign w:val="superscript"/>
          <w:rtl w:val="0"/>
        </w:rPr>
        <w:t xml:space="preserve">[1]</w:t>
      </w:r>
    </w:p>
    <w:p w:rsidR="00000000" w:rsidDel="00000000" w:rsidP="00000000" w:rsidRDefault="00000000" w:rsidRPr="00000000" w14:paraId="0000000D">
      <w:pPr>
        <w:shd w:fill="f7f7f7" w:val="clear"/>
        <w:spacing w:after="420" w:before="420" w:line="264" w:lineRule="auto"/>
        <w:rPr>
          <w:b w:val="1"/>
          <w:bCs w:val="1"/>
          <w:color w:val="111111"/>
          <w:sz w:val="26"/>
          <w:szCs w:val="26"/>
        </w:rPr>
      </w:pPr>
      <w:r w:rsidDel="00000000" w:rsidR="00000000" w:rsidRPr="00000000">
        <w:rPr>
          <w:b w:val="1"/>
          <w:bCs w:val="1"/>
          <w:color w:val="111111"/>
          <w:sz w:val="26"/>
          <w:szCs w:val="26"/>
          <w:rtl w:val="0"/>
        </w:rPr>
        <w:t xml:space="preserve">51%</w:t>
      </w:r>
    </w:p>
    <w:p w:rsidR="00000000" w:rsidDel="00000000" w:rsidP="00000000" w:rsidRDefault="00000000" w:rsidRPr="00000000" w14:paraId="0000000E">
      <w:pPr>
        <w:shd w:fill="f7f7f7" w:val="clear"/>
        <w:spacing w:after="420" w:before="480" w:lineRule="auto"/>
        <w:rPr>
          <w:color w:val="555555"/>
          <w:sz w:val="26"/>
          <w:szCs w:val="26"/>
          <w:vertAlign w:val="superscript"/>
        </w:rPr>
      </w:pPr>
      <w:r w:rsidDel="00000000" w:rsidR="00000000" w:rsidRPr="00000000">
        <w:rPr>
          <w:color w:val="666666"/>
          <w:sz w:val="26"/>
          <w:szCs w:val="26"/>
          <w:rtl w:val="0"/>
        </w:rPr>
        <w:t xml:space="preserve">of Gen Z doomscroll regularly, vs. 31% of U.S. adults overall </w:t>
      </w:r>
      <w:r w:rsidDel="00000000" w:rsidR="00000000" w:rsidRPr="00000000">
        <w:rPr>
          <w:color w:val="555555"/>
          <w:sz w:val="26"/>
          <w:szCs w:val="26"/>
          <w:vertAlign w:val="superscript"/>
          <w:rtl w:val="0"/>
        </w:rPr>
        <w:t xml:space="preserve">[4]</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 1950s parallel is instructive. When labor-saving devices — washing machines, dryers, lawn mowers — freed physical time, Americans filled it with bowling leagues, golf, fishing, and reading groups. Fortune Magazine reported $30 billion in leisure spending by 1953. Today, AI is the cognitive equivalent of those machines, compressing white-collar knowledge work.</w:t>
      </w:r>
      <w:r w:rsidDel="00000000" w:rsidR="00000000" w:rsidRPr="00000000">
        <w:rPr>
          <w:color w:val="555555"/>
          <w:sz w:val="26"/>
          <w:szCs w:val="26"/>
          <w:vertAlign w:val="superscript"/>
          <w:rtl w:val="0"/>
        </w:rPr>
        <w:t xml:space="preserve">[20]</w:t>
      </w:r>
      <w:r w:rsidDel="00000000" w:rsidR="00000000" w:rsidRPr="00000000">
        <w:rPr>
          <w:rFonts w:ascii="Georgia" w:cs="Georgia" w:eastAsia="Georgia" w:hAnsi="Georgia"/>
          <w:color w:val="222222"/>
          <w:sz w:val="26"/>
          <w:szCs w:val="26"/>
          <w:rtl w:val="0"/>
        </w:rPr>
        <w:t xml:space="preserve"> The question is whether this generation's freed time gets captured by the attention economy — or redirected toward something that actually repairs what's broken.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hd w:fill="ffffff" w:val="clear"/>
        <w:spacing w:after="160" w:lineRule="auto"/>
        <w:rPr>
          <w:color w:val="aaaaaa"/>
          <w:sz w:val="17"/>
          <w:szCs w:val="17"/>
        </w:rPr>
      </w:pPr>
      <w:r w:rsidDel="00000000" w:rsidR="00000000" w:rsidRPr="00000000">
        <w:rPr>
          <w:color w:val="aaaaaa"/>
          <w:sz w:val="17"/>
          <w:szCs w:val="17"/>
          <w:rtl w:val="0"/>
        </w:rPr>
        <w:t xml:space="preserve">01.5 — The Evidence-Based Antidote</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12" w:lineRule="auto"/>
        <w:rPr>
          <w:b w:val="1"/>
          <w:bCs w:val="1"/>
          <w:color w:val="111111"/>
          <w:sz w:val="34"/>
          <w:szCs w:val="34"/>
        </w:rPr>
      </w:pPr>
      <w:bookmarkStart w:colFirst="0" w:colLast="0" w:name="_lkfmozv7fw8d" w:id="2"/>
      <w:bookmarkEnd w:id="2"/>
      <w:r w:rsidDel="00000000" w:rsidR="00000000" w:rsidRPr="00000000">
        <w:rPr>
          <w:b w:val="1"/>
          <w:bCs w:val="1"/>
          <w:color w:val="111111"/>
          <w:sz w:val="34"/>
          <w:szCs w:val="34"/>
          <w:rtl w:val="0"/>
        </w:rPr>
        <w:t xml:space="preserve">Nature Therapy Directly Targets Anxiety's Core Mechanisms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color w:val="555555"/>
          <w:sz w:val="26"/>
          <w:szCs w:val="26"/>
          <w:vertAlign w:val="superscript"/>
        </w:rPr>
      </w:pPr>
      <w:r w:rsidDel="00000000" w:rsidR="00000000" w:rsidRPr="00000000">
        <w:rPr>
          <w:rFonts w:ascii="Georgia" w:cs="Georgia" w:eastAsia="Georgia" w:hAnsi="Georgia"/>
          <w:color w:val="222222"/>
          <w:sz w:val="26"/>
          <w:szCs w:val="26"/>
          <w:rtl w:val="0"/>
        </w:rPr>
        <w:t xml:space="preserve">A 2025 systematic review and meta-analysis in </w:t>
      </w:r>
      <w:r w:rsidDel="00000000" w:rsidR="00000000" w:rsidRPr="00000000">
        <w:rPr>
          <w:rFonts w:ascii="Georgia" w:cs="Georgia" w:eastAsia="Georgia" w:hAnsi="Georgia"/>
          <w:i w:val="1"/>
          <w:iCs w:val="1"/>
          <w:color w:val="222222"/>
          <w:sz w:val="26"/>
          <w:szCs w:val="26"/>
          <w:rtl w:val="0"/>
        </w:rPr>
        <w:t xml:space="preserve">BMJ Open</w:t>
      </w:r>
      <w:r w:rsidDel="00000000" w:rsidR="00000000" w:rsidRPr="00000000">
        <w:rPr>
          <w:rFonts w:ascii="Georgia" w:cs="Georgia" w:eastAsia="Georgia" w:hAnsi="Georgia"/>
          <w:color w:val="222222"/>
          <w:sz w:val="26"/>
          <w:szCs w:val="26"/>
          <w:rtl w:val="0"/>
        </w:rPr>
        <w:t xml:space="preserve"> found that nature-based health interventions consistently produced reductions in anxiety and psychological distress across a range of intervention designs — effect sizes varied from small to large, but the direction was consistent.</w:t>
      </w:r>
      <w:r w:rsidDel="00000000" w:rsidR="00000000" w:rsidRPr="00000000">
        <w:rPr>
          <w:color w:val="555555"/>
          <w:sz w:val="26"/>
          <w:szCs w:val="26"/>
          <w:vertAlign w:val="superscript"/>
          <w:rtl w:val="0"/>
        </w:rPr>
        <w:t xml:space="preserve">[7]</w:t>
      </w:r>
      <w:r w:rsidDel="00000000" w:rsidR="00000000" w:rsidRPr="00000000">
        <w:rPr>
          <w:rFonts w:ascii="Georgia" w:cs="Georgia" w:eastAsia="Georgia" w:hAnsi="Georgia"/>
          <w:color w:val="222222"/>
          <w:sz w:val="26"/>
          <w:szCs w:val="26"/>
          <w:rtl w:val="0"/>
        </w:rPr>
        <w:t xml:space="preserve"> Antonelli et al. (2019) found that forest environments significantly reduce cortisol — the primary biomarker of physiological stress — targeting anxiety at its biological root.</w:t>
      </w:r>
      <w:r w:rsidDel="00000000" w:rsidR="00000000" w:rsidRPr="00000000">
        <w:rPr>
          <w:color w:val="555555"/>
          <w:sz w:val="26"/>
          <w:szCs w:val="26"/>
          <w:vertAlign w:val="superscript"/>
          <w:rtl w:val="0"/>
        </w:rPr>
        <w:t xml:space="preserve">[6]</w:t>
      </w:r>
      <w:r w:rsidDel="00000000" w:rsidR="00000000" w:rsidRPr="00000000">
        <w:rPr>
          <w:rFonts w:ascii="Georgia" w:cs="Georgia" w:eastAsia="Georgia" w:hAnsi="Georgia"/>
          <w:color w:val="222222"/>
          <w:sz w:val="26"/>
          <w:szCs w:val="26"/>
          <w:rtl w:val="0"/>
        </w:rPr>
        <w:t xml:space="preserve"> Barton and Pretty (2010) found that green exercise improved mood and self-esteem even at short durations and low intensities, suggesting the environment itself is doing meaningful work, not just the exertion.</w:t>
      </w:r>
      <w:r w:rsidDel="00000000" w:rsidR="00000000" w:rsidRPr="00000000">
        <w:rPr>
          <w:color w:val="555555"/>
          <w:sz w:val="26"/>
          <w:szCs w:val="26"/>
          <w:vertAlign w:val="superscript"/>
          <w:rtl w:val="0"/>
        </w:rPr>
        <w:t xml:space="preserve">[8]</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 2026 Delphi study by Madsen et al. synthesized expert opinion on which mechanisms matter most. The three most impactful factors — ranked by a panel of specialists — were: interaction with nature, social connection, and physical activity.</w:t>
      </w:r>
      <w:r w:rsidDel="00000000" w:rsidR="00000000" w:rsidRPr="00000000">
        <w:rPr>
          <w:color w:val="555555"/>
          <w:sz w:val="26"/>
          <w:szCs w:val="26"/>
          <w:vertAlign w:val="superscript"/>
          <w:rtl w:val="0"/>
        </w:rPr>
        <w:t xml:space="preserve">[11]</w:t>
      </w:r>
      <w:r w:rsidDel="00000000" w:rsidR="00000000" w:rsidRPr="00000000">
        <w:rPr>
          <w:rFonts w:ascii="Georgia" w:cs="Georgia" w:eastAsia="Georgia" w:hAnsi="Georgia"/>
          <w:color w:val="222222"/>
          <w:sz w:val="26"/>
          <w:szCs w:val="26"/>
          <w:rtl w:val="0"/>
        </w:rPr>
        <w:t xml:space="preserve"> Crucially, these don't operate in isolation. In a hike, all three occur simultaneously and reinforce one another.</w:t>
      </w:r>
    </w:p>
    <w:p w:rsidR="00000000" w:rsidDel="00000000" w:rsidP="00000000" w:rsidRDefault="00000000" w:rsidRPr="00000000" w14:paraId="00000015">
      <w:pPr>
        <w:shd w:fill="f5f5f5" w:val="clear"/>
        <w:spacing w:after="300" w:before="300" w:lineRule="auto"/>
        <w:rPr>
          <w:color w:val="888888"/>
        </w:rPr>
      </w:pPr>
      <w:r w:rsidDel="00000000" w:rsidR="00000000" w:rsidRPr="00000000">
        <w:rPr>
          <w:b w:val="1"/>
          <w:bCs w:val="1"/>
          <w:color w:val="888888"/>
          <w:rtl w:val="0"/>
        </w:rPr>
        <w:t xml:space="preserve">See Appendix:</w:t>
      </w:r>
      <w:r w:rsidDel="00000000" w:rsidR="00000000" w:rsidRPr="00000000">
        <w:rPr>
          <w:color w:val="888888"/>
          <w:rtl w:val="0"/>
        </w:rPr>
        <w:t xml:space="preserve"> Noah Bolton, "Nature-Based Interventions and Anxiety: Effectiveness and Mechanisms," PSY 405: Abnormal Psychology, Dr. Roberts, March 15, 2026 — a full academic treatment of the mechanisms reviewed here, including DSM-5 diagnostic criteria, cortisol pathways, and ART framework.</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hd w:fill="ffffff" w:val="clear"/>
        <w:spacing w:after="160" w:lineRule="auto"/>
        <w:rPr>
          <w:color w:val="aaaaaa"/>
          <w:sz w:val="17"/>
          <w:szCs w:val="17"/>
        </w:rPr>
      </w:pPr>
      <w:r w:rsidDel="00000000" w:rsidR="00000000" w:rsidRPr="00000000">
        <w:rPr>
          <w:color w:val="aaaaaa"/>
          <w:sz w:val="17"/>
          <w:szCs w:val="17"/>
          <w:rtl w:val="0"/>
        </w:rPr>
        <w:t xml:space="preserve">02 — The Structural Problem</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12" w:lineRule="auto"/>
        <w:rPr>
          <w:b w:val="1"/>
          <w:bCs w:val="1"/>
          <w:color w:val="111111"/>
          <w:sz w:val="34"/>
          <w:szCs w:val="34"/>
        </w:rPr>
      </w:pPr>
      <w:bookmarkStart w:colFirst="0" w:colLast="0" w:name="_nxxtz14ly7lu" w:id="3"/>
      <w:bookmarkEnd w:id="3"/>
      <w:r w:rsidDel="00000000" w:rsidR="00000000" w:rsidRPr="00000000">
        <w:rPr>
          <w:b w:val="1"/>
          <w:bCs w:val="1"/>
          <w:color w:val="111111"/>
          <w:sz w:val="34"/>
          <w:szCs w:val="34"/>
          <w:rtl w:val="0"/>
        </w:rPr>
        <w:t xml:space="preserve">The Friendship Recession Is Real and Getting Worse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color w:val="555555"/>
          <w:sz w:val="26"/>
          <w:szCs w:val="26"/>
          <w:vertAlign w:val="superscript"/>
        </w:rPr>
      </w:pPr>
      <w:r w:rsidDel="00000000" w:rsidR="00000000" w:rsidRPr="00000000">
        <w:rPr>
          <w:rFonts w:ascii="Georgia" w:cs="Georgia" w:eastAsia="Georgia" w:hAnsi="Georgia"/>
          <w:color w:val="222222"/>
          <w:sz w:val="26"/>
          <w:szCs w:val="26"/>
          <w:rtl w:val="0"/>
        </w:rPr>
        <w:t xml:space="preserve">In May 2023, U.S. Surgeon General Vivek Murthy issued a formal public health advisory: "Our Epidemic of Loneliness and Isolation."</w:t>
      </w:r>
      <w:r w:rsidDel="00000000" w:rsidR="00000000" w:rsidRPr="00000000">
        <w:rPr>
          <w:color w:val="555555"/>
          <w:sz w:val="26"/>
          <w:szCs w:val="26"/>
          <w:vertAlign w:val="superscript"/>
          <w:rtl w:val="0"/>
        </w:rPr>
        <w:t xml:space="preserve">[12]</w:t>
      </w:r>
      <w:r w:rsidDel="00000000" w:rsidR="00000000" w:rsidRPr="00000000">
        <w:rPr>
          <w:rFonts w:ascii="Georgia" w:cs="Georgia" w:eastAsia="Georgia" w:hAnsi="Georgia"/>
          <w:color w:val="222222"/>
          <w:sz w:val="26"/>
          <w:szCs w:val="26"/>
          <w:rtl w:val="0"/>
        </w:rPr>
        <w:t xml:space="preserve"> The headline statistics are startling. Time spent with friends in person dropped from 60 minutes per day in 2003 to just 20 minutes per day today — a 66% collapse in a single generation.</w:t>
      </w:r>
      <w:r w:rsidDel="00000000" w:rsidR="00000000" w:rsidRPr="00000000">
        <w:rPr>
          <w:color w:val="555555"/>
          <w:sz w:val="26"/>
          <w:szCs w:val="26"/>
          <w:vertAlign w:val="superscript"/>
          <w:rtl w:val="0"/>
        </w:rPr>
        <w:t xml:space="preserve">[12]</w:t>
      </w:r>
      <w:r w:rsidDel="00000000" w:rsidR="00000000" w:rsidRPr="00000000">
        <w:rPr>
          <w:rFonts w:ascii="Georgia" w:cs="Georgia" w:eastAsia="Georgia" w:hAnsi="Georgia"/>
          <w:color w:val="222222"/>
          <w:sz w:val="26"/>
          <w:szCs w:val="26"/>
          <w:rtl w:val="0"/>
        </w:rPr>
        <w:t xml:space="preserve"> The health consequences are not soft: chronic loneliness carries a mortality risk equivalent to smoking 15 cigarettes per day, greater than the risk associated with obesity.</w:t>
      </w:r>
      <w:r w:rsidDel="00000000" w:rsidR="00000000" w:rsidRPr="00000000">
        <w:rPr>
          <w:color w:val="555555"/>
          <w:sz w:val="26"/>
          <w:szCs w:val="26"/>
          <w:vertAlign w:val="superscript"/>
          <w:rtl w:val="0"/>
        </w:rPr>
        <w:t xml:space="preserve">[12]</w:t>
      </w:r>
    </w:p>
    <w:p w:rsidR="00000000" w:rsidDel="00000000" w:rsidP="00000000" w:rsidRDefault="00000000" w:rsidRPr="00000000" w14:paraId="0000001A">
      <w:pPr>
        <w:shd w:fill="f7f7f7" w:val="clear"/>
        <w:spacing w:after="420" w:before="420" w:line="264" w:lineRule="auto"/>
        <w:rPr>
          <w:b w:val="1"/>
          <w:bCs w:val="1"/>
          <w:color w:val="111111"/>
          <w:sz w:val="26"/>
          <w:szCs w:val="26"/>
        </w:rPr>
      </w:pPr>
      <w:r w:rsidDel="00000000" w:rsidR="00000000" w:rsidRPr="00000000">
        <w:rPr>
          <w:rFonts w:ascii="Arial Unicode MS" w:cs="Arial Unicode MS" w:eastAsia="Arial Unicode MS" w:hAnsi="Arial Unicode MS"/>
          <w:b w:val="1"/>
          <w:bCs w:val="1"/>
          <w:color w:val="111111"/>
          <w:sz w:val="26"/>
          <w:szCs w:val="26"/>
          <w:rtl w:val="0"/>
        </w:rPr>
        <w:t xml:space="preserve">60 min → 20 min</w:t>
      </w:r>
    </w:p>
    <w:p w:rsidR="00000000" w:rsidDel="00000000" w:rsidP="00000000" w:rsidRDefault="00000000" w:rsidRPr="00000000" w14:paraId="0000001B">
      <w:pPr>
        <w:shd w:fill="f7f7f7" w:val="clear"/>
        <w:spacing w:after="420" w:before="480" w:lineRule="auto"/>
        <w:rPr>
          <w:color w:val="555555"/>
          <w:sz w:val="26"/>
          <w:szCs w:val="26"/>
          <w:vertAlign w:val="superscript"/>
        </w:rPr>
      </w:pPr>
      <w:r w:rsidDel="00000000" w:rsidR="00000000" w:rsidRPr="00000000">
        <w:rPr>
          <w:color w:val="666666"/>
          <w:sz w:val="26"/>
          <w:szCs w:val="26"/>
          <w:rtl w:val="0"/>
        </w:rPr>
        <w:t xml:space="preserve">Daily in-person time with friends, 2003 to present — a 66% decline </w:t>
      </w:r>
      <w:r w:rsidDel="00000000" w:rsidR="00000000" w:rsidRPr="00000000">
        <w:rPr>
          <w:color w:val="555555"/>
          <w:sz w:val="26"/>
          <w:szCs w:val="26"/>
          <w:vertAlign w:val="superscript"/>
          <w:rtl w:val="0"/>
        </w:rPr>
        <w:t xml:space="preserve">[12]</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 Survey Center on American Life's 2021 State of American Friendship report documented the collapse in close friendships across the population.</w:t>
      </w:r>
      <w:r w:rsidDel="00000000" w:rsidR="00000000" w:rsidRPr="00000000">
        <w:rPr>
          <w:color w:val="555555"/>
          <w:sz w:val="26"/>
          <w:szCs w:val="26"/>
          <w:vertAlign w:val="superscript"/>
          <w:rtl w:val="0"/>
        </w:rPr>
        <w:t xml:space="preserve">[13]</w:t>
      </w:r>
      <w:r w:rsidDel="00000000" w:rsidR="00000000" w:rsidRPr="00000000">
        <w:rPr>
          <w:rFonts w:ascii="Georgia" w:cs="Georgia" w:eastAsia="Georgia" w:hAnsi="Georgia"/>
          <w:color w:val="222222"/>
          <w:sz w:val="26"/>
          <w:szCs w:val="26"/>
          <w:rtl w:val="0"/>
        </w:rPr>
        <w:t xml:space="preserve"> Men with six or more close friends fell from 55% to 27% since 1990. Men reporting </w:t>
      </w:r>
      <w:r w:rsidDel="00000000" w:rsidR="00000000" w:rsidRPr="00000000">
        <w:rPr>
          <w:rFonts w:ascii="Georgia" w:cs="Georgia" w:eastAsia="Georgia" w:hAnsi="Georgia"/>
          <w:i w:val="1"/>
          <w:iCs w:val="1"/>
          <w:color w:val="222222"/>
          <w:sz w:val="26"/>
          <w:szCs w:val="26"/>
          <w:rtl w:val="0"/>
        </w:rPr>
        <w:t xml:space="preserve">zero</w:t>
      </w:r>
      <w:r w:rsidDel="00000000" w:rsidR="00000000" w:rsidRPr="00000000">
        <w:rPr>
          <w:rFonts w:ascii="Georgia" w:cs="Georgia" w:eastAsia="Georgia" w:hAnsi="Georgia"/>
          <w:color w:val="222222"/>
          <w:sz w:val="26"/>
          <w:szCs w:val="26"/>
          <w:rtl w:val="0"/>
        </w:rPr>
        <w:t xml:space="preserve"> close friends jumped from 3% to 15% — a fivefold increase in a single generation.</w:t>
      </w:r>
      <w:r w:rsidDel="00000000" w:rsidR="00000000" w:rsidRPr="00000000">
        <w:rPr>
          <w:color w:val="555555"/>
          <w:sz w:val="26"/>
          <w:szCs w:val="26"/>
          <w:vertAlign w:val="superscript"/>
          <w:rtl w:val="0"/>
        </w:rPr>
        <w:t xml:space="preserve">[13]</w:t>
      </w:r>
      <w:r w:rsidDel="00000000" w:rsidR="00000000" w:rsidRPr="00000000">
        <w:rPr>
          <w:rFonts w:ascii="Georgia" w:cs="Georgia" w:eastAsia="Georgia" w:hAnsi="Georgia"/>
          <w:color w:val="222222"/>
          <w:sz w:val="26"/>
          <w:szCs w:val="26"/>
          <w:rtl w:val="0"/>
        </w:rPr>
        <w:t xml:space="preserve"> Robert Putnam documented the structural preconditions for this in </w:t>
      </w:r>
      <w:r w:rsidDel="00000000" w:rsidR="00000000" w:rsidRPr="00000000">
        <w:rPr>
          <w:rFonts w:ascii="Georgia" w:cs="Georgia" w:eastAsia="Georgia" w:hAnsi="Georgia"/>
          <w:i w:val="1"/>
          <w:iCs w:val="1"/>
          <w:color w:val="222222"/>
          <w:sz w:val="26"/>
          <w:szCs w:val="26"/>
          <w:rtl w:val="0"/>
        </w:rPr>
        <w:t xml:space="preserve">Bowling Alone</w:t>
      </w:r>
      <w:r w:rsidDel="00000000" w:rsidR="00000000" w:rsidRPr="00000000">
        <w:rPr>
          <w:rFonts w:ascii="Georgia" w:cs="Georgia" w:eastAsia="Georgia" w:hAnsi="Georgia"/>
          <w:color w:val="222222"/>
          <w:sz w:val="26"/>
          <w:szCs w:val="26"/>
          <w:rtl w:val="0"/>
        </w:rPr>
        <w:t xml:space="preserve"> (2000), drawing on 500,000 interviews to show that Americans were already signing fewer petitions, joining fewer organizations, and meeting with friends less frequently — all driven by television, suburban sprawl, and changing work patterns.</w:t>
      </w:r>
      <w:r w:rsidDel="00000000" w:rsidR="00000000" w:rsidRPr="00000000">
        <w:rPr>
          <w:color w:val="555555"/>
          <w:sz w:val="26"/>
          <w:szCs w:val="26"/>
          <w:vertAlign w:val="superscript"/>
          <w:rtl w:val="0"/>
        </w:rPr>
        <w:t xml:space="preserve">[14]</w:t>
      </w:r>
      <w:r w:rsidDel="00000000" w:rsidR="00000000" w:rsidRPr="00000000">
        <w:rPr>
          <w:rFonts w:ascii="Georgia" w:cs="Georgia" w:eastAsia="Georgia" w:hAnsi="Georgia"/>
          <w:color w:val="222222"/>
          <w:sz w:val="26"/>
          <w:szCs w:val="26"/>
          <w:rtl w:val="0"/>
        </w:rPr>
        <w:t xml:space="preserve"> What Putnam mapped as a trend has since become a crisis.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AI is adding a new dimension. MIT economist Daron Acemoglu's 2024 NBER working paper "The Simple Macroeconomics of AI" shows that AI displaces cognitive tasks specifically — the tasks of knowledge workers, white-collar professionals, the educated middle class.</w:t>
      </w:r>
      <w:r w:rsidDel="00000000" w:rsidR="00000000" w:rsidRPr="00000000">
        <w:rPr>
          <w:color w:val="555555"/>
          <w:sz w:val="26"/>
          <w:szCs w:val="26"/>
          <w:vertAlign w:val="superscript"/>
          <w:rtl w:val="0"/>
        </w:rPr>
        <w:t xml:space="preserve">[20]</w:t>
      </w:r>
      <w:r w:rsidDel="00000000" w:rsidR="00000000" w:rsidRPr="00000000">
        <w:rPr>
          <w:rFonts w:ascii="Georgia" w:cs="Georgia" w:eastAsia="Georgia" w:hAnsi="Georgia"/>
          <w:color w:val="222222"/>
          <w:sz w:val="26"/>
          <w:szCs w:val="26"/>
          <w:rtl w:val="0"/>
        </w:rPr>
        <w:t xml:space="preserve"> When work compresses, identity can collapse alongside it. For many people, professional purpose is the primary source of meaning and social structure. When that erodes without replacement, extra leisure time doesn't produce flourishing — it produces drift.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hd w:fill="ffffff" w:val="clear"/>
        <w:spacing w:after="160" w:lineRule="auto"/>
        <w:rPr>
          <w:color w:val="aaaaaa"/>
          <w:sz w:val="17"/>
          <w:szCs w:val="17"/>
        </w:rPr>
      </w:pPr>
      <w:r w:rsidDel="00000000" w:rsidR="00000000" w:rsidRPr="00000000">
        <w:rPr>
          <w:color w:val="aaaaaa"/>
          <w:sz w:val="17"/>
          <w:szCs w:val="17"/>
          <w:rtl w:val="0"/>
        </w:rPr>
        <w:t xml:space="preserve">03 — The Paradox</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12" w:lineRule="auto"/>
        <w:rPr>
          <w:b w:val="1"/>
          <w:bCs w:val="1"/>
          <w:color w:val="111111"/>
          <w:sz w:val="34"/>
          <w:szCs w:val="34"/>
        </w:rPr>
      </w:pPr>
      <w:bookmarkStart w:colFirst="0" w:colLast="0" w:name="_ipk0njjymlz4" w:id="4"/>
      <w:bookmarkEnd w:id="4"/>
      <w:r w:rsidDel="00000000" w:rsidR="00000000" w:rsidRPr="00000000">
        <w:rPr>
          <w:b w:val="1"/>
          <w:bCs w:val="1"/>
          <w:color w:val="111111"/>
          <w:sz w:val="34"/>
          <w:szCs w:val="34"/>
          <w:rtl w:val="0"/>
        </w:rPr>
        <w:t xml:space="preserve">More Connected, More Isolated: The Social Media Trap</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color w:val="555555"/>
          <w:sz w:val="26"/>
          <w:szCs w:val="26"/>
          <w:vertAlign w:val="superscript"/>
        </w:rPr>
      </w:pPr>
      <w:r w:rsidDel="00000000" w:rsidR="00000000" w:rsidRPr="00000000">
        <w:rPr>
          <w:rFonts w:ascii="Georgia" w:cs="Georgia" w:eastAsia="Georgia" w:hAnsi="Georgia"/>
          <w:color w:val="222222"/>
          <w:sz w:val="26"/>
          <w:szCs w:val="26"/>
          <w:rtl w:val="0"/>
        </w:rPr>
        <w:t xml:space="preserve">GWI's 2024 global survey found that 80% of Gen Z respondents reported feeling lonely in the past 12 months — compared to 45% of Baby Boomers.</w:t>
      </w:r>
      <w:r w:rsidDel="00000000" w:rsidR="00000000" w:rsidRPr="00000000">
        <w:rPr>
          <w:color w:val="555555"/>
          <w:sz w:val="26"/>
          <w:szCs w:val="26"/>
          <w:vertAlign w:val="superscript"/>
          <w:rtl w:val="0"/>
        </w:rPr>
        <w:t xml:space="preserve">[4]</w:t>
      </w:r>
      <w:r w:rsidDel="00000000" w:rsidR="00000000" w:rsidRPr="00000000">
        <w:rPr>
          <w:rFonts w:ascii="Georgia" w:cs="Georgia" w:eastAsia="Georgia" w:hAnsi="Georgia"/>
          <w:color w:val="222222"/>
          <w:sz w:val="26"/>
          <w:szCs w:val="26"/>
          <w:rtl w:val="0"/>
        </w:rPr>
        <w:t xml:space="preserve"> This is the generation with more communication tools than any in history. The McKinsey Health Institute's research identified what they call "digital loneliness": heavy online connectivity that intensifies, rather than relieves, feelings of social isolation.</w:t>
      </w:r>
      <w:r w:rsidDel="00000000" w:rsidR="00000000" w:rsidRPr="00000000">
        <w:rPr>
          <w:color w:val="555555"/>
          <w:sz w:val="26"/>
          <w:szCs w:val="26"/>
          <w:vertAlign w:val="superscript"/>
          <w:rtl w:val="0"/>
        </w:rPr>
        <w:t xml:space="preserve">[15]</w:t>
      </w:r>
    </w:p>
    <w:p w:rsidR="00000000" w:rsidDel="00000000" w:rsidP="00000000" w:rsidRDefault="00000000" w:rsidRPr="00000000" w14:paraId="00000022">
      <w:pPr>
        <w:shd w:fill="f7f7f7" w:val="clear"/>
        <w:spacing w:after="420" w:before="420" w:line="264" w:lineRule="auto"/>
        <w:rPr>
          <w:b w:val="1"/>
          <w:bCs w:val="1"/>
          <w:color w:val="111111"/>
          <w:sz w:val="26"/>
          <w:szCs w:val="26"/>
        </w:rPr>
      </w:pPr>
      <w:r w:rsidDel="00000000" w:rsidR="00000000" w:rsidRPr="00000000">
        <w:rPr>
          <w:b w:val="1"/>
          <w:bCs w:val="1"/>
          <w:color w:val="111111"/>
          <w:sz w:val="26"/>
          <w:szCs w:val="26"/>
          <w:rtl w:val="0"/>
        </w:rPr>
        <w:t xml:space="preserve">80%</w:t>
      </w:r>
    </w:p>
    <w:p w:rsidR="00000000" w:rsidDel="00000000" w:rsidP="00000000" w:rsidRDefault="00000000" w:rsidRPr="00000000" w14:paraId="00000023">
      <w:pPr>
        <w:shd w:fill="f7f7f7" w:val="clear"/>
        <w:spacing w:after="420" w:before="480" w:lineRule="auto"/>
        <w:rPr>
          <w:color w:val="555555"/>
          <w:sz w:val="26"/>
          <w:szCs w:val="26"/>
          <w:vertAlign w:val="superscript"/>
        </w:rPr>
      </w:pPr>
      <w:r w:rsidDel="00000000" w:rsidR="00000000" w:rsidRPr="00000000">
        <w:rPr>
          <w:color w:val="666666"/>
          <w:sz w:val="26"/>
          <w:szCs w:val="26"/>
          <w:rtl w:val="0"/>
        </w:rPr>
        <w:t xml:space="preserve">of teenagers say social media makes them lonelier — yet more than half spend more time interacting online than in person </w:t>
      </w:r>
      <w:r w:rsidDel="00000000" w:rsidR="00000000" w:rsidRPr="00000000">
        <w:rPr>
          <w:color w:val="555555"/>
          <w:sz w:val="26"/>
          <w:szCs w:val="26"/>
          <w:vertAlign w:val="superscript"/>
          <w:rtl w:val="0"/>
        </w:rPr>
        <w:t xml:space="preserve">[4][15]</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 mechanism matters. Text-based communication fails to activate the neurological pathways that build genuine trust — particularly the adrenaline-oxytocin feedback that in-person, physically co-present experience produces. Online interaction can maintain existing relationships but is structurally weak at building new ones. You can stay in touch over Instagram; you cannot become close friends there.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30% of Gen Z workers report feeling isolated compared to 22% across other age groups.</w:t>
      </w:r>
      <w:r w:rsidDel="00000000" w:rsidR="00000000" w:rsidRPr="00000000">
        <w:rPr>
          <w:color w:val="555555"/>
          <w:sz w:val="26"/>
          <w:szCs w:val="26"/>
          <w:vertAlign w:val="superscript"/>
          <w:rtl w:val="0"/>
        </w:rPr>
        <w:t xml:space="preserve">[4]</w:t>
      </w:r>
      <w:r w:rsidDel="00000000" w:rsidR="00000000" w:rsidRPr="00000000">
        <w:rPr>
          <w:rFonts w:ascii="Georgia" w:cs="Georgia" w:eastAsia="Georgia" w:hAnsi="Georgia"/>
          <w:color w:val="222222"/>
          <w:sz w:val="26"/>
          <w:szCs w:val="26"/>
          <w:rtl w:val="0"/>
        </w:rPr>
        <w:t xml:space="preserve"> And as AI automates more cognitive work, the risk is not merely that people have more time — it's that they have more time, less professional structure, and a dominant entertainment environment that simulates connection without producing it.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hd w:fill="ffffff" w:val="clear"/>
        <w:spacing w:after="160" w:lineRule="auto"/>
        <w:rPr>
          <w:color w:val="aaaaaa"/>
          <w:sz w:val="17"/>
          <w:szCs w:val="17"/>
        </w:rPr>
      </w:pPr>
      <w:r w:rsidDel="00000000" w:rsidR="00000000" w:rsidRPr="00000000">
        <w:rPr>
          <w:color w:val="aaaaaa"/>
          <w:sz w:val="17"/>
          <w:szCs w:val="17"/>
          <w:rtl w:val="0"/>
        </w:rPr>
        <w:t xml:space="preserve">04 — The Signal</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12" w:lineRule="auto"/>
        <w:rPr>
          <w:b w:val="1"/>
          <w:bCs w:val="1"/>
          <w:color w:val="111111"/>
          <w:sz w:val="34"/>
          <w:szCs w:val="34"/>
        </w:rPr>
      </w:pPr>
      <w:bookmarkStart w:colFirst="0" w:colLast="0" w:name="_gclixfq03kp0" w:id="5"/>
      <w:bookmarkEnd w:id="5"/>
      <w:r w:rsidDel="00000000" w:rsidR="00000000" w:rsidRPr="00000000">
        <w:rPr>
          <w:b w:val="1"/>
          <w:bCs w:val="1"/>
          <w:color w:val="111111"/>
          <w:sz w:val="34"/>
          <w:szCs w:val="34"/>
          <w:rtl w:val="0"/>
        </w:rPr>
        <w:t xml:space="preserve">Millions Are Already Heading Outside — But They're Going in Blind</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color w:val="555555"/>
          <w:sz w:val="26"/>
          <w:szCs w:val="26"/>
          <w:vertAlign w:val="superscript"/>
        </w:rPr>
      </w:pPr>
      <w:r w:rsidDel="00000000" w:rsidR="00000000" w:rsidRPr="00000000">
        <w:rPr>
          <w:rFonts w:ascii="Georgia" w:cs="Georgia" w:eastAsia="Georgia" w:hAnsi="Georgia"/>
          <w:color w:val="222222"/>
          <w:sz w:val="26"/>
          <w:szCs w:val="26"/>
          <w:rtl w:val="0"/>
        </w:rPr>
        <w:t xml:space="preserve">The outdoor recreation data suggests people are already responding to this pull. In 2023, a record </w:t>
      </w:r>
      <w:r w:rsidDel="00000000" w:rsidR="00000000" w:rsidRPr="00000000">
        <w:rPr>
          <w:rFonts w:ascii="Georgia" w:cs="Georgia" w:eastAsia="Georgia" w:hAnsi="Georgia"/>
          <w:b w:val="1"/>
          <w:bCs w:val="1"/>
          <w:color w:val="222222"/>
          <w:sz w:val="26"/>
          <w:szCs w:val="26"/>
          <w:rtl w:val="0"/>
        </w:rPr>
        <w:t xml:space="preserve">175.8 million Americans</w:t>
      </w:r>
      <w:r w:rsidDel="00000000" w:rsidR="00000000" w:rsidRPr="00000000">
        <w:rPr>
          <w:rFonts w:ascii="Georgia" w:cs="Georgia" w:eastAsia="Georgia" w:hAnsi="Georgia"/>
          <w:color w:val="222222"/>
          <w:sz w:val="26"/>
          <w:szCs w:val="26"/>
          <w:rtl w:val="0"/>
        </w:rPr>
        <w:t xml:space="preserve"> participated in outdoor recreation — 57.3% of all Americans aged six and older, up 4.1% year-over-year.</w:t>
      </w:r>
      <w:r w:rsidDel="00000000" w:rsidR="00000000" w:rsidRPr="00000000">
        <w:rPr>
          <w:color w:val="555555"/>
          <w:sz w:val="26"/>
          <w:szCs w:val="26"/>
          <w:vertAlign w:val="superscript"/>
          <w:rtl w:val="0"/>
        </w:rPr>
        <w:t xml:space="preserve">[16]</w:t>
      </w:r>
      <w:r w:rsidDel="00000000" w:rsidR="00000000" w:rsidRPr="00000000">
        <w:rPr>
          <w:rFonts w:ascii="Georgia" w:cs="Georgia" w:eastAsia="Georgia" w:hAnsi="Georgia"/>
          <w:color w:val="222222"/>
          <w:sz w:val="26"/>
          <w:szCs w:val="26"/>
          <w:rtl w:val="0"/>
        </w:rPr>
        <w:t xml:space="preserve"> That year, 7.7 million Americans tried an outdoor activity for the first time.</w:t>
      </w:r>
      <w:r w:rsidDel="00000000" w:rsidR="00000000" w:rsidRPr="00000000">
        <w:rPr>
          <w:color w:val="555555"/>
          <w:sz w:val="26"/>
          <w:szCs w:val="26"/>
          <w:vertAlign w:val="superscript"/>
          <w:rtl w:val="0"/>
        </w:rPr>
        <w:t xml:space="preserve">[16]</w:t>
      </w:r>
      <w:r w:rsidDel="00000000" w:rsidR="00000000" w:rsidRPr="00000000">
        <w:rPr>
          <w:rFonts w:ascii="Georgia" w:cs="Georgia" w:eastAsia="Georgia" w:hAnsi="Georgia"/>
          <w:color w:val="222222"/>
          <w:sz w:val="26"/>
          <w:szCs w:val="26"/>
          <w:rtl w:val="0"/>
        </w:rPr>
        <w:t xml:space="preserve"> Seniors (65+) grew their participation by 16.8% since 2019 — the largest increase by percentage of any demographic.</w:t>
      </w:r>
      <w:r w:rsidDel="00000000" w:rsidR="00000000" w:rsidRPr="00000000">
        <w:rPr>
          <w:color w:val="555555"/>
          <w:sz w:val="26"/>
          <w:szCs w:val="26"/>
          <w:vertAlign w:val="superscript"/>
          <w:rtl w:val="0"/>
        </w:rPr>
        <w:t xml:space="preserve">[16]</w:t>
      </w:r>
    </w:p>
    <w:p w:rsidR="00000000" w:rsidDel="00000000" w:rsidP="00000000" w:rsidRDefault="00000000" w:rsidRPr="00000000" w14:paraId="0000002A">
      <w:pPr>
        <w:shd w:fill="f7f7f7" w:val="clear"/>
        <w:spacing w:after="420" w:before="420" w:line="264" w:lineRule="auto"/>
        <w:rPr>
          <w:b w:val="1"/>
          <w:bCs w:val="1"/>
          <w:color w:val="111111"/>
          <w:sz w:val="26"/>
          <w:szCs w:val="26"/>
        </w:rPr>
      </w:pPr>
      <w:r w:rsidDel="00000000" w:rsidR="00000000" w:rsidRPr="00000000">
        <w:rPr>
          <w:b w:val="1"/>
          <w:bCs w:val="1"/>
          <w:color w:val="111111"/>
          <w:sz w:val="26"/>
          <w:szCs w:val="26"/>
          <w:rtl w:val="0"/>
        </w:rPr>
        <w:t xml:space="preserve">175.8M</w:t>
      </w:r>
    </w:p>
    <w:p w:rsidR="00000000" w:rsidDel="00000000" w:rsidP="00000000" w:rsidRDefault="00000000" w:rsidRPr="00000000" w14:paraId="0000002B">
      <w:pPr>
        <w:shd w:fill="f7f7f7" w:val="clear"/>
        <w:spacing w:after="420" w:before="480" w:lineRule="auto"/>
        <w:rPr>
          <w:color w:val="555555"/>
          <w:sz w:val="26"/>
          <w:szCs w:val="26"/>
          <w:vertAlign w:val="superscript"/>
        </w:rPr>
      </w:pPr>
      <w:r w:rsidDel="00000000" w:rsidR="00000000" w:rsidRPr="00000000">
        <w:rPr>
          <w:color w:val="666666"/>
          <w:sz w:val="26"/>
          <w:szCs w:val="26"/>
          <w:rtl w:val="0"/>
        </w:rPr>
        <w:t xml:space="preserve">Americans participating in outdoor recreation in 2023 — a record </w:t>
      </w:r>
      <w:r w:rsidDel="00000000" w:rsidR="00000000" w:rsidRPr="00000000">
        <w:rPr>
          <w:color w:val="555555"/>
          <w:sz w:val="26"/>
          <w:szCs w:val="26"/>
          <w:vertAlign w:val="superscript"/>
          <w:rtl w:val="0"/>
        </w:rPr>
        <w:t xml:space="preserve">[16]</w:t>
      </w:r>
    </w:p>
    <w:p w:rsidR="00000000" w:rsidDel="00000000" w:rsidP="00000000" w:rsidRDefault="00000000" w:rsidRPr="00000000" w14:paraId="0000002C">
      <w:pPr>
        <w:shd w:fill="f7f7f7" w:val="clear"/>
        <w:spacing w:after="420" w:before="420" w:line="264" w:lineRule="auto"/>
        <w:rPr>
          <w:b w:val="1"/>
          <w:bCs w:val="1"/>
          <w:color w:val="111111"/>
          <w:sz w:val="26"/>
          <w:szCs w:val="26"/>
        </w:rPr>
      </w:pPr>
      <w:r w:rsidDel="00000000" w:rsidR="00000000" w:rsidRPr="00000000">
        <w:rPr>
          <w:b w:val="1"/>
          <w:bCs w:val="1"/>
          <w:color w:val="111111"/>
          <w:sz w:val="26"/>
          <w:szCs w:val="26"/>
          <w:rtl w:val="0"/>
        </w:rPr>
        <w:t xml:space="preserve">7.7M</w:t>
      </w:r>
    </w:p>
    <w:p w:rsidR="00000000" w:rsidDel="00000000" w:rsidP="00000000" w:rsidRDefault="00000000" w:rsidRPr="00000000" w14:paraId="0000002D">
      <w:pPr>
        <w:shd w:fill="f7f7f7" w:val="clear"/>
        <w:spacing w:after="420" w:before="480" w:lineRule="auto"/>
        <w:rPr>
          <w:color w:val="555555"/>
          <w:sz w:val="26"/>
          <w:szCs w:val="26"/>
          <w:vertAlign w:val="superscript"/>
        </w:rPr>
      </w:pPr>
      <w:r w:rsidDel="00000000" w:rsidR="00000000" w:rsidRPr="00000000">
        <w:rPr>
          <w:color w:val="666666"/>
          <w:sz w:val="26"/>
          <w:szCs w:val="26"/>
          <w:rtl w:val="0"/>
        </w:rPr>
        <w:t xml:space="preserve">First-time outdoor participants in 2023 alone </w:t>
      </w:r>
      <w:r w:rsidDel="00000000" w:rsidR="00000000" w:rsidRPr="00000000">
        <w:rPr>
          <w:color w:val="555555"/>
          <w:sz w:val="26"/>
          <w:szCs w:val="26"/>
          <w:vertAlign w:val="superscript"/>
          <w:rtl w:val="0"/>
        </w:rPr>
        <w:t xml:space="preserve">[16]</w:t>
      </w:r>
    </w:p>
    <w:p w:rsidR="00000000" w:rsidDel="00000000" w:rsidP="00000000" w:rsidRDefault="00000000" w:rsidRPr="00000000" w14:paraId="0000002E">
      <w:pPr>
        <w:shd w:fill="f7f7f7" w:val="clear"/>
        <w:spacing w:after="420" w:before="420" w:line="264" w:lineRule="auto"/>
        <w:rPr>
          <w:b w:val="1"/>
          <w:bCs w:val="1"/>
          <w:color w:val="111111"/>
          <w:sz w:val="26"/>
          <w:szCs w:val="26"/>
        </w:rPr>
      </w:pPr>
      <w:r w:rsidDel="00000000" w:rsidR="00000000" w:rsidRPr="00000000">
        <w:rPr>
          <w:b w:val="1"/>
          <w:bCs w:val="1"/>
          <w:color w:val="111111"/>
          <w:sz w:val="26"/>
          <w:szCs w:val="26"/>
          <w:rtl w:val="0"/>
        </w:rPr>
        <w:t xml:space="preserve">$1.2T</w:t>
      </w:r>
    </w:p>
    <w:p w:rsidR="00000000" w:rsidDel="00000000" w:rsidP="00000000" w:rsidRDefault="00000000" w:rsidRPr="00000000" w14:paraId="0000002F">
      <w:pPr>
        <w:shd w:fill="f7f7f7" w:val="clear"/>
        <w:spacing w:after="420" w:before="480" w:lineRule="auto"/>
        <w:rPr>
          <w:color w:val="555555"/>
          <w:sz w:val="26"/>
          <w:szCs w:val="26"/>
          <w:vertAlign w:val="superscript"/>
        </w:rPr>
      </w:pPr>
      <w:r w:rsidDel="00000000" w:rsidR="00000000" w:rsidRPr="00000000">
        <w:rPr>
          <w:color w:val="666666"/>
          <w:sz w:val="26"/>
          <w:szCs w:val="26"/>
          <w:rtl w:val="0"/>
        </w:rPr>
        <w:t xml:space="preserve">Outdoor recreation's contribution to the U.S. economy, supporting 5M jobs </w:t>
      </w:r>
      <w:r w:rsidDel="00000000" w:rsidR="00000000" w:rsidRPr="00000000">
        <w:rPr>
          <w:color w:val="555555"/>
          <w:sz w:val="26"/>
          <w:szCs w:val="26"/>
          <w:vertAlign w:val="superscript"/>
          <w:rtl w:val="0"/>
        </w:rPr>
        <w:t xml:space="preserve">[17]</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AllTrails — an app for finding and navigating hiking trails — grew from 7 million users pre-pandemic to over 65 million by 2024, was named Apple's App of the Year in 2023, and is estimated to be valued near $1 billion.</w:t>
      </w:r>
      <w:r w:rsidDel="00000000" w:rsidR="00000000" w:rsidRPr="00000000">
        <w:rPr>
          <w:color w:val="555555"/>
          <w:sz w:val="26"/>
          <w:szCs w:val="26"/>
          <w:vertAlign w:val="superscript"/>
          <w:rtl w:val="0"/>
        </w:rPr>
        <w:t xml:space="preserve">[18]</w:t>
      </w:r>
      <w:r w:rsidDel="00000000" w:rsidR="00000000" w:rsidRPr="00000000">
        <w:rPr>
          <w:rFonts w:ascii="Georgia" w:cs="Georgia" w:eastAsia="Georgia" w:hAnsi="Georgia"/>
          <w:color w:val="222222"/>
          <w:sz w:val="26"/>
          <w:szCs w:val="26"/>
          <w:rtl w:val="0"/>
        </w:rPr>
        <w:t xml:space="preserve"> Its growth is a direct proxy for the outdoor participation surge: millions of new participants, many without prior experience, looking for guidance on where to go and how to do it safely.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This is the critical detail. Growth is being driven by new and first-time participants — not by veteran outdoorspeople increasing their frequency. These are people who feel the pull of nature, who are voting with their feet away from screens, but who arrive without skills, community, or context. The demand is there. The infrastructure to meet it meaningfully is not.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hd w:fill="ffffff" w:val="clear"/>
        <w:spacing w:after="160" w:lineRule="auto"/>
        <w:rPr>
          <w:color w:val="aaaaaa"/>
          <w:sz w:val="17"/>
          <w:szCs w:val="17"/>
        </w:rPr>
      </w:pPr>
      <w:r w:rsidDel="00000000" w:rsidR="00000000" w:rsidRPr="00000000">
        <w:rPr>
          <w:color w:val="aaaaaa"/>
          <w:sz w:val="17"/>
          <w:szCs w:val="17"/>
          <w:rtl w:val="0"/>
        </w:rPr>
        <w:t xml:space="preserve">05 — The Mechanism</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12" w:lineRule="auto"/>
        <w:rPr>
          <w:b w:val="1"/>
          <w:bCs w:val="1"/>
          <w:color w:val="111111"/>
          <w:sz w:val="34"/>
          <w:szCs w:val="34"/>
        </w:rPr>
      </w:pPr>
      <w:bookmarkStart w:colFirst="0" w:colLast="0" w:name="_jer8q08uaibo" w:id="6"/>
      <w:bookmarkEnd w:id="6"/>
      <w:r w:rsidDel="00000000" w:rsidR="00000000" w:rsidRPr="00000000">
        <w:rPr>
          <w:b w:val="1"/>
          <w:bCs w:val="1"/>
          <w:color w:val="111111"/>
          <w:sz w:val="34"/>
          <w:szCs w:val="34"/>
          <w:rtl w:val="0"/>
        </w:rPr>
        <w:t xml:space="preserve">Nature Makes People More Generous, More Connected, More Themselves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There is a specific psychological phenomenon documented by Dacher Keltner and colleagues at UC Berkeley that helps explain why outdoor experience produces effects that passive entertainment cannot: </w:t>
      </w:r>
      <w:r w:rsidDel="00000000" w:rsidR="00000000" w:rsidRPr="00000000">
        <w:rPr>
          <w:rFonts w:ascii="Georgia" w:cs="Georgia" w:eastAsia="Georgia" w:hAnsi="Georgia"/>
          <w:b w:val="1"/>
          <w:bCs w:val="1"/>
          <w:color w:val="222222"/>
          <w:sz w:val="26"/>
          <w:szCs w:val="26"/>
          <w:rtl w:val="0"/>
        </w:rPr>
        <w:t xml:space="preserve">awe</w:t>
      </w:r>
      <w:r w:rsidDel="00000000" w:rsidR="00000000" w:rsidRPr="00000000">
        <w:rPr>
          <w:rFonts w:ascii="Georgia" w:cs="Georgia" w:eastAsia="Georgia" w:hAnsi="Georgia"/>
          <w:color w:val="222222"/>
          <w:sz w:val="26"/>
          <w:szCs w:val="26"/>
          <w:rtl w:val="0"/>
        </w:rPr>
        <w:t xml:space="preserv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color w:val="555555"/>
          <w:sz w:val="26"/>
          <w:szCs w:val="26"/>
          <w:vertAlign w:val="superscript"/>
        </w:rPr>
      </w:pPr>
      <w:r w:rsidDel="00000000" w:rsidR="00000000" w:rsidRPr="00000000">
        <w:rPr>
          <w:rFonts w:ascii="Georgia" w:cs="Georgia" w:eastAsia="Georgia" w:hAnsi="Georgia"/>
          <w:color w:val="222222"/>
          <w:sz w:val="26"/>
          <w:szCs w:val="26"/>
          <w:rtl w:val="0"/>
        </w:rPr>
        <w:t xml:space="preserve">Across five studies involving 2,078 participants, Piff et al. (2015) found that experiences of awe — reliably produced by vast natural environments — trigger measurable "small self" effects: reduced ego preoccupation, diminished focus on personal concerns, and increased prosocial behavior.</w:t>
      </w:r>
      <w:r w:rsidDel="00000000" w:rsidR="00000000" w:rsidRPr="00000000">
        <w:rPr>
          <w:color w:val="555555"/>
          <w:sz w:val="26"/>
          <w:szCs w:val="26"/>
          <w:vertAlign w:val="superscript"/>
          <w:rtl w:val="0"/>
        </w:rPr>
        <w:t xml:space="preserve">[19]</w:t>
      </w:r>
      <w:r w:rsidDel="00000000" w:rsidR="00000000" w:rsidRPr="00000000">
        <w:rPr>
          <w:rFonts w:ascii="Georgia" w:cs="Georgia" w:eastAsia="Georgia" w:hAnsi="Georgia"/>
          <w:color w:val="222222"/>
          <w:sz w:val="26"/>
          <w:szCs w:val="26"/>
          <w:rtl w:val="0"/>
        </w:rPr>
        <w:t xml:space="preserve"> In one study, charitable donations made after a nature hike were directly mediated by self-transcendence ratings — the degree to which participants felt their life was part of something larger.</w:t>
      </w:r>
      <w:r w:rsidDel="00000000" w:rsidR="00000000" w:rsidRPr="00000000">
        <w:rPr>
          <w:color w:val="555555"/>
          <w:sz w:val="26"/>
          <w:szCs w:val="26"/>
          <w:vertAlign w:val="superscript"/>
          <w:rtl w:val="0"/>
        </w:rPr>
        <w:t xml:space="preserve">[19]</w:t>
      </w:r>
      <w:r w:rsidDel="00000000" w:rsidR="00000000" w:rsidRPr="00000000">
        <w:rPr>
          <w:rFonts w:ascii="Georgia" w:cs="Georgia" w:eastAsia="Georgia" w:hAnsi="Georgia"/>
          <w:color w:val="222222"/>
          <w:sz w:val="26"/>
          <w:szCs w:val="26"/>
          <w:rtl w:val="0"/>
        </w:rPr>
        <w:t xml:space="preserve"> A 2023 paper by Monroy and Keltner documented five pathways through which awe benefits wellbeing: neurophysiological shifts, reduced self-focus, increased prosocial connection, greater social integration, and heightened meaning.</w:t>
      </w:r>
      <w:r w:rsidDel="00000000" w:rsidR="00000000" w:rsidRPr="00000000">
        <w:rPr>
          <w:color w:val="555555"/>
          <w:sz w:val="26"/>
          <w:szCs w:val="26"/>
          <w:vertAlign w:val="superscript"/>
          <w:rtl w:val="0"/>
        </w:rPr>
        <w:t xml:space="preserve">[21]</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This is the precise antidote to what social media produces. Where algorithms reward self-focus, status comparison, and outrage, awe produces the opposite: a felt sense of smallness, openness, and generosity. Where screens narrow attention to the self, mountains, canyons, and rivers expand it outward. The research is not abstract — it's measurable at the behavioral level.</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hd w:fill="ffffff" w:val="clear"/>
        <w:spacing w:after="160" w:lineRule="auto"/>
        <w:rPr>
          <w:color w:val="aaaaaa"/>
          <w:sz w:val="17"/>
          <w:szCs w:val="17"/>
        </w:rPr>
      </w:pPr>
      <w:r w:rsidDel="00000000" w:rsidR="00000000" w:rsidRPr="00000000">
        <w:rPr>
          <w:color w:val="aaaaaa"/>
          <w:sz w:val="17"/>
          <w:szCs w:val="17"/>
          <w:rtl w:val="0"/>
        </w:rPr>
        <w:t xml:space="preserve">06 — The Bond</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12" w:lineRule="auto"/>
        <w:rPr>
          <w:b w:val="1"/>
          <w:bCs w:val="1"/>
          <w:color w:val="111111"/>
          <w:sz w:val="34"/>
          <w:szCs w:val="34"/>
        </w:rPr>
      </w:pPr>
      <w:bookmarkStart w:colFirst="0" w:colLast="0" w:name="_4wei7m23drho" w:id="7"/>
      <w:bookmarkEnd w:id="7"/>
      <w:r w:rsidDel="00000000" w:rsidR="00000000" w:rsidRPr="00000000">
        <w:rPr>
          <w:b w:val="1"/>
          <w:bCs w:val="1"/>
          <w:color w:val="111111"/>
          <w:sz w:val="34"/>
          <w:szCs w:val="34"/>
          <w:rtl w:val="0"/>
        </w:rPr>
        <w:t xml:space="preserve">Close Friendships Form Through Hard, Exploratory Experiences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University of Kansas communication professor Jeffrey Hall's research found it takes approximately 50 hours of shared time to move from acquaintance to friend, and around 200 hours to become close friends.</w:t>
      </w:r>
      <w:r w:rsidDel="00000000" w:rsidR="00000000" w:rsidRPr="00000000">
        <w:rPr>
          <w:color w:val="555555"/>
          <w:sz w:val="26"/>
          <w:szCs w:val="26"/>
          <w:vertAlign w:val="superscript"/>
          <w:rtl w:val="0"/>
        </w:rPr>
        <w:t xml:space="preserve">[22]</w:t>
      </w:r>
      <w:r w:rsidDel="00000000" w:rsidR="00000000" w:rsidRPr="00000000">
        <w:rPr>
          <w:rFonts w:ascii="Georgia" w:cs="Georgia" w:eastAsia="Georgia" w:hAnsi="Georgia"/>
          <w:color w:val="222222"/>
          <w:sz w:val="26"/>
          <w:szCs w:val="26"/>
          <w:rtl w:val="0"/>
        </w:rPr>
        <w:t xml:space="preserve"> Crucially, those hours accumulate fastest in shared, goal-oriented activities — not passive co-presence. An afternoon on a difficult trail compresses relational time in a way that an evening watching the same movie does not.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color w:val="555555"/>
          <w:sz w:val="26"/>
          <w:szCs w:val="26"/>
          <w:vertAlign w:val="superscript"/>
        </w:rPr>
      </w:pPr>
      <w:r w:rsidDel="00000000" w:rsidR="00000000" w:rsidRPr="00000000">
        <w:rPr>
          <w:rFonts w:ascii="Georgia" w:cs="Georgia" w:eastAsia="Georgia" w:hAnsi="Georgia"/>
          <w:color w:val="222222"/>
          <w:sz w:val="26"/>
          <w:szCs w:val="26"/>
          <w:rtl w:val="0"/>
        </w:rPr>
        <w:t xml:space="preserve">Harvey Whitehouse's Oxford research on extreme rituals and social bonding found that the more physically demanding a shared experience, the stronger the resulting social bonds.</w:t>
      </w:r>
      <w:r w:rsidDel="00000000" w:rsidR="00000000" w:rsidRPr="00000000">
        <w:rPr>
          <w:color w:val="555555"/>
          <w:sz w:val="26"/>
          <w:szCs w:val="26"/>
          <w:vertAlign w:val="superscript"/>
          <w:rtl w:val="0"/>
        </w:rPr>
        <w:t xml:space="preserve">[23]</w:t>
      </w:r>
      <w:r w:rsidDel="00000000" w:rsidR="00000000" w:rsidRPr="00000000">
        <w:rPr>
          <w:rFonts w:ascii="Georgia" w:cs="Georgia" w:eastAsia="Georgia" w:hAnsi="Georgia"/>
          <w:color w:val="222222"/>
          <w:sz w:val="26"/>
          <w:szCs w:val="26"/>
          <w:rtl w:val="0"/>
        </w:rPr>
        <w:t xml:space="preserve"> This holds across military units, firefighting crews, tribal initiation rites, and extreme sports groups. The mechanism is what researchers call "identity fusion" — participants' sense of personal identity becomes partially merged with the group through the shared ordeal.</w:t>
      </w:r>
      <w:r w:rsidDel="00000000" w:rsidR="00000000" w:rsidRPr="00000000">
        <w:rPr>
          <w:color w:val="555555"/>
          <w:sz w:val="26"/>
          <w:szCs w:val="26"/>
          <w:vertAlign w:val="superscript"/>
          <w:rtl w:val="0"/>
        </w:rPr>
        <w:t xml:space="preserve">[23]</w:t>
      </w:r>
      <w:r w:rsidDel="00000000" w:rsidR="00000000" w:rsidRPr="00000000">
        <w:rPr>
          <w:rFonts w:ascii="Georgia" w:cs="Georgia" w:eastAsia="Georgia" w:hAnsi="Georgia"/>
          <w:color w:val="222222"/>
          <w:sz w:val="26"/>
          <w:szCs w:val="26"/>
          <w:rtl w:val="0"/>
        </w:rPr>
        <w:t xml:space="preserve"> A 2018 PMC study found that synchronous movement </w:t>
      </w:r>
      <w:r w:rsidDel="00000000" w:rsidR="00000000" w:rsidRPr="00000000">
        <w:rPr>
          <w:rFonts w:ascii="Georgia" w:cs="Georgia" w:eastAsia="Georgia" w:hAnsi="Georgia"/>
          <w:i w:val="1"/>
          <w:iCs w:val="1"/>
          <w:color w:val="222222"/>
          <w:sz w:val="26"/>
          <w:szCs w:val="26"/>
          <w:rtl w:val="0"/>
        </w:rPr>
        <w:t xml:space="preserve">combined with</w:t>
      </w:r>
      <w:r w:rsidDel="00000000" w:rsidR="00000000" w:rsidRPr="00000000">
        <w:rPr>
          <w:rFonts w:ascii="Georgia" w:cs="Georgia" w:eastAsia="Georgia" w:hAnsi="Georgia"/>
          <w:color w:val="222222"/>
          <w:sz w:val="26"/>
          <w:szCs w:val="26"/>
          <w:rtl w:val="0"/>
        </w:rPr>
        <w:t xml:space="preserve"> physiological arousal — exactly what a hard hike, technical climb, or river crossing produces — led to tighter group clustering and more cooperative behavior than either factor alone.</w:t>
      </w:r>
      <w:r w:rsidDel="00000000" w:rsidR="00000000" w:rsidRPr="00000000">
        <w:rPr>
          <w:color w:val="555555"/>
          <w:sz w:val="26"/>
          <w:szCs w:val="26"/>
          <w:vertAlign w:val="superscript"/>
          <w:rtl w:val="0"/>
        </w:rPr>
        <w:t xml:space="preserve">[24]</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Arthur Aron's foundational research on closeness further supports this: physiological arousal from shared challenging situations (his famous "scary bridge" studies) produces bonding effects equivalent to deep mutual disclosure.</w:t>
      </w:r>
      <w:r w:rsidDel="00000000" w:rsidR="00000000" w:rsidRPr="00000000">
        <w:rPr>
          <w:color w:val="555555"/>
          <w:sz w:val="26"/>
          <w:szCs w:val="26"/>
          <w:vertAlign w:val="superscript"/>
          <w:rtl w:val="0"/>
        </w:rPr>
        <w:t xml:space="preserve">[25]</w:t>
      </w:r>
      <w:r w:rsidDel="00000000" w:rsidR="00000000" w:rsidRPr="00000000">
        <w:rPr>
          <w:rFonts w:ascii="Georgia" w:cs="Georgia" w:eastAsia="Georgia" w:hAnsi="Georgia"/>
          <w:color w:val="222222"/>
          <w:sz w:val="26"/>
          <w:szCs w:val="26"/>
          <w:rtl w:val="0"/>
        </w:rPr>
        <w:t xml:space="preserve"> The vulnerability of being physically challenged alongside others — cold, uncertain, having to ask for help — is structurally different from the performed vulnerability of online self-disclosure.</w:t>
      </w:r>
    </w:p>
    <w:p w:rsidR="00000000" w:rsidDel="00000000" w:rsidP="00000000" w:rsidRDefault="00000000" w:rsidRPr="00000000" w14:paraId="0000003E">
      <w:pPr>
        <w:spacing w:after="420" w:before="420" w:lineRule="auto"/>
        <w:rPr>
          <w:rFonts w:ascii="Georgia" w:cs="Georgia" w:eastAsia="Georgia" w:hAnsi="Georgia"/>
          <w:i w:val="1"/>
          <w:iCs w:val="1"/>
          <w:color w:val="444444"/>
          <w:sz w:val="26"/>
          <w:szCs w:val="26"/>
          <w:highlight w:val="white"/>
        </w:rPr>
      </w:pPr>
      <w:r w:rsidDel="00000000" w:rsidR="00000000" w:rsidRPr="00000000">
        <w:rPr>
          <w:rFonts w:ascii="Georgia" w:cs="Georgia" w:eastAsia="Georgia" w:hAnsi="Georgia"/>
          <w:i w:val="1"/>
          <w:iCs w:val="1"/>
          <w:color w:val="444444"/>
          <w:sz w:val="26"/>
          <w:szCs w:val="26"/>
          <w:highlight w:val="white"/>
          <w:rtl w:val="0"/>
        </w:rPr>
        <w:t xml:space="preserve">"I took eight people through the longest slot canyon in the world. By the time we came out the other side, the awkwardness between us was gone. I've led hundreds of people into the outdoors. The car ride back is always comfortable — instantly. Those friendships are lasting. We see each other and immediately have something to talk about."</w:t>
      </w:r>
    </w:p>
    <w:p w:rsidR="00000000" w:rsidDel="00000000" w:rsidP="00000000" w:rsidRDefault="00000000" w:rsidRPr="00000000" w14:paraId="0000003F">
      <w:pPr>
        <w:spacing w:after="420" w:before="540" w:lineRule="auto"/>
        <w:rPr>
          <w:color w:val="888888"/>
          <w:sz w:val="26"/>
          <w:szCs w:val="26"/>
          <w:highlight w:val="white"/>
        </w:rPr>
      </w:pPr>
      <w:r w:rsidDel="00000000" w:rsidR="00000000" w:rsidRPr="00000000">
        <w:rPr>
          <w:color w:val="888888"/>
          <w:sz w:val="26"/>
          <w:szCs w:val="26"/>
          <w:highlight w:val="white"/>
          <w:rtl w:val="0"/>
        </w:rPr>
        <w:t xml:space="preserve">— Noah Bolton, FSC, Director of Trips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This is not anecdote in tension with research — it is anecdote confirming it. The research predicts exactly this outcome: shared physical challenge + arousal + goal-directedness + time = compressed relational depth.</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hd w:fill="ffffff" w:val="clear"/>
        <w:spacing w:after="160" w:lineRule="auto"/>
        <w:rPr>
          <w:color w:val="aaaaaa"/>
          <w:sz w:val="17"/>
          <w:szCs w:val="17"/>
        </w:rPr>
      </w:pPr>
      <w:r w:rsidDel="00000000" w:rsidR="00000000" w:rsidRPr="00000000">
        <w:rPr>
          <w:color w:val="aaaaaa"/>
          <w:sz w:val="17"/>
          <w:szCs w:val="17"/>
          <w:rtl w:val="0"/>
        </w:rPr>
        <w:t xml:space="preserve">07 — The Conversation</w:t>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12" w:lineRule="auto"/>
        <w:rPr>
          <w:b w:val="1"/>
          <w:bCs w:val="1"/>
          <w:color w:val="111111"/>
          <w:sz w:val="34"/>
          <w:szCs w:val="34"/>
        </w:rPr>
      </w:pPr>
      <w:bookmarkStart w:colFirst="0" w:colLast="0" w:name="_7krs8aoi6jww" w:id="8"/>
      <w:bookmarkEnd w:id="8"/>
      <w:r w:rsidDel="00000000" w:rsidR="00000000" w:rsidRPr="00000000">
        <w:rPr>
          <w:b w:val="1"/>
          <w:bCs w:val="1"/>
          <w:color w:val="111111"/>
          <w:sz w:val="34"/>
          <w:szCs w:val="34"/>
          <w:rtl w:val="0"/>
        </w:rPr>
        <w:t xml:space="preserve">Nature Is Where Honest Speech Returns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 friend once made clear an observation I had been accumulating across years of guiding: "The second people are in nature together — alone — they try to figure out the meaning of life."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Online, serious questions about God, money, purpose, politics, and the good life are reduced to hot takes, fear of judgment, and algorithm-driven outrage. Social media platforms are not designed for honest inquiry; they are designed for engagement — and outrage, tribalism, and status performance are the highest-engagement content. Deep questions get shallow treatment because the architecture demands it.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Away from screens, in shared physical experience, a different mode of speech becomes possible. Without the performance pressure of a public audience, without the asynchronous delay that allows careful image management, and with the natural intimacy created by shared vulnerability, people begin having the conversations that modern digital life structurally suppresses. Questions about meaning, mortality, relationships, and values emerge naturally — not because anyone decided to have a "deep conversation," but because the environment stops fighting them.</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 research on awe supports this at the level of mechanism: awe produces self-transcendence, which orients people toward questions of meaning and connection rather than status and comparison.</w:t>
      </w:r>
      <w:r w:rsidDel="00000000" w:rsidR="00000000" w:rsidRPr="00000000">
        <w:rPr>
          <w:color w:val="555555"/>
          <w:sz w:val="26"/>
          <w:szCs w:val="26"/>
          <w:vertAlign w:val="superscript"/>
          <w:rtl w:val="0"/>
        </w:rPr>
        <w:t xml:space="preserve">[19][21]</w:t>
      </w:r>
      <w:r w:rsidDel="00000000" w:rsidR="00000000" w:rsidRPr="00000000">
        <w:rPr>
          <w:rFonts w:ascii="Georgia" w:cs="Georgia" w:eastAsia="Georgia" w:hAnsi="Georgia"/>
          <w:color w:val="222222"/>
          <w:sz w:val="26"/>
          <w:szCs w:val="26"/>
          <w:rtl w:val="0"/>
        </w:rPr>
        <w:t xml:space="preserve"> The phenomenon isn't romantic — it's predictable. Create the right conditions and the conversations follow.</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300" w:before="900" w:line="395.99999999999994" w:lineRule="auto"/>
        <w:rPr>
          <w:b w:val="1"/>
          <w:bCs w:val="1"/>
          <w:color w:val="999999"/>
          <w:sz w:val="26"/>
          <w:szCs w:val="26"/>
        </w:rPr>
      </w:pPr>
      <w:bookmarkStart w:colFirst="0" w:colLast="0" w:name="_ulw5j2tfwouo" w:id="9"/>
      <w:bookmarkEnd w:id="9"/>
      <w:r w:rsidDel="00000000" w:rsidR="00000000" w:rsidRPr="00000000">
        <w:rPr>
          <w:b w:val="1"/>
          <w:bCs w:val="1"/>
          <w:color w:val="999999"/>
          <w:sz w:val="26"/>
          <w:szCs w:val="26"/>
          <w:rtl w:val="0"/>
        </w:rPr>
        <w:t xml:space="preserve">References</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pacing w:after="0" w:afterAutospacing="0" w:before="900" w:lineRule="auto"/>
        <w:ind w:left="720" w:hanging="360"/>
      </w:pPr>
      <w:r w:rsidDel="00000000" w:rsidR="00000000" w:rsidRPr="00000000">
        <w:rPr>
          <w:color w:val="444444"/>
          <w:rtl w:val="0"/>
        </w:rPr>
        <w:t xml:space="preserve">Haidt, J. (2024). </w:t>
      </w:r>
      <w:r w:rsidDel="00000000" w:rsidR="00000000" w:rsidRPr="00000000">
        <w:rPr>
          <w:i w:val="1"/>
          <w:iCs w:val="1"/>
          <w:color w:val="444444"/>
          <w:rtl w:val="0"/>
        </w:rPr>
        <w:t xml:space="preserve">The Anxious Generation: How the Great Rewiring of Childhood Is Causing an Epidemic of Mental Illness.</w:t>
      </w:r>
      <w:r w:rsidDel="00000000" w:rsidR="00000000" w:rsidRPr="00000000">
        <w:rPr>
          <w:color w:val="444444"/>
          <w:rtl w:val="0"/>
        </w:rPr>
        <w:t xml:space="preserve"> Penguin Press. Coverage: </w:t>
      </w:r>
      <w:hyperlink r:id="rId6">
        <w:r w:rsidDel="00000000" w:rsidR="00000000" w:rsidRPr="00000000">
          <w:rPr>
            <w:color w:val="444444"/>
            <w:u w:val="single"/>
            <w:rtl w:val="0"/>
          </w:rPr>
          <w:t xml:space="preserve">NYU News</w:t>
        </w:r>
      </w:hyperlink>
      <w:r w:rsidDel="00000000" w:rsidR="00000000" w:rsidRPr="00000000">
        <w:rPr>
          <w:color w:val="444444"/>
          <w:rtl w:val="0"/>
        </w:rPr>
        <w:t xml:space="preserve">; </w:t>
      </w:r>
      <w:hyperlink r:id="rId7">
        <w:r w:rsidDel="00000000" w:rsidR="00000000" w:rsidRPr="00000000">
          <w:rPr>
            <w:color w:val="444444"/>
            <w:u w:val="single"/>
            <w:rtl w:val="0"/>
          </w:rPr>
          <w:t xml:space="preserve">jonathanhaidt.com</w:t>
        </w:r>
      </w:hyperlink>
      <w:r w:rsidDel="00000000" w:rsidR="00000000" w:rsidRPr="00000000">
        <w:rPr>
          <w:rtl w:val="0"/>
        </w:rPr>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Centers for Disease Control and Prevention. (2023). Youth Risk Behavior Survey; Behavioral Risk Factor Surveillance System. </w:t>
      </w:r>
      <w:hyperlink r:id="rId8">
        <w:r w:rsidDel="00000000" w:rsidR="00000000" w:rsidRPr="00000000">
          <w:rPr>
            <w:color w:val="444444"/>
            <w:u w:val="single"/>
            <w:rtl w:val="0"/>
          </w:rPr>
          <w:t xml:space="preserve">cdc.gov</w:t>
        </w:r>
      </w:hyperlink>
      <w:r w:rsidDel="00000000" w:rsidR="00000000" w:rsidRPr="00000000">
        <w:rPr>
          <w:rtl w:val="0"/>
        </w:rPr>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Walton Family Foundation / Harmony Healthcare IT. (2023). Gen Z mental health data. Summarized at </w:t>
      </w:r>
      <w:hyperlink r:id="rId9">
        <w:r w:rsidDel="00000000" w:rsidR="00000000" w:rsidRPr="00000000">
          <w:rPr>
            <w:color w:val="444444"/>
            <w:u w:val="single"/>
            <w:rtl w:val="0"/>
          </w:rPr>
          <w:t xml:space="preserve">rtor.org</w:t>
        </w:r>
      </w:hyperlink>
      <w:r w:rsidDel="00000000" w:rsidR="00000000" w:rsidRPr="00000000">
        <w:rPr>
          <w:color w:val="444444"/>
          <w:rtl w:val="0"/>
        </w:rPr>
        <w:t xml:space="preserve"> and </w:t>
      </w:r>
      <w:hyperlink r:id="rId10">
        <w:r w:rsidDel="00000000" w:rsidR="00000000" w:rsidRPr="00000000">
          <w:rPr>
            <w:color w:val="444444"/>
            <w:u w:val="single"/>
            <w:rtl w:val="0"/>
          </w:rPr>
          <w:t xml:space="preserve">growtherapy.com</w:t>
        </w:r>
      </w:hyperlink>
      <w:r w:rsidDel="00000000" w:rsidR="00000000" w:rsidRPr="00000000">
        <w:rPr>
          <w:rtl w:val="0"/>
        </w:rPr>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GWI. (2024). </w:t>
      </w:r>
      <w:r w:rsidDel="00000000" w:rsidR="00000000" w:rsidRPr="00000000">
        <w:rPr>
          <w:i w:val="1"/>
          <w:iCs w:val="1"/>
          <w:color w:val="444444"/>
          <w:rtl w:val="0"/>
        </w:rPr>
        <w:t xml:space="preserve">Understanding Gen Z's Loneliness Epidemic.</w:t>
      </w:r>
      <w:r w:rsidDel="00000000" w:rsidR="00000000" w:rsidRPr="00000000">
        <w:rPr>
          <w:color w:val="444444"/>
          <w:rtl w:val="0"/>
        </w:rPr>
        <w:t xml:space="preserve"> </w:t>
      </w:r>
      <w:hyperlink r:id="rId11">
        <w:r w:rsidDel="00000000" w:rsidR="00000000" w:rsidRPr="00000000">
          <w:rPr>
            <w:color w:val="444444"/>
            <w:u w:val="single"/>
            <w:rtl w:val="0"/>
          </w:rPr>
          <w:t xml:space="preserve">gwi.com</w:t>
        </w:r>
      </w:hyperlink>
      <w:r w:rsidDel="00000000" w:rsidR="00000000" w:rsidRPr="00000000">
        <w:rPr>
          <w:color w:val="444444"/>
          <w:rtl w:val="0"/>
        </w:rPr>
        <w:t xml:space="preserve">; Digital Fatigue Crisis (2026). </w:t>
      </w:r>
      <w:hyperlink r:id="rId12">
        <w:r w:rsidDel="00000000" w:rsidR="00000000" w:rsidRPr="00000000">
          <w:rPr>
            <w:color w:val="444444"/>
            <w:u w:val="single"/>
            <w:rtl w:val="0"/>
          </w:rPr>
          <w:t xml:space="preserve">nchstats.com</w:t>
        </w:r>
      </w:hyperlink>
      <w:r w:rsidDel="00000000" w:rsidR="00000000" w:rsidRPr="00000000">
        <w:rPr>
          <w:rtl w:val="0"/>
        </w:rPr>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National Institute of Mental Health. (2024). Any anxiety disorder. </w:t>
      </w:r>
      <w:hyperlink r:id="rId13">
        <w:r w:rsidDel="00000000" w:rsidR="00000000" w:rsidRPr="00000000">
          <w:rPr>
            <w:color w:val="444444"/>
            <w:u w:val="single"/>
            <w:rtl w:val="0"/>
          </w:rPr>
          <w:t xml:space="preserve">nimh.nih.gov</w:t>
        </w:r>
      </w:hyperlink>
      <w:r w:rsidDel="00000000" w:rsidR="00000000" w:rsidRPr="00000000">
        <w:rPr>
          <w:rtl w:val="0"/>
        </w:rPr>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Antonelli, M., Barbieri, G., &amp; Donelli, D. (2019). Effects of forest bathing (Shinrin-yoku) on levels of cortisol as a stress biomarker: A systematic review and meta-analysis. </w:t>
      </w:r>
      <w:r w:rsidDel="00000000" w:rsidR="00000000" w:rsidRPr="00000000">
        <w:rPr>
          <w:i w:val="1"/>
          <w:iCs w:val="1"/>
          <w:color w:val="444444"/>
          <w:rtl w:val="0"/>
        </w:rPr>
        <w:t xml:space="preserve">International Journal of Biometeorology, 63,</w:t>
      </w:r>
      <w:r w:rsidDel="00000000" w:rsidR="00000000" w:rsidRPr="00000000">
        <w:rPr>
          <w:color w:val="444444"/>
          <w:rtl w:val="0"/>
        </w:rPr>
        <w:t xml:space="preserve"> 1117–1134. </w:t>
      </w:r>
      <w:hyperlink r:id="rId14">
        <w:r w:rsidDel="00000000" w:rsidR="00000000" w:rsidRPr="00000000">
          <w:rPr>
            <w:color w:val="444444"/>
            <w:u w:val="single"/>
            <w:rtl w:val="0"/>
          </w:rPr>
          <w:t xml:space="preserve">doi.org/10.1007/s00484-019-01717-x</w:t>
        </w:r>
      </w:hyperlink>
      <w:r w:rsidDel="00000000" w:rsidR="00000000" w:rsidRPr="00000000">
        <w:rPr>
          <w:rtl w:val="0"/>
        </w:rPr>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Jessen, N. H., Løvschall, C., Skejø, S. D., Madsen, L. S. S., Corazon, S. S., Maribo, T., &amp; Poulsen, D. V. (2025). Effect of nature-based health interventions for individuals diagnosed with anxiety, depression and/or experiencing stress: A systematic review and meta-analysis. </w:t>
      </w:r>
      <w:r w:rsidDel="00000000" w:rsidR="00000000" w:rsidRPr="00000000">
        <w:rPr>
          <w:i w:val="1"/>
          <w:iCs w:val="1"/>
          <w:color w:val="444444"/>
          <w:rtl w:val="0"/>
        </w:rPr>
        <w:t xml:space="preserve">BMJ Open, 15</w:t>
      </w:r>
      <w:r w:rsidDel="00000000" w:rsidR="00000000" w:rsidRPr="00000000">
        <w:rPr>
          <w:color w:val="444444"/>
          <w:rtl w:val="0"/>
        </w:rPr>
        <w:t xml:space="preserve">(7), e098598. </w:t>
      </w:r>
      <w:hyperlink r:id="rId15">
        <w:r w:rsidDel="00000000" w:rsidR="00000000" w:rsidRPr="00000000">
          <w:rPr>
            <w:color w:val="444444"/>
            <w:u w:val="single"/>
            <w:rtl w:val="0"/>
          </w:rPr>
          <w:t xml:space="preserve">doi.org/10.1136/bmjopen-2024-098598</w:t>
        </w:r>
      </w:hyperlink>
      <w:r w:rsidDel="00000000" w:rsidR="00000000" w:rsidRPr="00000000">
        <w:rPr>
          <w:rtl w:val="0"/>
        </w:rPr>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Barton, J., &amp; Pretty, J. (2010). What is the best dose of nature and green exercise for improving mental health? A multi-study analysis. </w:t>
      </w:r>
      <w:r w:rsidDel="00000000" w:rsidR="00000000" w:rsidRPr="00000000">
        <w:rPr>
          <w:i w:val="1"/>
          <w:iCs w:val="1"/>
          <w:color w:val="444444"/>
          <w:rtl w:val="0"/>
        </w:rPr>
        <w:t xml:space="preserve">Environmental Science &amp; Technology.</w:t>
      </w:r>
      <w:r w:rsidDel="00000000" w:rsidR="00000000" w:rsidRPr="00000000">
        <w:rPr>
          <w:color w:val="444444"/>
          <w:rtl w:val="0"/>
        </w:rPr>
        <w:t xml:space="preserve"> </w:t>
      </w:r>
      <w:hyperlink r:id="rId16">
        <w:r w:rsidDel="00000000" w:rsidR="00000000" w:rsidRPr="00000000">
          <w:rPr>
            <w:color w:val="444444"/>
            <w:u w:val="single"/>
            <w:rtl w:val="0"/>
          </w:rPr>
          <w:t xml:space="preserve">doi.org/10.1021/es903183r</w:t>
        </w:r>
      </w:hyperlink>
      <w:r w:rsidDel="00000000" w:rsidR="00000000" w:rsidRPr="00000000">
        <w:rPr>
          <w:rtl w:val="0"/>
        </w:rPr>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Ohly, H., White, M. P., Wheeler, B. W., Bethel, A., Ukoumunne, O. C., Nikolaou, V., &amp; Garside, R. (2016). Attention restoration theory: A systematic review. </w:t>
      </w:r>
      <w:r w:rsidDel="00000000" w:rsidR="00000000" w:rsidRPr="00000000">
        <w:rPr>
          <w:i w:val="1"/>
          <w:iCs w:val="1"/>
          <w:color w:val="444444"/>
          <w:rtl w:val="0"/>
        </w:rPr>
        <w:t xml:space="preserve">Journal of Toxicology and Environmental Health, Part B, 19</w:t>
      </w:r>
      <w:r w:rsidDel="00000000" w:rsidR="00000000" w:rsidRPr="00000000">
        <w:rPr>
          <w:color w:val="444444"/>
          <w:rtl w:val="0"/>
        </w:rPr>
        <w:t xml:space="preserve">(7), 305–343. </w:t>
      </w:r>
      <w:hyperlink r:id="rId17">
        <w:r w:rsidDel="00000000" w:rsidR="00000000" w:rsidRPr="00000000">
          <w:rPr>
            <w:color w:val="444444"/>
            <w:u w:val="single"/>
            <w:rtl w:val="0"/>
          </w:rPr>
          <w:t xml:space="preserve">doi.org/10.1080/10937404.2016.1196155</w:t>
        </w:r>
      </w:hyperlink>
      <w:r w:rsidDel="00000000" w:rsidR="00000000" w:rsidRPr="00000000">
        <w:rPr>
          <w:rtl w:val="0"/>
        </w:rPr>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Vitagliano, L. A., Wester, K. L., Jones, C. T., Wyrick, D. L., &amp; Vermeesch, A. L. (2023). Group nature-based mindfulness interventions. </w:t>
      </w:r>
      <w:r w:rsidDel="00000000" w:rsidR="00000000" w:rsidRPr="00000000">
        <w:rPr>
          <w:i w:val="1"/>
          <w:iCs w:val="1"/>
          <w:color w:val="444444"/>
          <w:rtl w:val="0"/>
        </w:rPr>
        <w:t xml:space="preserve">International Journal of Environmental Research and Public Health, 20</w:t>
      </w:r>
      <w:r w:rsidDel="00000000" w:rsidR="00000000" w:rsidRPr="00000000">
        <w:rPr>
          <w:color w:val="444444"/>
          <w:rtl w:val="0"/>
        </w:rPr>
        <w:t xml:space="preserve">(2), 1451. </w:t>
      </w:r>
      <w:hyperlink r:id="rId18">
        <w:r w:rsidDel="00000000" w:rsidR="00000000" w:rsidRPr="00000000">
          <w:rPr>
            <w:color w:val="444444"/>
            <w:u w:val="single"/>
            <w:rtl w:val="0"/>
          </w:rPr>
          <w:t xml:space="preserve">doi.org/10.3390/ijerph20021451</w:t>
        </w:r>
      </w:hyperlink>
      <w:r w:rsidDel="00000000" w:rsidR="00000000" w:rsidRPr="00000000">
        <w:rPr>
          <w:rtl w:val="0"/>
        </w:rPr>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Madsen, L. S., et al. (2026). Nature-based health interventions for people with mild to moderate anxiety, depression, and/or stress: Identifying target groups, professionals, mechanisms, and outcomes through a Delphi study. </w:t>
      </w:r>
      <w:r w:rsidDel="00000000" w:rsidR="00000000" w:rsidRPr="00000000">
        <w:rPr>
          <w:i w:val="1"/>
          <w:iCs w:val="1"/>
          <w:color w:val="444444"/>
          <w:rtl w:val="0"/>
        </w:rPr>
        <w:t xml:space="preserve">International Journal of Environmental Research and Public Health.</w:t>
      </w:r>
      <w:r w:rsidDel="00000000" w:rsidR="00000000" w:rsidRPr="00000000">
        <w:rPr>
          <w:color w:val="444444"/>
          <w:rtl w:val="0"/>
        </w:rPr>
        <w:t xml:space="preserve"> </w:t>
      </w:r>
      <w:hyperlink r:id="rId19">
        <w:r w:rsidDel="00000000" w:rsidR="00000000" w:rsidRPr="00000000">
          <w:rPr>
            <w:color w:val="444444"/>
            <w:u w:val="single"/>
            <w:rtl w:val="0"/>
          </w:rPr>
          <w:t xml:space="preserve">doi.org/10.3390/ijerph23010126</w:t>
        </w:r>
      </w:hyperlink>
      <w:r w:rsidDel="00000000" w:rsidR="00000000" w:rsidRPr="00000000">
        <w:rPr>
          <w:rtl w:val="0"/>
        </w:rPr>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Murthy, V. H. (2023). </w:t>
      </w:r>
      <w:r w:rsidDel="00000000" w:rsidR="00000000" w:rsidRPr="00000000">
        <w:rPr>
          <w:i w:val="1"/>
          <w:iCs w:val="1"/>
          <w:color w:val="444444"/>
          <w:rtl w:val="0"/>
        </w:rPr>
        <w:t xml:space="preserve">Our Epidemic of Loneliness and Isolation: The U.S. Surgeon General's Advisory on the Healing Effects of Social Connection and Community.</w:t>
      </w:r>
      <w:r w:rsidDel="00000000" w:rsidR="00000000" w:rsidRPr="00000000">
        <w:rPr>
          <w:color w:val="444444"/>
          <w:rtl w:val="0"/>
        </w:rPr>
        <w:t xml:space="preserve"> U.S. Department of Health and Human Services. </w:t>
      </w:r>
      <w:hyperlink r:id="rId20">
        <w:r w:rsidDel="00000000" w:rsidR="00000000" w:rsidRPr="00000000">
          <w:rPr>
            <w:color w:val="444444"/>
            <w:u w:val="single"/>
            <w:rtl w:val="0"/>
          </w:rPr>
          <w:t xml:space="preserve">hhs.gov</w:t>
        </w:r>
      </w:hyperlink>
      <w:r w:rsidDel="00000000" w:rsidR="00000000" w:rsidRPr="00000000">
        <w:rPr>
          <w:rtl w:val="0"/>
        </w:rPr>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Survey Center on American Life. (2021). </w:t>
      </w:r>
      <w:r w:rsidDel="00000000" w:rsidR="00000000" w:rsidRPr="00000000">
        <w:rPr>
          <w:i w:val="1"/>
          <w:iCs w:val="1"/>
          <w:color w:val="444444"/>
          <w:rtl w:val="0"/>
        </w:rPr>
        <w:t xml:space="preserve">The State of American Friendship: Change, Challenges, and Loss.</w:t>
      </w:r>
      <w:r w:rsidDel="00000000" w:rsidR="00000000" w:rsidRPr="00000000">
        <w:rPr>
          <w:color w:val="444444"/>
          <w:rtl w:val="0"/>
        </w:rPr>
        <w:t xml:space="preserve"> </w:t>
      </w:r>
      <w:hyperlink r:id="rId21">
        <w:r w:rsidDel="00000000" w:rsidR="00000000" w:rsidRPr="00000000">
          <w:rPr>
            <w:color w:val="444444"/>
            <w:u w:val="single"/>
            <w:rtl w:val="0"/>
          </w:rPr>
          <w:t xml:space="preserve">americansurveycenter.org</w:t>
        </w:r>
      </w:hyperlink>
      <w:r w:rsidDel="00000000" w:rsidR="00000000" w:rsidRPr="00000000">
        <w:rPr>
          <w:color w:val="444444"/>
          <w:rtl w:val="0"/>
        </w:rPr>
        <w:t xml:space="preserve">; Cox, D. A. (2021). American men suffer a friendship recession. </w:t>
      </w:r>
      <w:hyperlink r:id="rId22">
        <w:r w:rsidDel="00000000" w:rsidR="00000000" w:rsidRPr="00000000">
          <w:rPr>
            <w:color w:val="444444"/>
            <w:u w:val="single"/>
            <w:rtl w:val="0"/>
          </w:rPr>
          <w:t xml:space="preserve">americansurveycenter.org</w:t>
        </w:r>
      </w:hyperlink>
      <w:r w:rsidDel="00000000" w:rsidR="00000000" w:rsidRPr="00000000">
        <w:rPr>
          <w:rtl w:val="0"/>
        </w:rPr>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Putnam, R. D. (2000). </w:t>
      </w:r>
      <w:r w:rsidDel="00000000" w:rsidR="00000000" w:rsidRPr="00000000">
        <w:rPr>
          <w:i w:val="1"/>
          <w:iCs w:val="1"/>
          <w:color w:val="444444"/>
          <w:rtl w:val="0"/>
        </w:rPr>
        <w:t xml:space="preserve">Bowling Alone: The Collapse and Revival of American Community.</w:t>
      </w:r>
      <w:r w:rsidDel="00000000" w:rsidR="00000000" w:rsidRPr="00000000">
        <w:rPr>
          <w:color w:val="444444"/>
          <w:rtl w:val="0"/>
        </w:rPr>
        <w:t xml:space="preserve"> Simon &amp; Schuster. Original essay: </w:t>
      </w:r>
      <w:hyperlink r:id="rId23">
        <w:r w:rsidDel="00000000" w:rsidR="00000000" w:rsidRPr="00000000">
          <w:rPr>
            <w:color w:val="444444"/>
            <w:u w:val="single"/>
            <w:rtl w:val="0"/>
          </w:rPr>
          <w:t xml:space="preserve">Journal of Democracy</w:t>
        </w:r>
      </w:hyperlink>
      <w:r w:rsidDel="00000000" w:rsidR="00000000" w:rsidRPr="00000000">
        <w:rPr>
          <w:rtl w:val="0"/>
        </w:rPr>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McKinsey Health Institute. (2022). Gen Z mental health: The impact of tech and social media. </w:t>
      </w:r>
      <w:hyperlink r:id="rId24">
        <w:r w:rsidDel="00000000" w:rsidR="00000000" w:rsidRPr="00000000">
          <w:rPr>
            <w:color w:val="444444"/>
            <w:u w:val="single"/>
            <w:rtl w:val="0"/>
          </w:rPr>
          <w:t xml:space="preserve">mckinsey.com</w:t>
        </w:r>
      </w:hyperlink>
      <w:r w:rsidDel="00000000" w:rsidR="00000000" w:rsidRPr="00000000">
        <w:rPr>
          <w:rtl w:val="0"/>
        </w:rPr>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Outdoor Industry Association. (2024). </w:t>
      </w:r>
      <w:r w:rsidDel="00000000" w:rsidR="00000000" w:rsidRPr="00000000">
        <w:rPr>
          <w:i w:val="1"/>
          <w:iCs w:val="1"/>
          <w:color w:val="444444"/>
          <w:rtl w:val="0"/>
        </w:rPr>
        <w:t xml:space="preserve">2024 Outdoor Participation Trends Report.</w:t>
      </w:r>
      <w:r w:rsidDel="00000000" w:rsidR="00000000" w:rsidRPr="00000000">
        <w:rPr>
          <w:color w:val="444444"/>
          <w:rtl w:val="0"/>
        </w:rPr>
        <w:t xml:space="preserve"> </w:t>
      </w:r>
      <w:hyperlink r:id="rId25">
        <w:r w:rsidDel="00000000" w:rsidR="00000000" w:rsidRPr="00000000">
          <w:rPr>
            <w:color w:val="444444"/>
            <w:u w:val="single"/>
            <w:rtl w:val="0"/>
          </w:rPr>
          <w:t xml:space="preserve">oia.outdoorindustry.org</w:t>
        </w:r>
      </w:hyperlink>
      <w:r w:rsidDel="00000000" w:rsidR="00000000" w:rsidRPr="00000000">
        <w:rPr>
          <w:color w:val="444444"/>
          <w:rtl w:val="0"/>
        </w:rPr>
        <w:t xml:space="preserve">; American Trails summary: </w:t>
      </w:r>
      <w:hyperlink r:id="rId26">
        <w:r w:rsidDel="00000000" w:rsidR="00000000" w:rsidRPr="00000000">
          <w:rPr>
            <w:color w:val="444444"/>
            <w:u w:val="single"/>
            <w:rtl w:val="0"/>
          </w:rPr>
          <w:t xml:space="preserve">americantrails.org</w:t>
        </w:r>
      </w:hyperlink>
      <w:r w:rsidDel="00000000" w:rsidR="00000000" w:rsidRPr="00000000">
        <w:rPr>
          <w:rtl w:val="0"/>
        </w:rPr>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Outdoor Recreation Roundtable. (2024). New data shows outdoor recreation is a $1.2 trillion economic engine. </w:t>
      </w:r>
      <w:hyperlink r:id="rId27">
        <w:r w:rsidDel="00000000" w:rsidR="00000000" w:rsidRPr="00000000">
          <w:rPr>
            <w:color w:val="444444"/>
            <w:u w:val="single"/>
            <w:rtl w:val="0"/>
          </w:rPr>
          <w:t xml:space="preserve">recreationroundtable.org</w:t>
        </w:r>
      </w:hyperlink>
      <w:r w:rsidDel="00000000" w:rsidR="00000000" w:rsidRPr="00000000">
        <w:rPr>
          <w:rtl w:val="0"/>
        </w:rPr>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AllTrails growth data: Appfigures (2024). </w:t>
      </w:r>
      <w:hyperlink r:id="rId28">
        <w:r w:rsidDel="00000000" w:rsidR="00000000" w:rsidRPr="00000000">
          <w:rPr>
            <w:color w:val="444444"/>
            <w:u w:val="single"/>
            <w:rtl w:val="0"/>
          </w:rPr>
          <w:t xml:space="preserve">appfigures.com</w:t>
        </w:r>
      </w:hyperlink>
      <w:r w:rsidDel="00000000" w:rsidR="00000000" w:rsidRPr="00000000">
        <w:rPr>
          <w:color w:val="444444"/>
          <w:rtl w:val="0"/>
        </w:rPr>
        <w:t xml:space="preserve">; Startup Signals (2024). </w:t>
      </w:r>
      <w:hyperlink r:id="rId29">
        <w:r w:rsidDel="00000000" w:rsidR="00000000" w:rsidRPr="00000000">
          <w:rPr>
            <w:color w:val="444444"/>
            <w:u w:val="single"/>
            <w:rtl w:val="0"/>
          </w:rPr>
          <w:t xml:space="preserve">substack.com</w:t>
        </w:r>
      </w:hyperlink>
      <w:r w:rsidDel="00000000" w:rsidR="00000000" w:rsidRPr="00000000">
        <w:rPr>
          <w:color w:val="444444"/>
          <w:rtl w:val="0"/>
        </w:rPr>
        <w:t xml:space="preserve">; CBInsights. </w:t>
      </w:r>
      <w:hyperlink r:id="rId30">
        <w:r w:rsidDel="00000000" w:rsidR="00000000" w:rsidRPr="00000000">
          <w:rPr>
            <w:color w:val="444444"/>
            <w:u w:val="single"/>
            <w:rtl w:val="0"/>
          </w:rPr>
          <w:t xml:space="preserve">cbinsights.com</w:t>
        </w:r>
      </w:hyperlink>
      <w:r w:rsidDel="00000000" w:rsidR="00000000" w:rsidRPr="00000000">
        <w:rPr>
          <w:rtl w:val="0"/>
        </w:rPr>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Piff, P. K., Dietze, P., Feinberg, M., Stancato, D. M., &amp; Keltner, D. (2015). Awe, the small self, and prosocial behavior. </w:t>
      </w:r>
      <w:r w:rsidDel="00000000" w:rsidR="00000000" w:rsidRPr="00000000">
        <w:rPr>
          <w:i w:val="1"/>
          <w:iCs w:val="1"/>
          <w:color w:val="444444"/>
          <w:rtl w:val="0"/>
        </w:rPr>
        <w:t xml:space="preserve">Journal of Personality and Social Psychology, 108</w:t>
      </w:r>
      <w:r w:rsidDel="00000000" w:rsidR="00000000" w:rsidRPr="00000000">
        <w:rPr>
          <w:color w:val="444444"/>
          <w:rtl w:val="0"/>
        </w:rPr>
        <w:t xml:space="preserve">(6), 883–899. </w:t>
      </w:r>
      <w:hyperlink r:id="rId31">
        <w:r w:rsidDel="00000000" w:rsidR="00000000" w:rsidRPr="00000000">
          <w:rPr>
            <w:color w:val="444444"/>
            <w:u w:val="single"/>
            <w:rtl w:val="0"/>
          </w:rPr>
          <w:t xml:space="preserve">apa.org</w:t>
        </w:r>
      </w:hyperlink>
      <w:r w:rsidDel="00000000" w:rsidR="00000000" w:rsidRPr="00000000">
        <w:rPr>
          <w:rtl w:val="0"/>
        </w:rPr>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Acemoglu, D. (2024). The simple macroeconomics of AI. NBER Working Paper 32487. </w:t>
      </w:r>
      <w:hyperlink r:id="rId32">
        <w:r w:rsidDel="00000000" w:rsidR="00000000" w:rsidRPr="00000000">
          <w:rPr>
            <w:color w:val="444444"/>
            <w:u w:val="single"/>
            <w:rtl w:val="0"/>
          </w:rPr>
          <w:t xml:space="preserve">nber.org</w:t>
        </w:r>
      </w:hyperlink>
      <w:r w:rsidDel="00000000" w:rsidR="00000000" w:rsidRPr="00000000">
        <w:rPr>
          <w:rtl w:val="0"/>
        </w:rPr>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Monroy, M., &amp; Keltner, D. (2023). Awe as a pathway to mental and physical health. </w:t>
      </w:r>
      <w:r w:rsidDel="00000000" w:rsidR="00000000" w:rsidRPr="00000000">
        <w:rPr>
          <w:i w:val="1"/>
          <w:iCs w:val="1"/>
          <w:color w:val="444444"/>
          <w:rtl w:val="0"/>
        </w:rPr>
        <w:t xml:space="preserve">Perspectives on Psychological Science, 18</w:t>
      </w:r>
      <w:r w:rsidDel="00000000" w:rsidR="00000000" w:rsidRPr="00000000">
        <w:rPr>
          <w:color w:val="444444"/>
          <w:rtl w:val="0"/>
        </w:rPr>
        <w:t xml:space="preserve">(2), 309–320. </w:t>
      </w:r>
      <w:hyperlink r:id="rId33">
        <w:r w:rsidDel="00000000" w:rsidR="00000000" w:rsidRPr="00000000">
          <w:rPr>
            <w:color w:val="444444"/>
            <w:u w:val="single"/>
            <w:rtl w:val="0"/>
          </w:rPr>
          <w:t xml:space="preserve">doi.org</w:t>
        </w:r>
      </w:hyperlink>
      <w:r w:rsidDel="00000000" w:rsidR="00000000" w:rsidRPr="00000000">
        <w:rPr>
          <w:rtl w:val="0"/>
        </w:rPr>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Hall, J. A. (2019). How many hours does it take to make a friend? </w:t>
      </w:r>
      <w:r w:rsidDel="00000000" w:rsidR="00000000" w:rsidRPr="00000000">
        <w:rPr>
          <w:i w:val="1"/>
          <w:iCs w:val="1"/>
          <w:color w:val="444444"/>
          <w:rtl w:val="0"/>
        </w:rPr>
        <w:t xml:space="preserve">Journal of Social and Personal Relationships, 36</w:t>
      </w:r>
      <w:r w:rsidDel="00000000" w:rsidR="00000000" w:rsidRPr="00000000">
        <w:rPr>
          <w:color w:val="444444"/>
          <w:rtl w:val="0"/>
        </w:rPr>
        <w:t xml:space="preserve">(4), 1278–1296. Summarized at </w:t>
      </w:r>
      <w:hyperlink r:id="rId34">
        <w:r w:rsidDel="00000000" w:rsidR="00000000" w:rsidRPr="00000000">
          <w:rPr>
            <w:color w:val="444444"/>
            <w:u w:val="single"/>
            <w:rtl w:val="0"/>
          </w:rPr>
          <w:t xml:space="preserve">news.ku.edu</w:t>
        </w:r>
      </w:hyperlink>
      <w:r w:rsidDel="00000000" w:rsidR="00000000" w:rsidRPr="00000000">
        <w:rPr>
          <w:rtl w:val="0"/>
        </w:rPr>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Whitehouse, H. (2021). How extreme rituals forge intense social bonds. </w:t>
      </w:r>
      <w:r w:rsidDel="00000000" w:rsidR="00000000" w:rsidRPr="00000000">
        <w:rPr>
          <w:i w:val="1"/>
          <w:iCs w:val="1"/>
          <w:color w:val="444444"/>
          <w:rtl w:val="0"/>
        </w:rPr>
        <w:t xml:space="preserve">Aeon.</w:t>
      </w:r>
      <w:r w:rsidDel="00000000" w:rsidR="00000000" w:rsidRPr="00000000">
        <w:rPr>
          <w:color w:val="444444"/>
          <w:rtl w:val="0"/>
        </w:rPr>
        <w:t xml:space="preserve"> </w:t>
      </w:r>
      <w:hyperlink r:id="rId35">
        <w:r w:rsidDel="00000000" w:rsidR="00000000" w:rsidRPr="00000000">
          <w:rPr>
            <w:color w:val="444444"/>
            <w:u w:val="single"/>
            <w:rtl w:val="0"/>
          </w:rPr>
          <w:t xml:space="preserve">aeon.co</w:t>
        </w:r>
      </w:hyperlink>
      <w:r w:rsidDel="00000000" w:rsidR="00000000" w:rsidRPr="00000000">
        <w:rPr>
          <w:color w:val="444444"/>
          <w:rtl w:val="0"/>
        </w:rPr>
        <w:t xml:space="preserve">; Oxford Anthropology, Extreme Rituals and Social Bonding Lab. </w:t>
      </w:r>
      <w:hyperlink r:id="rId36">
        <w:r w:rsidDel="00000000" w:rsidR="00000000" w:rsidRPr="00000000">
          <w:rPr>
            <w:color w:val="444444"/>
            <w:u w:val="single"/>
            <w:rtl w:val="0"/>
          </w:rPr>
          <w:t xml:space="preserve">anthro.ox.ac.uk</w:t>
        </w:r>
      </w:hyperlink>
      <w:r w:rsidDel="00000000" w:rsidR="00000000" w:rsidRPr="00000000">
        <w:rPr>
          <w:rtl w:val="0"/>
        </w:rPr>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444444"/>
          <w:rtl w:val="0"/>
        </w:rPr>
        <w:t xml:space="preserve">Tarr, B., Launay, J., &amp; Dunbar, R. I. M. (2016). Silent disco: dancing in synchrony leads to elevated pain thresholds and social closeness. </w:t>
      </w:r>
      <w:r w:rsidDel="00000000" w:rsidR="00000000" w:rsidRPr="00000000">
        <w:rPr>
          <w:i w:val="1"/>
          <w:iCs w:val="1"/>
          <w:color w:val="444444"/>
          <w:rtl w:val="0"/>
        </w:rPr>
        <w:t xml:space="preserve">Evolution and Human Behavior.</w:t>
      </w:r>
      <w:r w:rsidDel="00000000" w:rsidR="00000000" w:rsidRPr="00000000">
        <w:rPr>
          <w:color w:val="444444"/>
          <w:rtl w:val="0"/>
        </w:rPr>
        <w:t xml:space="preserve"> See also: Synchrony and physiological arousal increase cohesion and cooperation. </w:t>
      </w:r>
      <w:r w:rsidDel="00000000" w:rsidR="00000000" w:rsidRPr="00000000">
        <w:rPr>
          <w:i w:val="1"/>
          <w:iCs w:val="1"/>
          <w:color w:val="444444"/>
          <w:rtl w:val="0"/>
        </w:rPr>
        <w:t xml:space="preserve">Scientific Reports.</w:t>
      </w:r>
      <w:r w:rsidDel="00000000" w:rsidR="00000000" w:rsidRPr="00000000">
        <w:rPr>
          <w:color w:val="444444"/>
          <w:rtl w:val="0"/>
        </w:rPr>
        <w:t xml:space="preserve"> </w:t>
      </w:r>
      <w:hyperlink r:id="rId37">
        <w:r w:rsidDel="00000000" w:rsidR="00000000" w:rsidRPr="00000000">
          <w:rPr>
            <w:color w:val="444444"/>
            <w:u w:val="single"/>
            <w:rtl w:val="0"/>
          </w:rPr>
          <w:t xml:space="preserve">PMC5760525</w:t>
        </w:r>
      </w:hyperlink>
      <w:r w:rsidDel="00000000" w:rsidR="00000000" w:rsidRPr="00000000">
        <w:rPr>
          <w:rtl w:val="0"/>
        </w:rPr>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after="160" w:before="0" w:beforeAutospacing="0" w:lineRule="auto"/>
        <w:ind w:left="720" w:hanging="360"/>
      </w:pPr>
      <w:r w:rsidDel="00000000" w:rsidR="00000000" w:rsidRPr="00000000">
        <w:rPr>
          <w:color w:val="444444"/>
          <w:rtl w:val="0"/>
        </w:rPr>
        <w:t xml:space="preserve">Aron, A., Melinat, E., Aron, E. N., Vallone, R. D., &amp; Bator, R. J. (1997). The experimental generation of interpersonal closeness. </w:t>
      </w:r>
      <w:r w:rsidDel="00000000" w:rsidR="00000000" w:rsidRPr="00000000">
        <w:rPr>
          <w:i w:val="1"/>
          <w:iCs w:val="1"/>
          <w:color w:val="444444"/>
          <w:rtl w:val="0"/>
        </w:rPr>
        <w:t xml:space="preserve">Personality and Social Psychology Bulletin, 23</w:t>
      </w:r>
      <w:r w:rsidDel="00000000" w:rsidR="00000000" w:rsidRPr="00000000">
        <w:rPr>
          <w:color w:val="444444"/>
          <w:rtl w:val="0"/>
        </w:rPr>
        <w:t xml:space="preserve">(4), 363–377. </w:t>
      </w:r>
      <w:hyperlink r:id="rId38">
        <w:r w:rsidDel="00000000" w:rsidR="00000000" w:rsidRPr="00000000">
          <w:rPr>
            <w:color w:val="444444"/>
            <w:u w:val="single"/>
            <w:rtl w:val="0"/>
          </w:rPr>
          <w:t xml:space="preserve">Berkeley Greater Good</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44444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hhs.gov/sites/default/files/surgeon-general-social-connection-advisory.pdf" TargetMode="External"/><Relationship Id="rId22" Type="http://schemas.openxmlformats.org/officeDocument/2006/relationships/hyperlink" Target="https://www.americansurveycenter.org/commentary/american-men-suffer-a-friendship-recession/" TargetMode="External"/><Relationship Id="rId21" Type="http://schemas.openxmlformats.org/officeDocument/2006/relationships/hyperlink" Target="https://www.americansurveycenter.org/research/the-state-of-american-friendship-change-challenges-and-loss/" TargetMode="External"/><Relationship Id="rId24" Type="http://schemas.openxmlformats.org/officeDocument/2006/relationships/hyperlink" Target="https://www.mckinsey.com/mhi/our-insights/gen-z-mental-health-the-impact-of-tech-and-social-media" TargetMode="External"/><Relationship Id="rId23" Type="http://schemas.openxmlformats.org/officeDocument/2006/relationships/hyperlink" Target="https://www.journalofdemocracy.org/articles/bowling-alone-americas-declining-social-capit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tor.org/2025/01/27/breaking-down-gen-zs-mental-health-crisis-why-depression-rates-are-higher-than-ever/" TargetMode="External"/><Relationship Id="rId26" Type="http://schemas.openxmlformats.org/officeDocument/2006/relationships/hyperlink" Target="https://www.americantrails.org/resources/outdoor-participation-trends-report-2024" TargetMode="External"/><Relationship Id="rId25" Type="http://schemas.openxmlformats.org/officeDocument/2006/relationships/hyperlink" Target="https://oia.outdoorindustry.org/participation-trends-report-exec-summary" TargetMode="External"/><Relationship Id="rId28" Type="http://schemas.openxmlformats.org/officeDocument/2006/relationships/hyperlink" Target="https://appfigures.com/resources/insights/20240802" TargetMode="External"/><Relationship Id="rId27" Type="http://schemas.openxmlformats.org/officeDocument/2006/relationships/hyperlink" Target="https://recreationroundtable.org/news/new-data-shows-outdoor-recreation-is-a-1-2-trillion-economic-engine-supporting-5-million-american-jobs/" TargetMode="External"/><Relationship Id="rId5" Type="http://schemas.openxmlformats.org/officeDocument/2006/relationships/styles" Target="styles.xml"/><Relationship Id="rId6" Type="http://schemas.openxmlformats.org/officeDocument/2006/relationships/hyperlink" Target="https://www.nyu.edu/about/news-publications/news/2024/june/-the-great-rewiring-of-childhood-.html" TargetMode="External"/><Relationship Id="rId29" Type="http://schemas.openxmlformats.org/officeDocument/2006/relationships/hyperlink" Target="https://startupsignals.substack.com/p/alltrails-getting-people-outdoors" TargetMode="External"/><Relationship Id="rId7" Type="http://schemas.openxmlformats.org/officeDocument/2006/relationships/hyperlink" Target="https://jonathanhaidt.com/anxious-generation/" TargetMode="External"/><Relationship Id="rId8" Type="http://schemas.openxmlformats.org/officeDocument/2006/relationships/hyperlink" Target="https://www.cdc.gov/mental-health/about-data/conditions-care.html" TargetMode="External"/><Relationship Id="rId31" Type="http://schemas.openxmlformats.org/officeDocument/2006/relationships/hyperlink" Target="https://www.apa.org/pubs/journals/releases/psp-pspi0000018.pdf" TargetMode="External"/><Relationship Id="rId30" Type="http://schemas.openxmlformats.org/officeDocument/2006/relationships/hyperlink" Target="https://www.cbinsights.com/company/alltrails/financials" TargetMode="External"/><Relationship Id="rId11" Type="http://schemas.openxmlformats.org/officeDocument/2006/relationships/hyperlink" Target="https://www.gwi.com/blog/gen-z-loneliness" TargetMode="External"/><Relationship Id="rId33" Type="http://schemas.openxmlformats.org/officeDocument/2006/relationships/hyperlink" Target="https://journals.sagepub.com/doi/full/10.1177/17456916221094856" TargetMode="External"/><Relationship Id="rId10" Type="http://schemas.openxmlformats.org/officeDocument/2006/relationships/hyperlink" Target="https://growtherapy.com/blog/gen-z-mental-health-statistics/" TargetMode="External"/><Relationship Id="rId32" Type="http://schemas.openxmlformats.org/officeDocument/2006/relationships/hyperlink" Target="https://www.nber.org/system/files/working_papers/w32487/w32487.pdf" TargetMode="External"/><Relationship Id="rId13" Type="http://schemas.openxmlformats.org/officeDocument/2006/relationships/hyperlink" Target="https://www.nimh.nih.gov/health/statistics/any-anxiety-disorder" TargetMode="External"/><Relationship Id="rId35" Type="http://schemas.openxmlformats.org/officeDocument/2006/relationships/hyperlink" Target="https://aeon.co/essays/how-extreme-rituals-forge-intense-social-bonds" TargetMode="External"/><Relationship Id="rId12" Type="http://schemas.openxmlformats.org/officeDocument/2006/relationships/hyperlink" Target="https://nchstats.com/digital-fatigue-crisis-gen-z/" TargetMode="External"/><Relationship Id="rId34" Type="http://schemas.openxmlformats.org/officeDocument/2006/relationships/hyperlink" Target="https://news.ku.edu/news/article/2018/03/06/new-ku-research-reveals-number-hours-it-takes-make-friend" TargetMode="External"/><Relationship Id="rId15" Type="http://schemas.openxmlformats.org/officeDocument/2006/relationships/hyperlink" Target="https://doi.org/10.1136/bmjopen-2024-098598" TargetMode="External"/><Relationship Id="rId37" Type="http://schemas.openxmlformats.org/officeDocument/2006/relationships/hyperlink" Target="https://www.ncbi.nlm.nih.gov/pmc/articles/PMC5760525/" TargetMode="External"/><Relationship Id="rId14" Type="http://schemas.openxmlformats.org/officeDocument/2006/relationships/hyperlink" Target="https://doi.org/10.1007/s00484-019-01717-x" TargetMode="External"/><Relationship Id="rId36" Type="http://schemas.openxmlformats.org/officeDocument/2006/relationships/hyperlink" Target="https://www.anthro.ox.ac.uk/research/icea/extreme-rituals-and-social-bonding" TargetMode="External"/><Relationship Id="rId17" Type="http://schemas.openxmlformats.org/officeDocument/2006/relationships/hyperlink" Target="https://doi.org/10.1080/10937404.2016.1196155" TargetMode="External"/><Relationship Id="rId16" Type="http://schemas.openxmlformats.org/officeDocument/2006/relationships/hyperlink" Target="https://doi.org/10.1021/es903183r" TargetMode="External"/><Relationship Id="rId38" Type="http://schemas.openxmlformats.org/officeDocument/2006/relationships/hyperlink" Target="https://ggia.berkeley.edu/practice/36_questions_for_increasing_closeness" TargetMode="External"/><Relationship Id="rId19" Type="http://schemas.openxmlformats.org/officeDocument/2006/relationships/hyperlink" Target="https://doi.org/10.3390/ijerph23010126" TargetMode="External"/><Relationship Id="rId18" Type="http://schemas.openxmlformats.org/officeDocument/2006/relationships/hyperlink" Target="https://doi.org/10.3390/ijerph200214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