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864"/>
          <w:sz w:val="30"/>
          <w:szCs w:val="30"/>
        </w:rPr>
        <w:t xml:space="preserve">Guía Estudiante - Definición Proyecto APT</w:t>
      </w:r>
    </w:p>
    <w:p>
      <w:pPr>
        <w:spacing w:after="300"/>
      </w:pPr>
      <w:r>
        <w:rPr>
          <w:b/>
          <w:bCs/>
          <w:color w:val="808080"/>
          <w:sz w:val="22"/>
          <w:szCs w:val="22"/>
        </w:rPr>
        <w:t xml:space="preserve">Fase 1 — Asignatura Capstone</w:t>
      </w:r>
    </w:p>
    <w:p>
      <w:pPr>
        <w:pStyle w:val="Heading1"/>
        <w:spacing w:after="200" w:before="200"/>
      </w:pPr>
      <w:r>
        <w:rPr>
          <w:b/>
          <w:bCs/>
          <w:color w:val="1F3864"/>
          <w:sz w:val="26"/>
          <w:szCs w:val="26"/>
        </w:rPr>
        <w:t xml:space="preserve">A. PARTE I</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1. Antecedentes Personales</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A continuación, se presenta una tabla en la que debes completar la información solicitada.</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Nombre estudiante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Jose Hernandez</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Rut</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19.068.798-8</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Carrera</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Ingeniería en Informática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Sede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Melipilla</w:t>
            </w:r>
          </w:p>
        </w:tc>
      </w:tr>
    </w:tbl>
    <w:p>
      <w:pPr>
        <w:spacing w:after="1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Nombre estudiante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David Walker</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Rut</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19.750.003-4</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Carrera</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Ingeniería en Informática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Sede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Melipilla</w:t>
            </w:r>
          </w:p>
        </w:tc>
      </w:tr>
    </w:tbl>
    <w:p>
      <w:pPr>
        <w:spacing w:after="1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Nombre estudiante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María Sepúlveda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Rut</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21.804.708-4</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Carrera</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Ingeniería en Informática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Sede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Melipilla</w:t>
            </w:r>
          </w:p>
        </w:tc>
      </w:tr>
    </w:tbl>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2. Descripción Proyecto APT</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Nombre del proyecto</w:t>
            </w:r>
          </w:p>
        </w:tc>
        <w:tc>
          <w:tcPr>
            <w:tcW w:type="dxa" w:w="7840"/>
            <w:tcMar>
              <w:top w:type="dxa" w:w="90"/>
              <w:left w:type="dxa" w:w="110"/>
              <w:bottom w:type="dxa" w:w="90"/>
              <w:right w:type="dxa" w:w="110"/>
            </w:tcMar>
            <w:vAlign w:val="center"/>
          </w:tcPr>
          <w:p>
            <w:pPr>
              <w:spacing w:after="120"/>
            </w:pPr>
            <w:r>
              <w:rPr>
                <w:b w:val="false"/>
                <w:bCs w:val="false"/>
                <w:i/>
                <w:iCs/>
                <w:sz w:val="21"/>
                <w:szCs w:val="21"/>
              </w:rPr>
              <w:t xml:space="preserve">RedSangre</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Área (s) de desempeño(s)</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Área de desarrollo, innovación y gestión de soluciones informáticas, debido a que busca analizar una problemática real y proponer una solución que permita mejorar la gestión de información, optimizar procesos y apoyar la toma de decisiones dentro del contexto de la donación y transfusión sanguínea.</w:t>
            </w:r>
          </w:p>
          <w:p>
            <w:pPr>
              <w:spacing w:after="120"/>
            </w:pPr>
            <w:r>
              <w:rPr>
                <w:b w:val="false"/>
                <w:bCs w:val="false"/>
                <w:i/>
                <w:iCs/>
                <w:sz w:val="20"/>
                <w:szCs w:val="20"/>
              </w:rPr>
              <w:t xml:space="preserve">También se relaciona con el área de gestión y análisis de datos, debido a que la propuesta considera organizar información proveniente de distintos registros para facilitar la búsqueda de donantes compatibles, identificar características sanguíneas poco frecuentes y generar información útil para la coordinación de solicitudes de sangre, para salvar vidas.</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Competencias</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El proyecto permitirá poner en práctica competencias relacionadas con el análisis de problemas y requerimientos, diseño y desarrollo de soluciones informáticas, gestión y análisis de información, automatización de procesos, aplicación de modelos inteligentes y evaluación de soluciones tecnológicas.</w:t>
            </w:r>
          </w:p>
        </w:tc>
      </w:tr>
    </w:tbl>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2.1 Interesado formal / Fuente de validación del proyecto</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Persona formalmente identificada que validó la problemática y el proceso actual del proyecto RedSangre, en reemplazo de la referencia informal a “una persona cercana que trabaja en el banco de sangre de la Clínica Indisa”. Esta sección se agrega a partir de la retroalimentación recibida, para dejar registro de un interesado (stakeholder) real y contactable.</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Nombre</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Nicole Hernández Alvarado</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Cargo</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Tecnóloga médica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Institución</w:t>
            </w:r>
          </w:p>
        </w:tc>
        <w:tc>
          <w:tcPr>
            <w:tcW w:type="dxa" w:w="7840"/>
            <w:tcMar>
              <w:top w:type="dxa" w:w="90"/>
              <w:left w:type="dxa" w:w="110"/>
              <w:bottom w:type="dxa" w:w="90"/>
              <w:right w:type="dxa" w:w="110"/>
            </w:tcMar>
            <w:vAlign w:val="center"/>
          </w:tcPr>
          <w:p>
            <w:pPr>
              <w:spacing w:after="120"/>
            </w:pPr>
            <w:r>
              <w:rPr>
                <w:b/>
                <w:bCs/>
                <w:i w:val="false"/>
                <w:iCs w:val="false"/>
                <w:sz w:val="21"/>
                <w:szCs w:val="21"/>
              </w:rPr>
              <w:t xml:space="preserve">Clínica Indisa — Área de banco de sangre (donantes y transfusiones) / Laboratorio</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WhatsApp</w:t>
            </w:r>
          </w:p>
        </w:tc>
        <w:tc>
          <w:tcPr>
            <w:tcW w:type="dxa" w:w="7840"/>
            <w:shd w:fill="FFF2CC" w:color="auto" w:val="clear"/>
            <w:tcMar>
              <w:top w:type="dxa" w:w="90"/>
              <w:left w:type="dxa" w:w="110"/>
              <w:bottom w:type="dxa" w:w="90"/>
              <w:right w:type="dxa" w:w="110"/>
            </w:tcMar>
            <w:vAlign w:val="center"/>
          </w:tcPr>
          <w:p>
            <w:pPr>
              <w:spacing w:after="120"/>
            </w:pPr>
            <w:r>
              <w:rPr>
                <w:b w:val="false"/>
                <w:bCs w:val="false"/>
                <w:i/>
                <w:iCs/>
                <w:color w:val="9C6500"/>
                <w:sz w:val="21"/>
                <w:szCs w:val="21"/>
              </w:rPr>
              <w:t xml:space="preserve">[PENDIENTE — completar al formalizar el contacto]</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Correo electrónico</w:t>
            </w:r>
          </w:p>
        </w:tc>
        <w:tc>
          <w:tcPr>
            <w:tcW w:type="dxa" w:w="7840"/>
            <w:shd w:fill="FFF2CC" w:color="auto" w:val="clear"/>
            <w:tcMar>
              <w:top w:type="dxa" w:w="90"/>
              <w:left w:type="dxa" w:w="110"/>
              <w:bottom w:type="dxa" w:w="90"/>
              <w:right w:type="dxa" w:w="110"/>
            </w:tcMar>
            <w:vAlign w:val="center"/>
          </w:tcPr>
          <w:p>
            <w:pPr>
              <w:spacing w:after="120"/>
            </w:pPr>
            <w:r>
              <w:rPr>
                <w:b w:val="false"/>
                <w:bCs w:val="false"/>
                <w:i/>
                <w:iCs/>
                <w:color w:val="9C6500"/>
                <w:sz w:val="21"/>
                <w:szCs w:val="21"/>
              </w:rPr>
              <w:t xml:space="preserve">[PENDIENTE — completar al formalizar el contacto]</w:t>
            </w:r>
          </w:p>
        </w:tc>
      </w:tr>
    </w:tbl>
    <w:p>
      <w:pPr>
        <w:spacing w:after="120"/>
      </w:pPr>
    </w:p>
    <w:p>
      <w:pPr>
        <w:spacing w:after="120"/>
      </w:pPr>
      <w:r>
        <w:rPr>
          <w:b w:val="false"/>
          <w:bCs w:val="false"/>
          <w:i/>
          <w:iCs/>
          <w:color w:val="808080"/>
          <w:sz w:val="18"/>
          <w:szCs w:val="18"/>
        </w:rPr>
        <w:t xml:space="preserve">Nota: los datos de contacto (WhatsApp y correo) quedan pendientes de completar por el equipo antes de la próxima sesión. La entrevista ya realizada con esta persona se utilizó como base para actualizar el detalle operativo del proceso actual en el punto 3 y para orientar la metodología y el plan de trabajo de la Parte II.</w:t>
      </w:r>
    </w:p>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3. Fundamentación Proyecto APT</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A continuación, se presentan distintos campos que debes completar con la información solicitada. Esta sección busca que describas en detalle tu proyecto y justifiques su relevancia y pertinencia.</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Relevancia del proyecto APT</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El proyecto RedSangre surge a partir de una problemática identificada en el contexto de los bancos de sangre, validada formalmente a través de una entrevista con Nicole Hernández Alvarado, tecnóloga médica del área de banco de sangre de la Clínica Indisa (ver punto 2.1). De acuerdo con lo señalado, existen ocasiones en que se requiere realizar una transfusión y el establecimiento no cuenta con un donante disponible que posea las características sanguíneas necesarias. Cuando esto ocurre, es necesario buscar alternativas en otros establecimientos, comunicándose con diferentes bancos de sangre, hospitales o clínicas para intentar encontrar un donante compatible.</w:t>
            </w:r>
          </w:p>
          <w:p>
            <w:pPr>
              <w:spacing w:after="120"/>
            </w:pPr>
            <w:r>
              <w:rPr>
                <w:b w:val="false"/>
                <w:bCs w:val="false"/>
                <w:i/>
                <w:iCs/>
                <w:sz w:val="20"/>
                <w:szCs w:val="20"/>
              </w:rPr>
              <w:t xml:space="preserve">Actualmente, esta búsqueda es coordinada por el tecnólogo médico que se encuentra de turno en el área de transfusión. La coordinación se realiza de forma manual, principalmente por vía telefónica y, en paralelo, por correo electrónico (este último se usa como respaldo documental de la gestión). Para la disponibilidad interna se consulta el sistema de gestión de banco de sangre e-Delphyn (proveedor Tecnigen), pero no existe ningún registro o plataforma compartida entre instituciones para consultar la disponibilidad externa: cada contacto con otra clínica u hospital se hace de manera independiente. Este proceso puede demorar entre 1 día y 1 semana en resolverse, dependiendo de la complejidad del caso y de los tiempos de respuesta de cada institución contactada.</w:t>
            </w:r>
          </w:p>
          <w:p>
            <w:pPr>
              <w:spacing w:after="120"/>
            </w:pPr>
            <w:r>
              <w:rPr>
                <w:b w:val="false"/>
                <w:bCs w:val="false"/>
                <w:i/>
                <w:iCs/>
                <w:sz w:val="20"/>
                <w:szCs w:val="20"/>
              </w:rPr>
              <w:t xml:space="preserve">Esta situación puede volverse especialmente compleja cuando se requieren características sanguíneas poco frecuentes (tipos de sangre raras). Inicialmente, se consideraba que existían solamente unos pocos tipos de sangre, sin embargo, se identificó que existen numerosos sistemas y características sanguíneas reconocidas oficialmente, lo que permite comprender que la búsqueda de determinados donantes puede presentar un nivel de dificultad mayor al esperado.</w:t>
            </w:r>
          </w:p>
          <w:p>
            <w:pPr>
              <w:spacing w:after="120"/>
            </w:pPr>
            <w:r>
              <w:rPr>
                <w:b w:val="false"/>
                <w:bCs w:val="false"/>
                <w:i/>
                <w:iCs/>
                <w:sz w:val="20"/>
                <w:szCs w:val="20"/>
              </w:rPr>
              <w:t xml:space="preserve">El problema abordado por el proyecto no corresponde únicamente a la disponibilidad de sangre, sino también a la dificultad de localizar oportunamente a un donante compatible cuando la información se encuentra distribuida entre distintos establecimientos. Actualmente, una búsqueda puede requerir realizar múltiples contactos y depender de la disponibilidad de información actualizada, lo que puede aumentar la complejidad del proceso de coordinación.</w:t>
            </w:r>
          </w:p>
          <w:p>
            <w:pPr>
              <w:spacing w:after="120"/>
            </w:pPr>
            <w:r>
              <w:rPr>
                <w:b w:val="false"/>
                <w:bCs w:val="false"/>
                <w:i/>
                <w:iCs/>
                <w:sz w:val="20"/>
                <w:szCs w:val="20"/>
              </w:rPr>
              <w:t xml:space="preserve">La situación se contextualiza principalmente en el ámbito de los bancos de sangre, hospitales y clínicas de Chile. Los principales afectados corresponden a los pacientes que requieren transfusiones, especialmente aquellos que necesitan características sanguíneas poco frecuentes y con urgencia, además del personal encargado de gestionar y coordinar las solicitudes de sangre.</w:t>
            </w:r>
          </w:p>
          <w:p>
            <w:pPr>
              <w:spacing w:after="120"/>
            </w:pPr>
            <w:r>
              <w:rPr>
                <w:b w:val="false"/>
                <w:bCs w:val="false"/>
                <w:i/>
                <w:iCs/>
                <w:sz w:val="20"/>
                <w:szCs w:val="20"/>
              </w:rPr>
              <w:t xml:space="preserve">El aporte de valor de RedSangre consiste en proponer una solución que permita centralizar y organizar información relevante de los donantes, facilitando su búsqueda y priorización ante una necesidad de transfusión. De esta manera, se busca contribuir a reducir la complejidad de la búsqueda y mejorar la coordinación entre los establecimientos participantes.</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Descripción del Proyecto APT</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RedSangre consiste en la propuesta y desarrollo de un sistema orientado a la gestión y coordinación de donantes de sangre, cuyo propósito es facilitar la identificación, búsqueda y contacto oportuno de personas compatibles ante un requerimiento de transfusión, poniendo especial atención en aquellas características sanguíneas que presentan una menor frecuencia (sangre raras).</w:t>
            </w:r>
          </w:p>
          <w:p>
            <w:pPr>
              <w:spacing w:after="120"/>
            </w:pPr>
            <w:r>
              <w:rPr>
                <w:b w:val="false"/>
                <w:bCs w:val="false"/>
                <w:i/>
                <w:iCs/>
                <w:sz w:val="20"/>
                <w:szCs w:val="20"/>
              </w:rPr>
              <w:t xml:space="preserve">La solución contempla un registro organizado de donantes que permita almacenar información relevante para determinar su compatibilidad y disponibilidad. Ante una solicitud de transfusión, el sistema podrá realizar una búsqueda de candidatos y establecer un orden de prioridad considerando diferentes criterios relacionados con la compatibilidad, disponibilidad, cercanía y posibilidad de respuesta del donante.</w:t>
            </w:r>
          </w:p>
          <w:p>
            <w:pPr>
              <w:spacing w:after="120"/>
            </w:pPr>
            <w:r>
              <w:rPr>
                <w:b w:val="false"/>
                <w:bCs w:val="false"/>
                <w:i/>
                <w:iCs/>
                <w:sz w:val="20"/>
                <w:szCs w:val="20"/>
              </w:rPr>
              <w:t xml:space="preserve">Además, el proyecto contempla mecanismos para realizar seguimiento de las solicitudes y de las donaciones efectuadas. Esto permitirá mantener información actualizada y facilitar futuras búsquedas.</w:t>
            </w:r>
          </w:p>
          <w:p>
            <w:pPr>
              <w:spacing w:after="120"/>
            </w:pPr>
            <w:r>
              <w:rPr>
                <w:b w:val="false"/>
                <w:bCs w:val="false"/>
                <w:i/>
                <w:iCs/>
                <w:sz w:val="20"/>
                <w:szCs w:val="20"/>
              </w:rPr>
              <w:t xml:space="preserve">Como parte de la propuesta, también se considera incorporar mecanismos de identificación de donantes con características sanguíneas poco frecuentes, con el propósito de mantenerlos identificados dentro del sistema y favorecer su disponibilidad ante situaciones en las que puedan ser requeridos.</w:t>
            </w:r>
          </w:p>
          <w:p>
            <w:pPr>
              <w:spacing w:after="120"/>
            </w:pPr>
            <w:r>
              <w:rPr>
                <w:b w:val="false"/>
                <w:bCs w:val="false"/>
                <w:i/>
                <w:iCs/>
                <w:sz w:val="20"/>
                <w:szCs w:val="20"/>
              </w:rPr>
              <w:t xml:space="preserve">Otra funcionalidad considerada corresponde al análisis histórico de la demanda de sangre, permitiendo identificar posibles patrones y períodos en los que determinados tipos o características sanguíneas puedan presentar una mayor necesidad. Esta información podría apoyar la planificación y coordinación de futuras donaciones.</w:t>
            </w:r>
          </w:p>
          <w:p>
            <w:pPr>
              <w:spacing w:after="120"/>
            </w:pPr>
            <w:r>
              <w:rPr>
                <w:b w:val="false"/>
                <w:bCs w:val="false"/>
                <w:i/>
                <w:iCs/>
                <w:sz w:val="20"/>
                <w:szCs w:val="20"/>
              </w:rPr>
              <w:t xml:space="preserve">Finalmente, el proyecto contempla como línea de desarrollo futura la incorporación de mecanismos de reconocimiento y fidelización de donantes, especialmente de aquellos que posean características sanguíneas poco frecuentes, con el propósito de incentivar su permanencia y participación en la red de donación.</w:t>
            </w:r>
          </w:p>
          <w:p>
            <w:pPr>
              <w:spacing w:after="120"/>
            </w:pPr>
            <w:r>
              <w:rPr>
                <w:b w:val="false"/>
                <w:bCs w:val="false"/>
                <w:i/>
                <w:iCs/>
                <w:sz w:val="20"/>
                <w:szCs w:val="20"/>
              </w:rPr>
              <w:t xml:space="preserve">El alcance funcional definitivo (módulos exactos, integraciones consideradas y funcionalidades priorizadas para el prototipo) y la pila tecnológica a utilizar aún no han sido definidos por el equipo; ambas definiciones se trabajarán durante la etapa de diseño de la solución (ver punto 5 y 7) y quedarán documentadas en el informe de avance correspondiente.</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Pertinencia del proyecto con el perfil de egreso</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El proyecto RedSangre presenta una relación directa con el perfil profesional de Ingeniería en Informática, debido a que requiere aplicar conocimientos relacionados con el análisis de problemas, levantamiento de requerimientos, diseño de soluciones, gestión de información, desarrollo de sistemas y análisis de datos.</w:t>
            </w:r>
          </w:p>
          <w:p>
            <w:pPr>
              <w:spacing w:after="120"/>
            </w:pPr>
            <w:r>
              <w:rPr>
                <w:b w:val="false"/>
                <w:bCs w:val="false"/>
                <w:i/>
                <w:iCs/>
                <w:sz w:val="20"/>
                <w:szCs w:val="20"/>
              </w:rPr>
              <w:t xml:space="preserve">La problemática requiere comprender un proceso real, identificar sus actores, analizar las dificultades existentes y transformarlas en requerimientos que puedan ser abordados mediante una solución informática. De esta manera, el proyecto permite aplicar conocimientos adquiridos durante la carrera en un contexto concreto y con impacto social.</w:t>
            </w:r>
          </w:p>
          <w:p>
            <w:pPr>
              <w:spacing w:after="120"/>
            </w:pPr>
            <w:r>
              <w:rPr>
                <w:b w:val="false"/>
                <w:bCs w:val="false"/>
                <w:i/>
                <w:iCs/>
                <w:sz w:val="20"/>
                <w:szCs w:val="20"/>
              </w:rPr>
              <w:t xml:space="preserve">Las competencias relacionadas con la gestión y análisis de información son necesarias para organizar los datos asociados a los donantes y facilitar su utilización en procesos de búsqueda y coordinación. Asimismo, las competencias relacionadas con el desarrollo de soluciones informáticas permiten transformar los requerimientos identificados en un prototipo funcional.</w:t>
            </w:r>
          </w:p>
          <w:p>
            <w:pPr>
              <w:spacing w:after="120"/>
            </w:pPr>
            <w:r>
              <w:rPr>
                <w:b w:val="false"/>
                <w:bCs w:val="false"/>
                <w:i/>
                <w:iCs/>
                <w:sz w:val="20"/>
                <w:szCs w:val="20"/>
              </w:rPr>
              <w:t xml:space="preserve">El proyecto también requiere considerar aspectos relacionados con la seguridad y protección de la información, debido a que los datos asociados a donantes y pacientes pueden corresponder a información sensible. Por este motivo, la solución deberá considerar mecanismos adecuados para gestionar el acceso y uso de la información.</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Relación con los intereses profesionales</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El proyecto RedSangre se relaciona con los intereses profesionales de desarrollo de soluciones informáticas, análisis de datos, inteligencia artificial y transformación digital. La propuesta permite integrar diferentes conocimientos adquiridos durante la carrera para abordar una problemática real y buscar una solución que genere valor tanto para las organizaciones involucradas como para las personas beneficiadas.</w:t>
            </w:r>
          </w:p>
          <w:p>
            <w:pPr>
              <w:spacing w:after="120"/>
            </w:pPr>
            <w:r>
              <w:rPr>
                <w:b w:val="false"/>
                <w:bCs w:val="false"/>
                <w:i/>
                <w:iCs/>
                <w:sz w:val="20"/>
                <w:szCs w:val="20"/>
              </w:rPr>
              <w:t xml:space="preserve">El desarrollo del proyecto contribuirá al crecimiento profesional mediante la experiencia de trabajar sobre una problemática real, donde no solamente es necesario desarrollar una solución, sino también comprender el contexto, identificar las necesidades de los usuarios, analizar restricciones y evaluar la utilidad de la propuesta.</w:t>
            </w:r>
          </w:p>
          <w:p>
            <w:pPr>
              <w:spacing w:after="120"/>
            </w:pPr>
            <w:r>
              <w:rPr>
                <w:b w:val="false"/>
                <w:bCs w:val="false"/>
                <w:i/>
                <w:iCs/>
                <w:sz w:val="20"/>
                <w:szCs w:val="20"/>
              </w:rPr>
              <w:t xml:space="preserve">Además, el proyecto permite profundizar en el uso de información para apoyar la toma de decisiones, incorporando posteriormente mecanismos inteligentes capaces de facilitar la búsqueda de donantes y analizar posibles necesidades futuras.</w:t>
            </w:r>
          </w:p>
          <w:p>
            <w:pPr>
              <w:spacing w:after="120"/>
            </w:pPr>
            <w:r>
              <w:rPr>
                <w:b w:val="false"/>
                <w:bCs w:val="false"/>
                <w:i/>
                <w:iCs/>
                <w:sz w:val="20"/>
                <w:szCs w:val="20"/>
              </w:rPr>
              <w:t xml:space="preserve">Todo esto encaja con los ramos cursados anteriormente en DuocUC, además de tecnologías de interés que permitirán dar una solución completa a este sistema.</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Factibilidad de desarrollo del Proyecto APT</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El proyecto RedSangre es factible de desarrollar como Proyecto APT debido a que su alcance puede ser definido mediante el desarrollo de un prototipo funcional que represente el proceso de registro, búsqueda, priorización y seguimiento de donantes, sin depender inicialmente de una implementación real en múltiples establecimientos de salud.</w:t>
            </w:r>
          </w:p>
          <w:p>
            <w:pPr>
              <w:spacing w:after="120"/>
            </w:pPr>
            <w:r>
              <w:rPr>
                <w:b w:val="false"/>
                <w:bCs w:val="false"/>
                <w:i/>
                <w:iCs/>
                <w:sz w:val="20"/>
                <w:szCs w:val="20"/>
              </w:rPr>
              <w:t xml:space="preserve">Uno de los principales factores externos que podría dificultar el desarrollo corresponde al acceso a información real de donantes y pacientes. Debido a la naturaleza de esta información, su utilización requiere autorizaciones y medidas adecuadas de protección. Para evitar que esta situación impida el desarrollo del proyecto, el prototipo podrá utilizar información ficticia o datos simulados que permitan representar distintos escenarios de búsqueda y coordinación.</w:t>
            </w:r>
          </w:p>
          <w:p>
            <w:pPr>
              <w:spacing w:after="120"/>
            </w:pPr>
            <w:r>
              <w:rPr>
                <w:b w:val="false"/>
                <w:bCs w:val="false"/>
                <w:i/>
                <w:iCs/>
                <w:sz w:val="20"/>
                <w:szCs w:val="20"/>
              </w:rPr>
              <w:t xml:space="preserve">Otro factor que podría dificultar el proyecto corresponde a la necesidad de comprender adecuadamente los procesos utilizados por los bancos de sangre. Para disminuir este riesgo, se considera realizar un levantamiento de información y utilizar como referencia la experiencia disponible sobre el problema —incluyendo la entrevista ya realizada con la interesada formal (punto 2.1)—, complementándola con investigación y validación de los requerimientos.</w:t>
            </w:r>
          </w:p>
          <w:p>
            <w:pPr>
              <w:spacing w:after="120"/>
            </w:pPr>
            <w:r>
              <w:rPr>
                <w:b w:val="false"/>
                <w:bCs w:val="false"/>
                <w:i/>
                <w:iCs/>
                <w:sz w:val="20"/>
                <w:szCs w:val="20"/>
              </w:rPr>
              <w:t xml:space="preserve">El desarrollo también será acotado al período académico establecido para la asignatura. Por este motivo, la primera versión del proyecto se concentrará en las funcionalidades principales, dejando como proyección futura la integración directa con diferentes instituciones de salud.</w:t>
            </w:r>
          </w:p>
          <w:p>
            <w:pPr>
              <w:spacing w:after="120"/>
            </w:pPr>
            <w:r>
              <w:rPr>
                <w:b w:val="false"/>
                <w:bCs w:val="false"/>
                <w:i/>
                <w:iCs/>
                <w:sz w:val="20"/>
                <w:szCs w:val="20"/>
              </w:rPr>
              <w:t xml:space="preserve">Entre los factores que facilitan el desarrollo se encuentra la existencia de una problemática concreta, la posibilidad de trabajar con datos simulados, la disponibilidad de conocimientos adquiridos durante la carrera y la posibilidad de desarrollar un prototipo que permita demostrar el funcionamiento de la solución.</w:t>
            </w:r>
          </w:p>
        </w:tc>
      </w:tr>
    </w:tbl>
    <w:p>
      <w:pPr>
        <w:spacing w:after="300"/>
      </w:pPr>
    </w:p>
    <w:p>
      <w:pPr>
        <w:pStyle w:val="Heading1"/>
        <w:spacing w:after="200" w:before="200"/>
      </w:pPr>
      <w:r>
        <w:rPr>
          <w:b/>
          <w:bCs/>
          <w:color w:val="1F3864"/>
          <w:sz w:val="26"/>
          <w:szCs w:val="26"/>
        </w:rPr>
        <w:t xml:space="preserve">B. PARTE II</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4. Objetivos</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00"/>
        <w:gridCol w:w="7840"/>
      </w:tblGrid>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Objetivo general</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Desarrollar una propuesta de sistema de gestión y coordinación de donantes que permita facilitar la identificación, búsqueda y contacto oportuno de personas compatibles ante requerimientos de transfusión sanguínea, con énfasis en características sanguíneas poco frecuentes.</w:t>
            </w:r>
          </w:p>
        </w:tc>
      </w:tr>
      <w:tr>
        <w:tc>
          <w:tcPr>
            <w:tcW w:type="dxa" w:w="2600"/>
            <w:tcMar>
              <w:top w:type="dxa" w:w="90"/>
              <w:left w:type="dxa" w:w="110"/>
              <w:bottom w:type="dxa" w:w="90"/>
              <w:right w:type="dxa" w:w="110"/>
            </w:tcMar>
            <w:vAlign w:val="center"/>
          </w:tcPr>
          <w:p>
            <w:pPr>
              <w:spacing w:after="120"/>
            </w:pPr>
            <w:r>
              <w:rPr>
                <w:b/>
                <w:bCs/>
                <w:i w:val="false"/>
                <w:iCs w:val="false"/>
                <w:sz w:val="20"/>
                <w:szCs w:val="20"/>
              </w:rPr>
              <w:t xml:space="preserve">Objetivos específicos</w:t>
            </w:r>
          </w:p>
        </w:tc>
        <w:tc>
          <w:tcPr>
            <w:tcW w:type="dxa" w:w="7840"/>
            <w:tcMar>
              <w:top w:type="dxa" w:w="90"/>
              <w:left w:type="dxa" w:w="110"/>
              <w:bottom w:type="dxa" w:w="90"/>
              <w:right w:type="dxa" w:w="110"/>
            </w:tcMar>
            <w:vAlign w:val="center"/>
          </w:tcPr>
          <w:p>
            <w:pPr>
              <w:spacing w:after="120"/>
            </w:pPr>
            <w:r>
              <w:rPr>
                <w:b w:val="false"/>
                <w:bCs w:val="false"/>
                <w:i/>
                <w:iCs/>
                <w:sz w:val="20"/>
                <w:szCs w:val="20"/>
              </w:rPr>
              <w:t xml:space="preserve">1. Analizar el proceso actual de búsqueda y coordinación de donantes ante requerimientos de transfusión sanguínea, identificando sus principales dificultades y necesidades.</w:t>
            </w:r>
          </w:p>
          <w:p>
            <w:pPr>
              <w:spacing w:after="120"/>
            </w:pPr>
            <w:r>
              <w:rPr>
                <w:b w:val="false"/>
                <w:bCs w:val="false"/>
                <w:i/>
                <w:iCs/>
                <w:sz w:val="20"/>
                <w:szCs w:val="20"/>
              </w:rPr>
              <w:t xml:space="preserve">2. Diseñar un modelo unificado para organizar y gestionar información relevante de los donantes y sus características sanguíneas.</w:t>
            </w:r>
          </w:p>
          <w:p>
            <w:pPr>
              <w:spacing w:after="120"/>
            </w:pPr>
            <w:r>
              <w:rPr>
                <w:b w:val="false"/>
                <w:bCs w:val="false"/>
                <w:i/>
                <w:iCs/>
                <w:sz w:val="20"/>
                <w:szCs w:val="20"/>
              </w:rPr>
              <w:t xml:space="preserve">3. Diseñar un mecanismo de búsqueda y priorización de donantes compatibles considerando criterios de compatibilidad, disponibilidad y oportunidad de respuesta.</w:t>
            </w:r>
          </w:p>
          <w:p>
            <w:pPr>
              <w:spacing w:after="120"/>
            </w:pPr>
            <w:r>
              <w:rPr>
                <w:b w:val="false"/>
                <w:bCs w:val="false"/>
                <w:i/>
                <w:iCs/>
                <w:sz w:val="20"/>
                <w:szCs w:val="20"/>
              </w:rPr>
              <w:t xml:space="preserve">4. Diseñar mecanismos de seguimiento y fidelización orientados a mantener la disponibilidad de donantes, especialmente aquellos con características sanguíneas poco frecuentes.</w:t>
            </w:r>
          </w:p>
          <w:p>
            <w:pPr>
              <w:spacing w:after="120"/>
            </w:pPr>
            <w:r>
              <w:rPr>
                <w:b w:val="false"/>
                <w:bCs w:val="false"/>
                <w:i/>
                <w:iCs/>
                <w:sz w:val="20"/>
                <w:szCs w:val="20"/>
              </w:rPr>
              <w:t xml:space="preserve">5. Desarrollar un prototipo funcional que permita demostrar el registro, búsqueda, priorización y coordinación de donantes ante distintos escenarios de requerimiento de sangre.</w:t>
            </w:r>
          </w:p>
          <w:p>
            <w:pPr>
              <w:spacing w:after="120"/>
            </w:pPr>
            <w:r>
              <w:rPr>
                <w:b w:val="false"/>
                <w:bCs w:val="false"/>
                <w:i/>
                <w:iCs/>
                <w:sz w:val="20"/>
                <w:szCs w:val="20"/>
              </w:rPr>
              <w:t xml:space="preserve">6. Evaluar el funcionamiento de la propuesta mediante escenarios de prueba que permitan analizar su capacidad para facilitar la búsqueda y coordinación de donantes.</w:t>
            </w:r>
          </w:p>
        </w:tc>
      </w:tr>
    </w:tbl>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5. Metodología</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En el siguiente apartado deberás describir la metodología, propia de tu disciplina, que utilizarás para resolver el proyecto APT antes descrito, incluyendo las etapas y métodos de trabajo.</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Descripción de la Metodología</w:t>
            </w:r>
          </w:p>
        </w:tc>
      </w:tr>
      <w:tr>
        <w:tc>
          <w:tcPr>
            <w:tcW w:type="dxa" w:w="10440"/>
            <w:tcMar>
              <w:top w:type="dxa" w:w="90"/>
              <w:left w:type="dxa" w:w="110"/>
              <w:bottom w:type="dxa" w:w="90"/>
              <w:right w:type="dxa" w:w="110"/>
            </w:tcMar>
            <w:vAlign w:val="center"/>
          </w:tcPr>
          <w:p>
            <w:pPr>
              <w:spacing w:after="120"/>
            </w:pPr>
            <w:r>
              <w:rPr>
                <w:b w:val="false"/>
                <w:bCs w:val="false"/>
                <w:i/>
                <w:iCs/>
                <w:sz w:val="20"/>
                <w:szCs w:val="20"/>
              </w:rPr>
              <w:t xml:space="preserve">El desarrollo del Proyecto APT “RedSangre” se abordará utilizando una metodología ágil de tipo Scrum, adaptada al contexto académico de la asignatura de Portafolio de Título, complementada con técnicas propias de la Ingeniería de Software para el análisis, diseño, desarrollo y evaluación de soluciones informáticas.</w:t>
            </w:r>
          </w:p>
          <w:p>
            <w:pPr>
              <w:spacing w:after="120"/>
            </w:pPr>
            <w:r>
              <w:rPr>
                <w:b w:val="false"/>
                <w:bCs w:val="false"/>
                <w:i/>
                <w:iCs/>
                <w:sz w:val="20"/>
                <w:szCs w:val="20"/>
              </w:rPr>
              <w:t xml:space="preserve">El trabajo se organizará en iteraciones (sprints) de entre 2 y 3 semanas de duración, cada una orientada al cumplimiento de uno o más objetivos específicos definidos en el punto 4. Al finalizar cada sprint se realizará una revisión del avance logrado, lo que permitirá ajustar la planificación en caso de ser necesario y mantener una comunicación constante con el docente guía.</w:t>
            </w:r>
          </w:p>
          <w:p>
            <w:pPr>
              <w:spacing w:after="120"/>
            </w:pPr>
            <w:r>
              <w:rPr>
                <w:b w:val="false"/>
                <w:bCs w:val="false"/>
                <w:i/>
                <w:iCs/>
                <w:sz w:val="20"/>
                <w:szCs w:val="20"/>
              </w:rPr>
              <w:t xml:space="preserve">El levantamiento y la validación de la problemática se apoyan en la entrevista formal ya realizada con la interesada identificada en el punto 2.1 (Nicole Hernández Alvarado, Clínica Indisa), y se complementarán con nuevas conversaciones con ella u otros perfiles —por ejemplo, la doctora coordinadora del banco de sangre o personal de Clínica Santa María— durante la etapa de levantamiento de requerimientos, para profundizar en los puntos que quedaron pendientes de la primera entrevista.</w:t>
            </w:r>
          </w:p>
          <w:p>
            <w:pPr>
              <w:spacing w:after="120"/>
            </w:pPr>
            <w:r>
              <w:rPr>
                <w:b w:val="false"/>
                <w:bCs w:val="false"/>
                <w:i/>
                <w:iCs/>
                <w:sz w:val="20"/>
                <w:szCs w:val="20"/>
              </w:rPr>
              <w:t xml:space="preserve">Las etapas generales contempladas son: (1) levantamiento y análisis de la problemática y los requerimientos, (2) diseño de la solución mediante modelos de datos, diagramas y arquitectura del sistema —etapa en la que también se definirá el alcance funcional detallado y la pila tecnológica del prototipo, aún no decididos a la fecha—, (3) desarrollo incremental del prototipo, comenzando por una versión inicial con las funcionalidades básicas y avanzando hacia un prototipo funcional que integre el registro, búsqueda, priorización y seguimiento de donantes, (4) pruebas y validación de los resultados obtenidos mediante escenarios simulados, y (5) documentación final del proyecto.</w:t>
            </w:r>
          </w:p>
          <w:p>
            <w:pPr>
              <w:spacing w:after="120"/>
            </w:pPr>
            <w:r>
              <w:rPr>
                <w:b w:val="false"/>
                <w:bCs w:val="false"/>
                <w:i/>
                <w:iCs/>
                <w:sz w:val="20"/>
                <w:szCs w:val="20"/>
              </w:rPr>
              <w:t xml:space="preserve">Dado que RedSangre es desarrollado por un equipo de tres integrantes, se definieron las siguientes funciones y responsabilidades:</w:t>
            </w:r>
          </w:p>
        </w:tc>
      </w:tr>
      <w:tr>
        <w:tc>
          <w:tcPr>
            <w:tcW w:type="dxa" w:w="10440"/>
            <w:tcMar>
              <w:top w:type="dxa" w:w="90"/>
              <w:left w:type="dxa" w:w="110"/>
              <w:bottom w:type="dxa" w:w="90"/>
              <w:right w:type="dxa" w:w="110"/>
            </w:tcMar>
            <w:vAlign w:val="center"/>
          </w:tcPr>
          <w:p>
            <w:pPr>
              <w:spacing w:after="0"/>
            </w:pPr>
            <w:r>
              <w:rPr>
                <w:b/>
                <w:bCs/>
                <w:i w:val="false"/>
                <w:iCs w:val="false"/>
                <w:sz w:val="20"/>
                <w:szCs w:val="20"/>
              </w:rPr>
              <w:t xml:space="preserve">Jose Hernandez: </w:t>
            </w:r>
          </w:p>
          <w:p>
            <w:pPr>
              <w:spacing w:after="120"/>
            </w:pPr>
            <w:r>
              <w:rPr>
                <w:b w:val="false"/>
                <w:bCs w:val="false"/>
                <w:i/>
                <w:iCs/>
                <w:sz w:val="20"/>
                <w:szCs w:val="20"/>
              </w:rPr>
              <w:t xml:space="preserve">coordinación general del proyecto, levantamiento de la problemática, desarrollo del prototipo y apoyo en la documentación final.</w:t>
            </w:r>
          </w:p>
          <w:p>
            <w:pPr>
              <w:spacing w:after="0"/>
            </w:pPr>
            <w:r>
              <w:rPr>
                <w:b/>
                <w:bCs/>
                <w:i w:val="false"/>
                <w:iCs w:val="false"/>
                <w:sz w:val="20"/>
                <w:szCs w:val="20"/>
              </w:rPr>
              <w:t xml:space="preserve">David Walker: </w:t>
            </w:r>
          </w:p>
          <w:p>
            <w:pPr>
              <w:spacing w:after="120"/>
            </w:pPr>
            <w:r>
              <w:rPr>
                <w:b w:val="false"/>
                <w:bCs w:val="false"/>
                <w:i/>
                <w:iCs/>
                <w:sz w:val="20"/>
                <w:szCs w:val="20"/>
              </w:rPr>
              <w:t xml:space="preserve">levantamiento y análisis de requerimientos, desarrollo del prototipo y apoyo en las pruebas de la solución.</w:t>
            </w:r>
          </w:p>
          <w:p>
            <w:pPr>
              <w:spacing w:after="0"/>
            </w:pPr>
            <w:r>
              <w:rPr>
                <w:b/>
                <w:bCs/>
                <w:i w:val="false"/>
                <w:iCs w:val="false"/>
                <w:sz w:val="20"/>
                <w:szCs w:val="20"/>
              </w:rPr>
              <w:t xml:space="preserve">María Sepúlveda: </w:t>
            </w:r>
          </w:p>
          <w:p>
            <w:pPr>
              <w:spacing w:after="120"/>
            </w:pPr>
            <w:r>
              <w:rPr>
                <w:b w:val="false"/>
                <w:bCs w:val="false"/>
                <w:i/>
                <w:iCs/>
                <w:sz w:val="20"/>
                <w:szCs w:val="20"/>
              </w:rPr>
              <w:t xml:space="preserve">diseño de la solución, pruebas y validación de resultados, y elaboración de la documentación final del proyecto.</w:t>
            </w:r>
          </w:p>
          <w:p>
            <w:pPr>
              <w:spacing w:after="120"/>
            </w:pPr>
            <w:r>
              <w:rPr>
                <w:b w:val="false"/>
                <w:bCs w:val="false"/>
                <w:i/>
                <w:iCs/>
                <w:sz w:val="20"/>
                <w:szCs w:val="20"/>
              </w:rPr>
              <w:t xml:space="preserve">No obstante la distribución anterior, las principales decisiones de diseño y desarrollo —incluyendo la definición del alcance y de las tecnologías a utilizar— serán abordadas de manera colaborativa por los tres integrantes del equipo, manteniendo reuniones periódicas de seguimiento y coordinación con el docente guía.</w:t>
            </w:r>
          </w:p>
        </w:tc>
      </w:tr>
    </w:tbl>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6. Evidencias</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150"/>
        <w:gridCol w:w="2000"/>
        <w:gridCol w:w="3800"/>
        <w:gridCol w:w="3490"/>
      </w:tblGrid>
      <w:tr>
        <w:tc>
          <w:tcPr>
            <w:tcW w:type="dxa" w:w="1150"/>
            <w:shd w:fill="2E5395" w:color="auto" w:val="clear"/>
            <w:tcMar>
              <w:top w:type="dxa" w:w="90"/>
              <w:left w:type="dxa" w:w="110"/>
              <w:bottom w:type="dxa" w:w="90"/>
              <w:right w:type="dxa" w:w="110"/>
            </w:tcMar>
            <w:vAlign w:val="center"/>
          </w:tcPr>
          <w:p>
            <w:pPr>
              <w:spacing w:after="120"/>
            </w:pPr>
            <w:r>
              <w:rPr>
                <w:b/>
                <w:bCs/>
                <w:i w:val="false"/>
                <w:iCs w:val="false"/>
                <w:color w:val="FFFFFF"/>
                <w:sz w:val="18"/>
                <w:szCs w:val="18"/>
              </w:rPr>
              <w:t xml:space="preserve">Tipo de evidencia
(avance o final)</w:t>
            </w:r>
          </w:p>
        </w:tc>
        <w:tc>
          <w:tcPr>
            <w:tcW w:type="dxa" w:w="2000"/>
            <w:shd w:fill="2E5395" w:color="auto" w:val="clear"/>
            <w:tcMar>
              <w:top w:type="dxa" w:w="90"/>
              <w:left w:type="dxa" w:w="110"/>
              <w:bottom w:type="dxa" w:w="90"/>
              <w:right w:type="dxa" w:w="110"/>
            </w:tcMar>
            <w:vAlign w:val="center"/>
          </w:tcPr>
          <w:p>
            <w:pPr>
              <w:spacing w:after="120"/>
            </w:pPr>
            <w:r>
              <w:rPr>
                <w:b/>
                <w:bCs/>
                <w:i w:val="false"/>
                <w:iCs w:val="false"/>
                <w:color w:val="FFFFFF"/>
                <w:sz w:val="18"/>
                <w:szCs w:val="18"/>
              </w:rPr>
              <w:t xml:space="preserve">Nombre de la evidencia</w:t>
            </w:r>
          </w:p>
        </w:tc>
        <w:tc>
          <w:tcPr>
            <w:tcW w:type="dxa" w:w="3800"/>
            <w:shd w:fill="2E5395" w:color="auto" w:val="clear"/>
            <w:tcMar>
              <w:top w:type="dxa" w:w="90"/>
              <w:left w:type="dxa" w:w="110"/>
              <w:bottom w:type="dxa" w:w="90"/>
              <w:right w:type="dxa" w:w="110"/>
            </w:tcMar>
            <w:vAlign w:val="center"/>
          </w:tcPr>
          <w:p>
            <w:pPr>
              <w:spacing w:after="120"/>
            </w:pPr>
            <w:r>
              <w:rPr>
                <w:b/>
                <w:bCs/>
                <w:i w:val="false"/>
                <w:iCs w:val="false"/>
                <w:color w:val="FFFFFF"/>
                <w:sz w:val="18"/>
                <w:szCs w:val="18"/>
              </w:rPr>
              <w:t xml:space="preserve">Descripción</w:t>
            </w:r>
          </w:p>
        </w:tc>
        <w:tc>
          <w:tcPr>
            <w:tcW w:type="dxa" w:w="3490"/>
            <w:shd w:fill="2E5395" w:color="auto" w:val="clear"/>
            <w:tcMar>
              <w:top w:type="dxa" w:w="90"/>
              <w:left w:type="dxa" w:w="110"/>
              <w:bottom w:type="dxa" w:w="90"/>
              <w:right w:type="dxa" w:w="110"/>
            </w:tcMar>
            <w:vAlign w:val="center"/>
          </w:tcPr>
          <w:p>
            <w:pPr>
              <w:spacing w:after="120"/>
            </w:pPr>
            <w:r>
              <w:rPr>
                <w:b/>
                <w:bCs/>
                <w:i w:val="false"/>
                <w:iCs w:val="false"/>
                <w:color w:val="FFFFFF"/>
                <w:sz w:val="18"/>
                <w:szCs w:val="18"/>
              </w:rPr>
              <w:t xml:space="preserve">Justificación</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Avance</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Levantamiento de la problemática</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Documento que describe la problemática identificada, los actores involucrados, el proceso actual de búsqueda de donantes y las principales dificultades detectadas. Se basa en la entrevista formal ya realizada con la interesada del punto 2.1.</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demostrar que la solución propuesta se encuentra fundamentada en una problemática concreta y validada por una fuente real.</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Avance</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Levantamiento de requerimientos</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Documentación de los requerimientos funcionales y no funcionales identificados para la solución, incluyendo los puntos pendientes de la primera entrevista que se profundizarán con la interesada u otros perfiles.</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demostrar cómo las necesidades detectadas fueron transformadas en características concretas para el proyecto.</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Avance</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Diseño de la solución</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Modelos y diagramas que representen el funcionamiento de RedSangre (flujo de registro, búsqueda, priorización y seguimiento de donantes), junto con la definición del alcance funcional y la pila tecnológica del prototipo.</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demostrar que la propuesta cuenta con un diseño estructurado y coherente, y con un alcance y tecnologías ya definidos, que sustentan el desarrollo posterior del prototipo.</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Avance</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Prototipo inicial</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Primera versión funcional del sistema que permita demostrar el avance del proyecto y las principales funcionalidades desarrolladas.</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evidenciar el avance del desarrollo del proyecto y validar que las funcionalidades principales se están implementando conforme a lo planificado.</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Final</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Prototipo funcional</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Versión final del prototipo, donde se pueda demostrar el proceso completo de registro, búsqueda, priorización y seguimiento de donantes.</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demostrar el cumplimiento del objetivo general del proyecto mediante una solución funcional que integre el proceso completo de registro, búsqueda, priorización y seguimiento de donantes.</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Final</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Pruebas y resultados</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Documento con los escenarios utilizados para validar la solución, los resultados obtenidos y el análisis de su funcionamiento.</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evidenciar que la solución fue validada mediante escenarios de prueba, respaldando la confiabilidad y utilidad de la propuesta desarrollada.</w:t>
            </w:r>
          </w:p>
        </w:tc>
      </w:tr>
      <w:tr>
        <w:tc>
          <w:tcPr>
            <w:tcW w:type="dxa" w:w="1150"/>
            <w:tcMar>
              <w:top w:type="dxa" w:w="90"/>
              <w:left w:type="dxa" w:w="110"/>
              <w:bottom w:type="dxa" w:w="90"/>
              <w:right w:type="dxa" w:w="110"/>
            </w:tcMar>
            <w:vAlign w:val="center"/>
          </w:tcPr>
          <w:p>
            <w:pPr>
              <w:spacing w:after="120"/>
            </w:pPr>
            <w:r>
              <w:rPr>
                <w:b w:val="false"/>
                <w:bCs w:val="false"/>
                <w:i w:val="false"/>
                <w:iCs w:val="false"/>
                <w:sz w:val="18"/>
                <w:szCs w:val="18"/>
              </w:rPr>
              <w:t xml:space="preserve">Final</w:t>
            </w:r>
          </w:p>
        </w:tc>
        <w:tc>
          <w:tcPr>
            <w:tcW w:type="dxa" w:w="2000"/>
            <w:tcMar>
              <w:top w:type="dxa" w:w="90"/>
              <w:left w:type="dxa" w:w="110"/>
              <w:bottom w:type="dxa" w:w="90"/>
              <w:right w:type="dxa" w:w="110"/>
            </w:tcMar>
            <w:vAlign w:val="center"/>
          </w:tcPr>
          <w:p>
            <w:pPr>
              <w:spacing w:after="120"/>
            </w:pPr>
            <w:r>
              <w:rPr>
                <w:b/>
                <w:bCs/>
                <w:i w:val="false"/>
                <w:iCs w:val="false"/>
                <w:sz w:val="18"/>
                <w:szCs w:val="18"/>
              </w:rPr>
              <w:t xml:space="preserve">Documentación del proyecto</w:t>
            </w:r>
          </w:p>
        </w:tc>
        <w:tc>
          <w:tcPr>
            <w:tcW w:type="dxa" w:w="3800"/>
            <w:tcMar>
              <w:top w:type="dxa" w:w="90"/>
              <w:left w:type="dxa" w:w="110"/>
              <w:bottom w:type="dxa" w:w="90"/>
              <w:right w:type="dxa" w:w="110"/>
            </w:tcMar>
            <w:vAlign w:val="center"/>
          </w:tcPr>
          <w:p>
            <w:pPr>
              <w:spacing w:after="120"/>
            </w:pPr>
            <w:r>
              <w:rPr>
                <w:b w:val="false"/>
                <w:bCs w:val="false"/>
                <w:i/>
                <w:iCs/>
                <w:sz w:val="18"/>
                <w:szCs w:val="18"/>
              </w:rPr>
              <w:t xml:space="preserve">Documentación final que reúne el problema abordado, objetivos, metodología, desarrollo, resultados, conclusiones, limitaciones y proyecciones del proyecto.</w:t>
            </w:r>
          </w:p>
        </w:tc>
        <w:tc>
          <w:tcPr>
            <w:tcW w:type="dxa" w:w="3490"/>
            <w:tcMar>
              <w:top w:type="dxa" w:w="90"/>
              <w:left w:type="dxa" w:w="110"/>
              <w:bottom w:type="dxa" w:w="90"/>
              <w:right w:type="dxa" w:w="110"/>
            </w:tcMar>
            <w:vAlign w:val="center"/>
          </w:tcPr>
          <w:p>
            <w:pPr>
              <w:spacing w:after="120"/>
            </w:pPr>
            <w:r>
              <w:rPr>
                <w:b w:val="false"/>
                <w:bCs w:val="false"/>
                <w:i w:val="false"/>
                <w:iCs w:val="false"/>
                <w:sz w:val="18"/>
                <w:szCs w:val="18"/>
              </w:rPr>
              <w:t xml:space="preserve">Permitirá dejar registro formal del trabajo realizado, facilitando su evaluación, comprensión y la eventual continuidad o mejora futura del proyecto.</w:t>
            </w:r>
          </w:p>
        </w:tc>
      </w:tr>
    </w:tbl>
    <w:p>
      <w:pPr>
        <w:spacing w:after="2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7. Plan de Trabajo</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En la siguiente tabla define la planificación de tu Proyecto APT de acuerdo a lo requerido.</w:t>
            </w:r>
          </w:p>
        </w:tc>
      </w:tr>
    </w:tbl>
    <w:p>
      <w:pPr>
        <w:spacing w:after="10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450"/>
        <w:gridCol w:w="1450"/>
        <w:gridCol w:w="2600"/>
        <w:gridCol w:w="1450"/>
        <w:gridCol w:w="900"/>
        <w:gridCol w:w="1450"/>
        <w:gridCol w:w="1140"/>
      </w:tblGrid>
      <w:tr>
        <w:tc>
          <w:tcPr>
            <w:tcW w:type="dxa" w:w="145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Competencia o unidad de competencias</w:t>
            </w:r>
          </w:p>
        </w:tc>
        <w:tc>
          <w:tcPr>
            <w:tcW w:type="dxa" w:w="145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Actividad / Tarea</w:t>
            </w:r>
          </w:p>
        </w:tc>
        <w:tc>
          <w:tcPr>
            <w:tcW w:type="dxa" w:w="260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Descripción</w:t>
            </w:r>
          </w:p>
        </w:tc>
        <w:tc>
          <w:tcPr>
            <w:tcW w:type="dxa" w:w="145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Recursos</w:t>
            </w:r>
          </w:p>
        </w:tc>
        <w:tc>
          <w:tcPr>
            <w:tcW w:type="dxa" w:w="90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Duración</w:t>
            </w:r>
          </w:p>
        </w:tc>
        <w:tc>
          <w:tcPr>
            <w:tcW w:type="dxa" w:w="145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Responsable</w:t>
            </w:r>
          </w:p>
        </w:tc>
        <w:tc>
          <w:tcPr>
            <w:tcW w:type="dxa" w:w="1140"/>
            <w:shd w:fill="2E5395" w:color="auto" w:val="clear"/>
            <w:tcMar>
              <w:top w:type="dxa" w:w="90"/>
              <w:left w:type="dxa" w:w="110"/>
              <w:bottom w:type="dxa" w:w="90"/>
              <w:right w:type="dxa" w:w="110"/>
            </w:tcMar>
            <w:vAlign w:val="center"/>
          </w:tcPr>
          <w:p>
            <w:pPr>
              <w:spacing w:after="120"/>
            </w:pPr>
            <w:r>
              <w:rPr>
                <w:b/>
                <w:bCs/>
                <w:i w:val="false"/>
                <w:iCs w:val="false"/>
                <w:color w:val="FFFFFF"/>
                <w:sz w:val="16"/>
                <w:szCs w:val="16"/>
              </w:rPr>
              <w:t xml:space="preserve">Observaciones</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Análisis de problemas y requerimientos.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Levantamiento del problema</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analizó la problemática relacionada con la dificultad de encontrar donantes compatibles, especialmente cuando se requieren características sanguíneas poco frecuentes. Se identificaron los actores involucrados y las principales actividades del proceso actual, mediante la entrevista formal ya realizada con la interesada del punto 2.1.</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Documentación, entrevista realizada, investigación complementaria.</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1 semana.</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Jose Hernandez</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Actividad con avance concreto: la entrevista ya fue realizada; quedan pendientes algunos puntos a profundizar (ver punto 2.1 de la entrevista) y la formalización del contacto.</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Análisis de requerimientos de software.</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Levantamiento de requerimientos</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definirán los requerimientos funcionales y no funcionales de la solución, considerando el registro de donantes, la búsqueda y priorización de compatibles y el seguimiento de solicitudes y donaciones.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Documentación, entrevistas de profundización, revisión bibliográfica.</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3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David Walker</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La disponibilidad limitada de información institucional puede requerir el uso de fuentes secundarias y datos simulados para complementar el levantamiento.</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Diseño de soluciones informáticas y modelamiento de datos.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Diseño de la solución</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elaborarán los modelos y diagramas que representen el funcionamiento de RedSangre (modelo de datos y flujo de registro, búsqueda, priorización y seguimiento), y se definirá el alcance funcional del prototipo y la pila tecnológica a utilizar, aún no decididos por el equipo.</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Herramientas de modelado y diagramación (UML/ER), investigación de alternativas tecnológicas.</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3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María Sepúlveda</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Los diseños, el alcance y las tecnologías elegidas serán revisados con el docente guía para validar su consistencia antes de iniciar el desarrollo.</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Desarrollo de software y programación.</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Desarrollo de prototipo inicial</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implementará una primera versión funcional del sistema, enfocada en el registro de donantes y la búsqueda básica de compatibles, utilizando la pila tecnológica definida en la etapa de diseño.</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Entorno de desarrollo, lenguaje de programación y base de datos (a definir en la etapa de diseño).</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4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Jose Hernandez y David Walker</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Posibles retrasos por curva de aprendizaje de nuevas tecnologías se absorberán con la holgura disponible en la Fase 2.</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Desarrollo e integración de soluciones informáticas.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Desarrollo de prototipo funcional</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completará el prototipo integrando la priorización de donantes, el seguimiento de solicitudes y donaciones, y el análisis histórico de la demanda de sangre.</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Entorno de desarrollo, control de versiones, servidor/base de datos.</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4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Equipo completo</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Se realizarán integraciones incrementales al finalizar cada sprint para reducir riesgos de integración final.</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Evaluación y validación de soluciones tecnológicas.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Pruebas y validación de resultados</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definirán y ejecutarán escenarios de prueba para validar el registro, la búsqueda, la priorización y el seguimiento de donantes, documentando los resultados obtenidos.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Casos de prueba, datos simulados, checklist de validación.</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2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María Sepúlveda</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Los escenarios de prueba se construirán a partir de los requerimientos levantados en la etapa inicial del proyecto.</w:t>
            </w:r>
          </w:p>
        </w:tc>
      </w:tr>
      <w:tr>
        <w:tc>
          <w:tcPr>
            <w:tcW w:type="dxa" w:w="1450"/>
            <w:tcMar>
              <w:top w:type="dxa" w:w="90"/>
              <w:left w:type="dxa" w:w="110"/>
              <w:bottom w:type="dxa" w:w="90"/>
              <w:right w:type="dxa" w:w="110"/>
            </w:tcMar>
            <w:vAlign w:val="center"/>
          </w:tcPr>
          <w:p>
            <w:pPr>
              <w:spacing w:after="120"/>
            </w:pPr>
            <w:r>
              <w:rPr>
                <w:b w:val="false"/>
                <w:bCs w:val="false"/>
                <w:i/>
                <w:iCs/>
                <w:sz w:val="15"/>
                <w:szCs w:val="15"/>
              </w:rPr>
              <w:t xml:space="preserve">Comunicación técnica y elaboración de informes.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Documentación del proyecto</w:t>
            </w:r>
          </w:p>
        </w:tc>
        <w:tc>
          <w:tcPr>
            <w:tcW w:type="dxa" w:w="2600"/>
            <w:tcMar>
              <w:top w:type="dxa" w:w="90"/>
              <w:left w:type="dxa" w:w="110"/>
              <w:bottom w:type="dxa" w:w="90"/>
              <w:right w:type="dxa" w:w="110"/>
            </w:tcMar>
            <w:vAlign w:val="center"/>
          </w:tcPr>
          <w:p>
            <w:pPr>
              <w:spacing w:after="120"/>
            </w:pPr>
            <w:r>
              <w:rPr>
                <w:b w:val="false"/>
                <w:bCs w:val="false"/>
                <w:i/>
                <w:iCs/>
                <w:sz w:val="15"/>
                <w:szCs w:val="15"/>
              </w:rPr>
              <w:t xml:space="preserve">Se consolidará la documentación final del proyecto, incluyendo problema abordado, objetivos, metodología, desarrollo, resultados, conclusiones, limitaciones y proyecciones.</w:t>
            </w:r>
          </w:p>
        </w:tc>
        <w:tc>
          <w:tcPr>
            <w:tcW w:type="dxa" w:w="1450"/>
            <w:tcMar>
              <w:top w:type="dxa" w:w="90"/>
              <w:left w:type="dxa" w:w="110"/>
              <w:bottom w:type="dxa" w:w="90"/>
              <w:right w:type="dxa" w:w="110"/>
            </w:tcMar>
            <w:vAlign w:val="center"/>
          </w:tcPr>
          <w:p>
            <w:pPr>
              <w:spacing w:after="120"/>
            </w:pPr>
            <w:r>
              <w:rPr>
                <w:b w:val="false"/>
                <w:bCs w:val="false"/>
                <w:i/>
                <w:iCs/>
                <w:sz w:val="15"/>
                <w:szCs w:val="15"/>
              </w:rPr>
              <w:t xml:space="preserve">Informe final, plantilla institucional.</w:t>
            </w:r>
          </w:p>
        </w:tc>
        <w:tc>
          <w:tcPr>
            <w:tcW w:type="dxa" w:w="900"/>
            <w:tcMar>
              <w:top w:type="dxa" w:w="90"/>
              <w:left w:type="dxa" w:w="110"/>
              <w:bottom w:type="dxa" w:w="90"/>
              <w:right w:type="dxa" w:w="110"/>
            </w:tcMar>
            <w:vAlign w:val="center"/>
          </w:tcPr>
          <w:p>
            <w:pPr>
              <w:spacing w:after="120"/>
            </w:pPr>
            <w:r>
              <w:rPr>
                <w:b w:val="false"/>
                <w:bCs w:val="false"/>
                <w:i w:val="false"/>
                <w:iCs w:val="false"/>
                <w:sz w:val="15"/>
                <w:szCs w:val="15"/>
              </w:rPr>
              <w:t xml:space="preserve">3 semanas.</w:t>
            </w:r>
          </w:p>
        </w:tc>
        <w:tc>
          <w:tcPr>
            <w:tcW w:type="dxa" w:w="1450"/>
            <w:tcMar>
              <w:top w:type="dxa" w:w="90"/>
              <w:left w:type="dxa" w:w="110"/>
              <w:bottom w:type="dxa" w:w="90"/>
              <w:right w:type="dxa" w:w="110"/>
            </w:tcMar>
            <w:vAlign w:val="center"/>
          </w:tcPr>
          <w:p>
            <w:pPr>
              <w:spacing w:after="120"/>
            </w:pPr>
            <w:r>
              <w:rPr>
                <w:b w:val="false"/>
                <w:bCs w:val="false"/>
                <w:i w:val="false"/>
                <w:iCs w:val="false"/>
                <w:sz w:val="15"/>
                <w:szCs w:val="15"/>
              </w:rPr>
              <w:t xml:space="preserve">Equipo completo</w:t>
            </w:r>
          </w:p>
        </w:tc>
        <w:tc>
          <w:tcPr>
            <w:tcW w:type="dxa" w:w="1140"/>
            <w:tcMar>
              <w:top w:type="dxa" w:w="90"/>
              <w:left w:type="dxa" w:w="110"/>
              <w:bottom w:type="dxa" w:w="90"/>
              <w:right w:type="dxa" w:w="110"/>
            </w:tcMar>
            <w:vAlign w:val="center"/>
          </w:tcPr>
          <w:p>
            <w:pPr>
              <w:spacing w:after="120"/>
            </w:pPr>
            <w:r>
              <w:rPr>
                <w:b w:val="false"/>
                <w:bCs w:val="false"/>
                <w:i/>
                <w:iCs/>
                <w:sz w:val="15"/>
                <w:szCs w:val="15"/>
              </w:rPr>
              <w:t xml:space="preserve">La entrega se ajustará al calendario establecido por la asignatura de Portafolio de Título.</w:t>
            </w:r>
          </w:p>
        </w:tc>
      </w:tr>
    </w:tbl>
    <w:p>
      <w:pPr>
        <w:spacing w:after="150"/>
      </w:pPr>
    </w:p>
    <w:p>
      <w:pPr>
        <w:spacing w:after="120"/>
      </w:pPr>
      <w:r>
        <w:rPr>
          <w:b w:val="false"/>
          <w:bCs w:val="false"/>
          <w:i/>
          <w:iCs/>
          <w:color w:val="808080"/>
          <w:sz w:val="18"/>
          <w:szCs w:val="18"/>
        </w:rPr>
        <w:t xml:space="preserve">Nota: la columna “Recursos” de las actividades de desarrollo se mantiene en términos generales porque la pila tecnológica específica del proyecto aún no ha sido definida por el equipo; se detallará al cierre de la etapa de Diseño de la solución.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1F3864" w:color="auto" w:val="clear"/>
            <w:tcMar>
              <w:top w:type="dxa" w:w="90"/>
              <w:left w:type="dxa" w:w="110"/>
              <w:bottom w:type="dxa" w:w="90"/>
              <w:right w:type="dxa" w:w="110"/>
            </w:tcMar>
            <w:vAlign w:val="center"/>
          </w:tcPr>
          <w:p>
            <w:pPr>
              <w:spacing w:after="120"/>
            </w:pPr>
            <w:r>
              <w:rPr>
                <w:b/>
                <w:bCs/>
                <w:i w:val="false"/>
                <w:iCs w:val="false"/>
                <w:color w:val="FFFFFF"/>
                <w:sz w:val="21"/>
                <w:szCs w:val="21"/>
              </w:rPr>
              <w:t xml:space="preserve">8. Carta Gantt</w:t>
            </w:r>
          </w:p>
        </w:tc>
      </w:tr>
    </w:tbl>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c>
          <w:tcPr>
            <w:tcW w:type="dxa" w:w="10440"/>
            <w:shd w:fill="DCE6F1" w:color="auto" w:val="clear"/>
            <w:tcMar>
              <w:top w:type="dxa" w:w="90"/>
              <w:left w:type="dxa" w:w="110"/>
              <w:bottom w:type="dxa" w:w="90"/>
              <w:right w:type="dxa" w:w="110"/>
            </w:tcMar>
            <w:vAlign w:val="center"/>
          </w:tcPr>
          <w:p>
            <w:pPr>
              <w:spacing w:after="120"/>
            </w:pPr>
            <w:r>
              <w:rPr>
                <w:b w:val="false"/>
                <w:bCs w:val="false"/>
                <w:i w:val="false"/>
                <w:iCs w:val="false"/>
                <w:sz w:val="20"/>
                <w:szCs w:val="2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pPr>
        <w:spacing w:after="15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300"/>
        <w:gridCol w:w="507"/>
        <w:gridCol w:w="507"/>
        <w:gridCol w:w="507"/>
        <w:gridCol w:w="507"/>
        <w:gridCol w:w="507"/>
        <w:gridCol w:w="507"/>
        <w:gridCol w:w="507"/>
        <w:gridCol w:w="507"/>
        <w:gridCol w:w="507"/>
        <w:gridCol w:w="507"/>
        <w:gridCol w:w="507"/>
        <w:gridCol w:w="507"/>
        <w:gridCol w:w="507"/>
        <w:gridCol w:w="507"/>
        <w:gridCol w:w="507"/>
        <w:gridCol w:w="507"/>
        <w:gridCol w:w="507"/>
        <w:gridCol w:w="507"/>
      </w:tblGrid>
      <w:tr>
        <w:tc>
          <w:tcPr>
            <w:tcW w:type="dxa" w:w="1300"/>
            <w:vMerge w:val="restart"/>
            <w:shd w:fill="2E5395" w:color="auto" w:val="clear"/>
            <w:tcMar>
              <w:top w:type="dxa" w:w="90"/>
              <w:left w:type="dxa" w:w="110"/>
              <w:bottom w:type="dxa" w:w="90"/>
              <w:right w:type="dxa" w:w="110"/>
            </w:tcMar>
            <w:vAlign w:val="center"/>
          </w:tcPr>
          <w:p>
            <w:pPr>
              <w:spacing w:after="120"/>
            </w:pPr>
            <w:r>
              <w:rPr>
                <w:b/>
                <w:bCs/>
                <w:i w:val="false"/>
                <w:iCs w:val="false"/>
                <w:color w:val="FFFFFF"/>
                <w:sz w:val="13"/>
                <w:szCs w:val="13"/>
              </w:rPr>
              <w:t xml:space="preserve">Actividad</w:t>
            </w:r>
          </w:p>
        </w:tc>
        <w:tc>
          <w:tcPr>
            <w:tcW w:type="dxa" w:w="2028"/>
            <w:gridSpan w:val="4"/>
            <w:shd w:fill="D9E7C5" w:color="auto" w:val="clear"/>
            <w:tcMar>
              <w:top w:type="dxa" w:w="90"/>
              <w:left w:type="dxa" w:w="110"/>
              <w:bottom w:type="dxa" w:w="90"/>
              <w:right w:type="dxa" w:w="110"/>
            </w:tcMar>
            <w:vAlign w:val="center"/>
          </w:tcPr>
          <w:p>
            <w:pPr>
              <w:spacing w:after="120"/>
            </w:pPr>
            <w:r>
              <w:rPr>
                <w:b/>
                <w:bCs/>
                <w:i w:val="false"/>
                <w:iCs w:val="false"/>
                <w:sz w:val="13"/>
                <w:szCs w:val="13"/>
              </w:rPr>
              <w:t xml:space="preserve">Fase 1</w:t>
            </w:r>
          </w:p>
        </w:tc>
        <w:tc>
          <w:tcPr>
            <w:tcW w:type="dxa" w:w="5577"/>
            <w:gridSpan w:val="11"/>
            <w:shd w:fill="FCE4D6" w:color="auto" w:val="clear"/>
            <w:tcMar>
              <w:top w:type="dxa" w:w="90"/>
              <w:left w:type="dxa" w:w="110"/>
              <w:bottom w:type="dxa" w:w="90"/>
              <w:right w:type="dxa" w:w="110"/>
            </w:tcMar>
            <w:vAlign w:val="center"/>
          </w:tcPr>
          <w:p>
            <w:pPr>
              <w:spacing w:after="120"/>
            </w:pPr>
            <w:r>
              <w:rPr>
                <w:b/>
                <w:bCs/>
                <w:i w:val="false"/>
                <w:iCs w:val="false"/>
                <w:sz w:val="13"/>
                <w:szCs w:val="13"/>
              </w:rPr>
              <w:t xml:space="preserve">Fase 2</w:t>
            </w:r>
          </w:p>
        </w:tc>
        <w:tc>
          <w:tcPr>
            <w:tcW w:type="dxa" w:w="1521"/>
            <w:gridSpan w:val="3"/>
            <w:shd w:fill="DDEBF7" w:color="auto" w:val="clear"/>
            <w:tcMar>
              <w:top w:type="dxa" w:w="90"/>
              <w:left w:type="dxa" w:w="110"/>
              <w:bottom w:type="dxa" w:w="90"/>
              <w:right w:type="dxa" w:w="110"/>
            </w:tcMar>
            <w:vAlign w:val="center"/>
          </w:tcPr>
          <w:p>
            <w:pPr>
              <w:spacing w:after="120"/>
            </w:pPr>
            <w:r>
              <w:rPr>
                <w:b/>
                <w:bCs/>
                <w:i w:val="false"/>
                <w:iCs w:val="false"/>
                <w:sz w:val="13"/>
                <w:szCs w:val="13"/>
              </w:rPr>
              <w:t xml:space="preserve">Fase 3</w:t>
            </w:r>
          </w:p>
        </w:tc>
      </w:tr>
      <w:tr>
        <w:tc>
          <w:tcPr>
            <w:vMerge w:val="continue"/>
          </w:tcP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S2</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S3</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S4</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S5</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S6</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S7</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S8</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S9</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S10</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S11</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S12</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S13</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S14</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S15</w:t>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S16</w:t>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S17</w:t>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sz w:val="11"/>
                <w:szCs w:val="11"/>
              </w:rPr>
              <w:t xml:space="preserve">S18</w:t>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Levantamiento del problema</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Levantamiento de requerimientos</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Diseño de la solución (incluye definición de alcance y tecnologías)</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Desarrollo de prototipo inicial</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Desarrollo de prototipo funcional</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Pruebas y validación de resultados</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DDEBF7"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r>
      <w:tr>
        <w:tc>
          <w:tcPr>
            <w:tcW w:type="dxa" w:w="1300"/>
            <w:tcMar>
              <w:top w:type="dxa" w:w="90"/>
              <w:left w:type="dxa" w:w="110"/>
              <w:bottom w:type="dxa" w:w="90"/>
              <w:right w:type="dxa" w:w="110"/>
            </w:tcMar>
            <w:vAlign w:val="center"/>
          </w:tcPr>
          <w:p>
            <w:pPr>
              <w:spacing w:after="120"/>
            </w:pPr>
            <w:r>
              <w:rPr>
                <w:b w:val="false"/>
                <w:bCs w:val="false"/>
                <w:i w:val="false"/>
                <w:iCs w:val="false"/>
                <w:sz w:val="12"/>
                <w:szCs w:val="12"/>
              </w:rPr>
              <w:t xml:space="preserve">Documentación del proyecto</w:t>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D9E7C5"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FCE4D6" w:color="auto" w:val="clear"/>
            <w:tcMar>
              <w:top w:type="dxa" w:w="90"/>
              <w:left w:type="dxa" w:w="110"/>
              <w:bottom w:type="dxa" w:w="90"/>
              <w:right w:type="dxa" w:w="110"/>
            </w:tcMar>
            <w:vAlign w:val="center"/>
          </w:tcPr>
          <w:p>
            <w:pPr>
              <w:spacing w:after="120"/>
              <w:jc w:val="center"/>
            </w:pPr>
            <w:r>
              <w:rPr>
                <w:b/>
                <w:bCs/>
                <w:i w:val="false"/>
                <w:iCs w:val="false"/>
                <w:color w:val="000000"/>
                <w:sz w:val="12"/>
                <w:szCs w:val="12"/>
              </w:rPr>
              <w:t xml:space="preserve"/>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c>
          <w:tcPr>
            <w:tcW w:type="dxa" w:w="507"/>
            <w:shd w:fill="4472C4" w:color="auto" w:val="clear"/>
            <w:tcMar>
              <w:top w:type="dxa" w:w="90"/>
              <w:left w:type="dxa" w:w="110"/>
              <w:bottom w:type="dxa" w:w="90"/>
              <w:right w:type="dxa" w:w="110"/>
            </w:tcMar>
            <w:vAlign w:val="center"/>
          </w:tcPr>
          <w:p>
            <w:pPr>
              <w:spacing w:after="120"/>
              <w:jc w:val="center"/>
            </w:pPr>
            <w:r>
              <w:rPr>
                <w:b/>
                <w:bCs/>
                <w:i w:val="false"/>
                <w:iCs w:val="false"/>
                <w:color w:val="FFFFFF"/>
                <w:sz w:val="12"/>
                <w:szCs w:val="12"/>
              </w:rPr>
              <w:t xml:space="preserve">X</w:t>
            </w:r>
          </w:p>
        </w:tc>
      </w:tr>
    </w:tbl>
    <w:p>
      <w:pPr>
        <w:spacing w:after="150"/>
      </w:pPr>
    </w:p>
    <w:p>
      <w:pPr>
        <w:spacing w:after="120"/>
      </w:pPr>
      <w:r>
        <w:rPr>
          <w:b w:val="false"/>
          <w:bCs w:val="false"/>
          <w:i/>
          <w:iCs/>
          <w:color w:val="808080"/>
          <w:sz w:val="18"/>
          <w:szCs w:val="18"/>
        </w:rPr>
        <w:t xml:space="preserve">Nota: la etapa “Diseño de la solución” (semanas 5 a 7) incluye la definición formal del alcance funcional y de la pila tecnológica del prototipo, ambas pendientes a la fecha de este documento.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2026-08-27T23:59:18.979Z</dcterms:created>
  <dcterms:modified xsi:type="dcterms:W3CDTF">2026-08-27T23:59:18.994Z</dcterms:modified>
</cp:coreProperties>
</file>

<file path=docProps/custom.xml><?xml version="1.0" encoding="utf-8"?>
<Properties xmlns="http://schemas.openxmlformats.org/officeDocument/2006/custom-properties" xmlns:vt="http://schemas.openxmlformats.org/officeDocument/2006/docPropsVTypes"/>
</file>