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4FC8CE19" w:rsidP="63C08B79" w:rsidRDefault="4FC8CE19" w14:paraId="69210D12" w14:textId="29DE21D1">
      <w:pPr>
        <w:pStyle w:val="ListParagraph"/>
        <w:ind w:left="720"/>
        <w:rPr>
          <w:sz w:val="24"/>
          <w:szCs w:val="24"/>
        </w:rPr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62EAA632" wp14:editId="722BA78B">
                <wp:extent xmlns:wp="http://schemas.openxmlformats.org/drawingml/2006/wordprocessingDrawing" cx="2409825" cy="1279525"/>
                <wp:effectExtent xmlns:wp="http://schemas.openxmlformats.org/drawingml/2006/wordprocessingDrawing" l="0" t="0" r="28575" b="15875"/>
                <wp:docPr xmlns:wp="http://schemas.openxmlformats.org/drawingml/2006/wordprocessingDrawing" id="340415175" name="Rectángulo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2409825" cy="1279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 xmlns:w="http://schemas.openxmlformats.org/wordprocessingml/2006/main">
                          <w:p w:rsidR="002D77EE" w:rsidP="002D77EE" w:rsidRDefault="002D77EE">
                            <w:pPr>
                              <w:spacing w:line="276" w:lineRule="auto"/>
                              <w:rPr>
                                <w:rFonts w:ascii="Aptos" w:hAnsi="Aptos"/>
                                <w:color w:val="000000"/>
                                <w:kern w:val="0"/>
                                <w:sz w:val="22"/>
                                <w:szCs w:val="22"/>
                                <w:lang w:val="en-US"/>
                                <w14:ligatures xmlns:w14="http://schemas.microsoft.com/office/word/2010/wordml" w14:val="none"/>
                              </w:rPr>
                            </w:pPr>
                            <w:r>
                              <w:rPr>
                                <w:rFonts w:ascii="Aptos" w:hAnsi="Aptos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1,2,3,5,8</w:t>
                            </w:r>
                          </w:p>
                          <w:p w:rsidR="002D77EE" w:rsidP="002D77EE" w:rsidRDefault="002D77EE">
                            <w:pPr>
                              <w:spacing w:line="276" w:lineRule="auto"/>
                              <w:rPr>
                                <w:rFonts w:ascii="Aptos" w:hAnsi="Aptos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ptos" w:hAnsi="Aptos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ovalados: inicio y final</w:t>
                            </w:r>
                          </w:p>
                          <w:p w:rsidR="002D77EE" w:rsidP="002D77EE" w:rsidRDefault="002D77EE">
                            <w:pPr>
                              <w:spacing w:line="276" w:lineRule="auto"/>
                              <w:rPr>
                                <w:rFonts w:ascii="Aptos" w:hAnsi="Aptos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ptos" w:hAnsi="Aptos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rectangulo: operaciones </w:t>
                            </w:r>
                          </w:p>
                          <w:p w:rsidR="002D77EE" w:rsidP="002D77EE" w:rsidRDefault="002D77EE">
                            <w:pPr>
                              <w:spacing w:line="276" w:lineRule="auto"/>
                              <w:rPr>
                                <w:rFonts w:ascii="Aptos" w:hAnsi="Aptos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ptos" w:hAnsi="Aptos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paralelogramo: entradas y salidas </w:t>
                            </w:r>
                          </w:p>
                        </w:txbxContent>
                      </wps:txbx>
                      <wps:bodyPr anchor="t"/>
                    </wps:ws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  <w:r w:rsidRPr="63C08B79" w:rsidR="3E5805F8">
        <w:rPr>
          <w:sz w:val="24"/>
          <w:szCs w:val="24"/>
        </w:rPr>
        <w:t xml:space="preserve"> </w:t>
      </w: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2CA2C328" wp14:editId="2D7E3B7C">
                <wp:extent xmlns:wp="http://schemas.openxmlformats.org/drawingml/2006/wordprocessingDrawing" cx="3219450" cy="1248410"/>
                <wp:effectExtent xmlns:wp="http://schemas.openxmlformats.org/drawingml/2006/wordprocessingDrawing" l="0" t="0" r="19050" b="27940"/>
                <wp:docPr xmlns:wp="http://schemas.openxmlformats.org/drawingml/2006/wordprocessingDrawing" id="974961743" name="Rectángulo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3219450" cy="12484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 xmlns:w="http://schemas.openxmlformats.org/wordprocessingml/2006/main">
                          <w:p w:rsidR="00712DAE" w:rsidP="00712DAE" w:rsidRDefault="00712DAE">
                            <w:pPr>
                              <w:spacing w:line="276" w:lineRule="auto"/>
                              <w:rPr>
                                <w:rFonts w:ascii="Aptos" w:hAnsi="Aptos"/>
                                <w:color w:val="000000"/>
                                <w:kern w:val="0"/>
                                <w:sz w:val="22"/>
                                <w:szCs w:val="22"/>
                                <w:lang w:val="en-US"/>
                                <w14:ligatures xmlns:w14="http://schemas.microsoft.com/office/word/2010/wordml" w14:val="none"/>
                              </w:rPr>
                            </w:pPr>
                            <w:r>
                              <w:rPr>
                                <w:rFonts w:ascii="Aptos" w:hAnsi="Aptos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4,6,9,10</w:t>
                            </w:r>
                          </w:p>
                          <w:p w:rsidR="00712DAE" w:rsidP="00712DAE" w:rsidRDefault="00712DAE">
                            <w:pPr>
                              <w:spacing w:line="276" w:lineRule="auto"/>
                              <w:rPr>
                                <w:rFonts w:ascii="Aptos" w:hAnsi="Aptos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ptos" w:hAnsi="Aptos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decision: las lineas rojas es para ver el verdadero y falso </w:t>
                            </w:r>
                          </w:p>
                        </w:txbxContent>
                      </wps:txbx>
                      <wps:bodyPr anchor="t"/>
                    </wps:ws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63C08B79" w:rsidP="63C08B79" w:rsidRDefault="63C08B79" w14:paraId="72126320" w14:textId="53F6CD33">
      <w:pPr>
        <w:pStyle w:val="ListParagraph"/>
        <w:ind w:left="720"/>
        <w:rPr>
          <w:sz w:val="24"/>
          <w:szCs w:val="24"/>
        </w:rPr>
      </w:pPr>
    </w:p>
    <w:p w:rsidR="012C4916" w:rsidP="63C08B79" w:rsidRDefault="012C4916" w14:paraId="4FD0B29B" w14:textId="046FAD7A">
      <w:pPr>
        <w:pStyle w:val="ListParagraph"/>
        <w:ind w:left="720"/>
        <w:rPr>
          <w:sz w:val="24"/>
          <w:szCs w:val="24"/>
        </w:rPr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201400FA" wp14:editId="43C85A57">
                <wp:extent xmlns:wp="http://schemas.openxmlformats.org/drawingml/2006/wordprocessingDrawing" cx="3028950" cy="1114425"/>
                <wp:effectExtent xmlns:wp="http://schemas.openxmlformats.org/drawingml/2006/wordprocessingDrawing" l="0" t="0" r="19050" b="28575"/>
                <wp:docPr xmlns:wp="http://schemas.openxmlformats.org/drawingml/2006/wordprocessingDrawing" id="1077148620" name="Rectángulo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3028950" cy="1114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 xmlns:w="http://schemas.openxmlformats.org/wordprocessingml/2006/main">
                          <w:p w:rsidR="00A94EB7" w:rsidP="00A94EB7" w:rsidRDefault="00A94EB7">
                            <w:pPr>
                              <w:spacing w:line="276" w:lineRule="auto"/>
                              <w:rPr>
                                <w:rFonts w:ascii="Aptos" w:hAnsi="Aptos"/>
                                <w:color w:val="000000"/>
                                <w:kern w:val="0"/>
                                <w:sz w:val="22"/>
                                <w:szCs w:val="22"/>
                                <w:lang w:val="en-US"/>
                                <w14:ligatures xmlns:w14="http://schemas.microsoft.com/office/word/2010/wordml" w14:val="none"/>
                              </w:rPr>
                            </w:pPr>
                            <w:r>
                              <w:rPr>
                                <w:rFonts w:ascii="Aptos" w:hAnsi="Aptos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7. </w:t>
                            </w:r>
                          </w:p>
                          <w:p w:rsidR="00A94EB7" w:rsidP="00A94EB7" w:rsidRDefault="00A94EB7">
                            <w:pPr>
                              <w:spacing w:line="276" w:lineRule="auto"/>
                              <w:rPr>
                                <w:rFonts w:ascii="Aptos" w:hAnsi="Aptos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ptos" w:hAnsi="Aptos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circulo se usa para conectar partes</w:t>
                            </w:r>
                          </w:p>
                        </w:txbxContent>
                      </wps:txbx>
                      <wps:bodyPr anchor="t"/>
                    </wps:ws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63C08B79" w:rsidP="63C08B79" w:rsidRDefault="63C08B79" w14:paraId="233519B5" w14:textId="4394AC35">
      <w:pPr>
        <w:pStyle w:val="ListParagraph"/>
        <w:ind w:left="720"/>
        <w:rPr>
          <w:sz w:val="24"/>
          <w:szCs w:val="24"/>
        </w:rPr>
      </w:pPr>
    </w:p>
    <w:p w:rsidR="63C08B79" w:rsidP="63C08B79" w:rsidRDefault="63C08B79" w14:paraId="407C34FE" w14:textId="53B5684C">
      <w:pPr>
        <w:pStyle w:val="Normal"/>
        <w:rPr>
          <w:sz w:val="24"/>
          <w:szCs w:val="24"/>
        </w:rPr>
      </w:pPr>
    </w:p>
    <w:p w:rsidR="63C08B79" w:rsidP="63C08B79" w:rsidRDefault="63C08B79" w14:paraId="0084A85E" w14:textId="68B0F52B">
      <w:pPr>
        <w:pStyle w:val="Normal"/>
        <w:rPr>
          <w:sz w:val="24"/>
          <w:szCs w:val="24"/>
        </w:rPr>
      </w:pPr>
    </w:p>
    <w:p w:rsidR="63C08B79" w:rsidP="63C08B79" w:rsidRDefault="63C08B79" w14:paraId="370402C1" w14:textId="1276D41B">
      <w:pPr>
        <w:pStyle w:val="Normal"/>
        <w:rPr>
          <w:sz w:val="24"/>
          <w:szCs w:val="24"/>
        </w:rPr>
      </w:pPr>
    </w:p>
    <w:p w:rsidR="63C08B79" w:rsidP="63C08B79" w:rsidRDefault="63C08B79" w14:paraId="78EA2DC1" w14:textId="465A901C">
      <w:pPr>
        <w:pStyle w:val="Normal"/>
        <w:rPr>
          <w:sz w:val="24"/>
          <w:szCs w:val="24"/>
        </w:rPr>
      </w:pPr>
    </w:p>
    <w:p w:rsidR="63C08B79" w:rsidP="63C08B79" w:rsidRDefault="63C08B79" w14:paraId="422C4C04" w14:textId="0EA1EFB4">
      <w:pPr>
        <w:pStyle w:val="Normal"/>
        <w:rPr>
          <w:sz w:val="24"/>
          <w:szCs w:val="24"/>
        </w:rPr>
      </w:pPr>
    </w:p>
    <w:p w:rsidR="63C08B79" w:rsidP="63C08B79" w:rsidRDefault="63C08B79" w14:paraId="44478FE8" w14:textId="52C8E433">
      <w:pPr>
        <w:pStyle w:val="Normal"/>
        <w:rPr>
          <w:sz w:val="24"/>
          <w:szCs w:val="24"/>
        </w:rPr>
      </w:pPr>
    </w:p>
    <w:p w:rsidR="63C08B79" w:rsidP="63C08B79" w:rsidRDefault="63C08B79" w14:paraId="115D1A8E" w14:textId="68A9C6DF">
      <w:pPr>
        <w:pStyle w:val="Normal"/>
        <w:rPr>
          <w:sz w:val="24"/>
          <w:szCs w:val="24"/>
        </w:rPr>
      </w:pPr>
    </w:p>
    <w:p w:rsidR="63C08B79" w:rsidP="63C08B79" w:rsidRDefault="63C08B79" w14:paraId="5DF0FD83" w14:textId="4D84F3AA">
      <w:pPr>
        <w:pStyle w:val="Normal"/>
        <w:rPr>
          <w:sz w:val="24"/>
          <w:szCs w:val="24"/>
        </w:rPr>
      </w:pPr>
    </w:p>
    <w:p w:rsidR="63C08B79" w:rsidP="63C08B79" w:rsidRDefault="63C08B79" w14:paraId="65485589" w14:textId="2E8277FB">
      <w:pPr>
        <w:pStyle w:val="Normal"/>
        <w:rPr>
          <w:sz w:val="24"/>
          <w:szCs w:val="24"/>
        </w:rPr>
      </w:pPr>
    </w:p>
    <w:p w:rsidR="63C08B79" w:rsidP="63C08B79" w:rsidRDefault="63C08B79" w14:paraId="5EACF922" w14:textId="6988E008">
      <w:pPr>
        <w:pStyle w:val="Normal"/>
        <w:rPr>
          <w:sz w:val="24"/>
          <w:szCs w:val="24"/>
        </w:rPr>
      </w:pPr>
    </w:p>
    <w:p w:rsidR="63C08B79" w:rsidP="63C08B79" w:rsidRDefault="63C08B79" w14:paraId="54E93F60" w14:textId="08373DD4">
      <w:pPr>
        <w:pStyle w:val="Normal"/>
        <w:rPr>
          <w:sz w:val="24"/>
          <w:szCs w:val="24"/>
        </w:rPr>
      </w:pPr>
    </w:p>
    <w:p w:rsidR="63C08B79" w:rsidP="63C08B79" w:rsidRDefault="63C08B79" w14:paraId="03F2DAEB" w14:textId="6F90C727">
      <w:pPr>
        <w:pStyle w:val="Normal"/>
        <w:rPr>
          <w:sz w:val="24"/>
          <w:szCs w:val="24"/>
        </w:rPr>
      </w:pPr>
    </w:p>
    <w:p w:rsidR="63C08B79" w:rsidP="63C08B79" w:rsidRDefault="63C08B79" w14:paraId="7050D2AA" w14:textId="4DDEC3DA">
      <w:pPr>
        <w:pStyle w:val="Normal"/>
        <w:rPr>
          <w:sz w:val="24"/>
          <w:szCs w:val="24"/>
        </w:rPr>
      </w:pPr>
    </w:p>
    <w:p w:rsidR="63C08B79" w:rsidP="63C08B79" w:rsidRDefault="63C08B79" w14:paraId="28825D52" w14:textId="2F72E6AC">
      <w:pPr>
        <w:pStyle w:val="Normal"/>
        <w:rPr>
          <w:sz w:val="24"/>
          <w:szCs w:val="24"/>
        </w:rPr>
      </w:pPr>
    </w:p>
    <w:p w:rsidR="63C08B79" w:rsidP="63C08B79" w:rsidRDefault="63C08B79" w14:paraId="37324749" w14:textId="27AEAFBC">
      <w:pPr>
        <w:pStyle w:val="Normal"/>
        <w:rPr>
          <w:sz w:val="24"/>
          <w:szCs w:val="24"/>
        </w:rPr>
      </w:pPr>
    </w:p>
    <w:p w:rsidR="63C08B79" w:rsidP="63C08B79" w:rsidRDefault="63C08B79" w14:paraId="4AB48001" w14:textId="49383252">
      <w:pPr>
        <w:pStyle w:val="Normal"/>
        <w:rPr>
          <w:sz w:val="24"/>
          <w:szCs w:val="24"/>
        </w:rPr>
      </w:pPr>
    </w:p>
    <w:p w:rsidR="63C08B79" w:rsidP="63C08B79" w:rsidRDefault="63C08B79" w14:paraId="1F543329" w14:textId="40E46C32">
      <w:pPr>
        <w:pStyle w:val="Normal"/>
        <w:rPr>
          <w:sz w:val="24"/>
          <w:szCs w:val="24"/>
        </w:rPr>
      </w:pPr>
    </w:p>
    <w:p w:rsidR="63C08B79" w:rsidP="63C08B79" w:rsidRDefault="63C08B79" w14:paraId="0906AF44" w14:textId="62E4A041">
      <w:pPr>
        <w:pStyle w:val="Normal"/>
        <w:rPr>
          <w:sz w:val="24"/>
          <w:szCs w:val="24"/>
        </w:rPr>
      </w:pPr>
    </w:p>
    <w:p w:rsidR="63C08B79" w:rsidP="63C08B79" w:rsidRDefault="63C08B79" w14:paraId="4BD98D78" w14:textId="16DC547E">
      <w:pPr>
        <w:pStyle w:val="Normal"/>
        <w:rPr>
          <w:sz w:val="24"/>
          <w:szCs w:val="24"/>
        </w:rPr>
      </w:pPr>
    </w:p>
    <w:p w:rsidR="63C08B79" w:rsidP="63C08B79" w:rsidRDefault="63C08B79" w14:paraId="7B8C7AE1" w14:textId="507852B2">
      <w:pPr>
        <w:pStyle w:val="Normal"/>
        <w:rPr>
          <w:sz w:val="24"/>
          <w:szCs w:val="24"/>
        </w:rPr>
      </w:pPr>
    </w:p>
    <w:p w:rsidR="63C08B79" w:rsidP="63C08B79" w:rsidRDefault="63C08B79" w14:paraId="1E80ECBD" w14:textId="1785C780">
      <w:pPr>
        <w:pStyle w:val="Normal"/>
        <w:rPr>
          <w:sz w:val="24"/>
          <w:szCs w:val="24"/>
        </w:rPr>
      </w:pPr>
    </w:p>
    <w:p w:rsidR="63C08B79" w:rsidP="63C08B79" w:rsidRDefault="63C08B79" w14:paraId="0E8AC678" w14:textId="6AAA34CC">
      <w:pPr>
        <w:pStyle w:val="Normal"/>
        <w:rPr>
          <w:sz w:val="24"/>
          <w:szCs w:val="24"/>
        </w:rPr>
      </w:pPr>
    </w:p>
    <w:p w:rsidR="63C08B79" w:rsidP="63C08B79" w:rsidRDefault="63C08B79" w14:paraId="66B743D4" w14:textId="7212160C">
      <w:pPr>
        <w:pStyle w:val="Normal"/>
        <w:rPr>
          <w:sz w:val="24"/>
          <w:szCs w:val="24"/>
        </w:rPr>
      </w:pPr>
    </w:p>
    <w:p w:rsidR="63C08B79" w:rsidP="63C08B79" w:rsidRDefault="63C08B79" w14:paraId="30394BBC" w14:textId="63576465">
      <w:pPr>
        <w:pStyle w:val="Normal"/>
        <w:rPr>
          <w:sz w:val="24"/>
          <w:szCs w:val="24"/>
        </w:rPr>
      </w:pPr>
    </w:p>
    <w:p w:rsidR="63C08B79" w:rsidP="63C08B79" w:rsidRDefault="63C08B79" w14:paraId="1FB8BD9A" w14:textId="111EB87A">
      <w:pPr>
        <w:pStyle w:val="Normal"/>
        <w:rPr>
          <w:sz w:val="24"/>
          <w:szCs w:val="24"/>
        </w:rPr>
      </w:pPr>
    </w:p>
    <w:p w:rsidR="63C08B79" w:rsidP="63C08B79" w:rsidRDefault="63C08B79" w14:paraId="0650EAED" w14:textId="01515142">
      <w:pPr>
        <w:pStyle w:val="Normal"/>
        <w:rPr>
          <w:sz w:val="24"/>
          <w:szCs w:val="24"/>
        </w:rPr>
      </w:pPr>
    </w:p>
    <w:p w:rsidR="63C08B79" w:rsidP="63C08B79" w:rsidRDefault="63C08B79" w14:paraId="44607D8E" w14:textId="1579BD61">
      <w:pPr>
        <w:pStyle w:val="Normal"/>
        <w:rPr>
          <w:sz w:val="24"/>
          <w:szCs w:val="24"/>
        </w:rPr>
      </w:pPr>
    </w:p>
    <w:p w:rsidR="63C08B79" w:rsidP="63C08B79" w:rsidRDefault="63C08B79" w14:paraId="055800DA" w14:textId="01169706">
      <w:pPr>
        <w:pStyle w:val="ListParagraph"/>
        <w:numPr>
          <w:ilvl w:val="0"/>
          <w:numId w:val="5"/>
        </w:numPr>
        <w:rPr>
          <w:sz w:val="24"/>
          <w:szCs w:val="24"/>
        </w:rPr>
      </w:pPr>
    </w:p>
    <w:p w:rsidR="3E5805F8" w:rsidP="63C08B79" w:rsidRDefault="3E5805F8" w14:paraId="34775234" w14:textId="56AC9DD6">
      <w:pPr>
        <w:pStyle w:val="Normal"/>
        <w:ind w:left="0"/>
        <w:rPr>
          <w:sz w:val="24"/>
          <w:szCs w:val="24"/>
        </w:rPr>
      </w:pPr>
      <w:r w:rsidRPr="63C08B79" w:rsidR="3E5805F8">
        <w:rPr>
          <w:sz w:val="24"/>
          <w:szCs w:val="24"/>
        </w:rPr>
        <w:t xml:space="preserve"> </w:t>
      </w:r>
      <w:r w:rsidR="3E5805F8">
        <w:drawing>
          <wp:inline wp14:editId="255FC6B7" wp14:anchorId="4D381117">
            <wp:extent cx="5764254" cy="3791791"/>
            <wp:effectExtent l="0" t="0" r="0" b="0"/>
            <wp:docPr id="1831785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b9fb5f7fae7420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4254" cy="379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3C08B79" w:rsidP="63C08B79" w:rsidRDefault="63C08B79" w14:paraId="22474FF0" w14:textId="6046A7CF">
      <w:pPr>
        <w:pStyle w:val="Normal"/>
        <w:ind w:left="708"/>
        <w:rPr>
          <w:sz w:val="24"/>
          <w:szCs w:val="24"/>
        </w:rPr>
      </w:pPr>
    </w:p>
    <w:p w:rsidR="63C08B79" w:rsidP="63C08B79" w:rsidRDefault="63C08B79" w14:paraId="2DB7BC38" w14:textId="6E539207">
      <w:pPr>
        <w:pStyle w:val="Normal"/>
        <w:ind w:left="708"/>
        <w:rPr>
          <w:sz w:val="24"/>
          <w:szCs w:val="24"/>
        </w:rPr>
      </w:pPr>
    </w:p>
    <w:p w:rsidR="63C08B79" w:rsidP="63C08B79" w:rsidRDefault="63C08B79" w14:paraId="36D19460" w14:textId="67458533">
      <w:pPr>
        <w:pStyle w:val="Normal"/>
        <w:ind w:left="708"/>
        <w:rPr>
          <w:sz w:val="24"/>
          <w:szCs w:val="24"/>
        </w:rPr>
      </w:pPr>
    </w:p>
    <w:p w:rsidR="7D9B30B1" w:rsidP="63C08B79" w:rsidRDefault="7D9B30B1" w14:paraId="4BF9DDA3" w14:textId="68D063F3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63C08B79" w:rsidR="7D9B30B1">
        <w:rPr>
          <w:sz w:val="24"/>
          <w:szCs w:val="24"/>
        </w:rPr>
        <w:t xml:space="preserve">Resta de dos </w:t>
      </w:r>
      <w:r w:rsidRPr="63C08B79" w:rsidR="5756353C">
        <w:rPr>
          <w:sz w:val="24"/>
          <w:szCs w:val="24"/>
        </w:rPr>
        <w:t>núm</w:t>
      </w:r>
      <w:r w:rsidR="48689F43">
        <w:drawing>
          <wp:inline wp14:editId="6AF048FD" wp14:anchorId="1DD74FA7">
            <wp:extent cx="5359568" cy="3274187"/>
            <wp:effectExtent l="0" t="0" r="0" b="0"/>
            <wp:docPr id="10638353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a92fef9b727452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9568" cy="3274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3C08B79" w:rsidRDefault="63C08B79" w14:paraId="6356F426" w14:textId="612C031B"/>
    <w:p w:rsidR="63C08B79" w:rsidRDefault="63C08B79" w14:paraId="31EEC9CB" w14:textId="70F68E4B"/>
    <w:p w:rsidR="5756353C" w:rsidP="63C08B79" w:rsidRDefault="5756353C" w14:paraId="0E6E3AAC" w14:textId="697DCEA6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="5756353C">
        <w:rPr/>
        <w:t xml:space="preserve">Multiplicar dos números </w:t>
      </w:r>
    </w:p>
    <w:p w:rsidR="3A45D794" w:rsidP="63C08B79" w:rsidRDefault="3A45D794" w14:paraId="62D79099" w14:textId="7F2A420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3A45D794">
        <w:drawing>
          <wp:inline wp14:editId="24905E47" wp14:anchorId="6713E0D5">
            <wp:extent cx="5848874" cy="3947658"/>
            <wp:effectExtent l="0" t="0" r="0" b="0"/>
            <wp:docPr id="5048861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3ab9297400a412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8874" cy="3947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7724C13">
        <w:rPr/>
        <w:t>.</w:t>
      </w:r>
    </w:p>
    <w:p w:rsidR="63C08B79" w:rsidP="63C08B79" w:rsidRDefault="63C08B79" w14:paraId="57B1A8BB" w14:textId="751C0B9B">
      <w:pPr>
        <w:pStyle w:val="ListParagraph"/>
        <w:ind w:left="720"/>
      </w:pPr>
    </w:p>
    <w:p w:rsidR="63C08B79" w:rsidP="63C08B79" w:rsidRDefault="63C08B79" w14:paraId="294B76CC" w14:textId="3F44C769">
      <w:pPr>
        <w:pStyle w:val="ListParagraph"/>
        <w:ind w:left="720"/>
      </w:pPr>
    </w:p>
    <w:p w:rsidR="63C08B79" w:rsidP="63C08B79" w:rsidRDefault="63C08B79" w14:paraId="596729B6" w14:textId="3F82869E">
      <w:pPr>
        <w:pStyle w:val="ListParagraph"/>
        <w:ind w:left="720"/>
      </w:pPr>
    </w:p>
    <w:p w:rsidR="63C08B79" w:rsidP="63C08B79" w:rsidRDefault="63C08B79" w14:paraId="53BDAF1B" w14:textId="34DB64FD">
      <w:pPr>
        <w:pStyle w:val="Normal"/>
        <w:ind w:left="708"/>
      </w:pPr>
    </w:p>
    <w:p w:rsidR="3A45D794" w:rsidP="63C08B79" w:rsidRDefault="3A45D794" w14:paraId="2D927290" w14:textId="6ABF221D">
      <w:pPr>
        <w:pStyle w:val="ListParagraph"/>
        <w:numPr>
          <w:ilvl w:val="0"/>
          <w:numId w:val="5"/>
        </w:numPr>
        <w:rPr/>
      </w:pPr>
      <w:r w:rsidR="3A45D794">
        <w:rPr/>
        <w:t xml:space="preserve">Dividir dos </w:t>
      </w:r>
      <w:r w:rsidR="3A45D794">
        <w:rPr/>
        <w:t xml:space="preserve">números </w:t>
      </w:r>
    </w:p>
    <w:p w:rsidR="63C08B79" w:rsidP="63C08B79" w:rsidRDefault="63C08B79" w14:paraId="0D731F0E" w14:textId="2F110CE6">
      <w:pPr>
        <w:pStyle w:val="Normal"/>
        <w:rPr>
          <w:sz w:val="24"/>
          <w:szCs w:val="24"/>
        </w:rPr>
      </w:pPr>
    </w:p>
    <w:p w:rsidR="1A83F5C7" w:rsidP="63C08B79" w:rsidRDefault="1A83F5C7" w14:paraId="34AD313B" w14:textId="6653F37D">
      <w:pPr>
        <w:ind w:left="0"/>
      </w:pPr>
      <w:r w:rsidR="1A83F5C7">
        <w:drawing>
          <wp:inline wp14:editId="426DF8AE" wp14:anchorId="5D0E1D8F">
            <wp:extent cx="5396402" cy="3612165"/>
            <wp:effectExtent l="0" t="0" r="0" b="0"/>
            <wp:docPr id="3341780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d76aa1475b944f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402" cy="361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3C08B79" w:rsidP="63C08B79" w:rsidRDefault="63C08B79" w14:paraId="0C2F999C" w14:textId="2E2B0E0D">
      <w:pPr>
        <w:ind w:left="0"/>
      </w:pPr>
    </w:p>
    <w:p w:rsidR="63C08B79" w:rsidP="63C08B79" w:rsidRDefault="63C08B79" w14:paraId="7133176D" w14:textId="67FC9CDF">
      <w:pPr>
        <w:ind w:left="0"/>
      </w:pPr>
    </w:p>
    <w:p w:rsidR="06B100D2" w:rsidP="63C08B79" w:rsidRDefault="06B100D2" w14:paraId="633DEBF1" w14:textId="14EBF6F3">
      <w:pPr>
        <w:pStyle w:val="ListParagraph"/>
        <w:numPr>
          <w:ilvl w:val="0"/>
          <w:numId w:val="5"/>
        </w:numPr>
        <w:rPr/>
      </w:pPr>
      <w:r w:rsidR="06B100D2">
        <w:rPr/>
        <w:t xml:space="preserve">Base de un triangulo </w:t>
      </w:r>
    </w:p>
    <w:p w:rsidR="0BC11D12" w:rsidP="63C08B79" w:rsidRDefault="0BC11D12" w14:paraId="7340E704" w14:textId="43BF724F">
      <w:pPr>
        <w:ind w:left="720"/>
      </w:pPr>
      <w:r w:rsidR="0BC11D12">
        <w:drawing>
          <wp:inline wp14:editId="494BE36E" wp14:anchorId="33F01467">
            <wp:extent cx="4913678" cy="4192709"/>
            <wp:effectExtent l="0" t="0" r="0" b="0"/>
            <wp:docPr id="13671723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9396bc4f2e8400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3678" cy="4192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3C08B79" w:rsidP="63C08B79" w:rsidRDefault="63C08B79" w14:paraId="4BDBF503" w14:textId="6DFB5A53">
      <w:pPr>
        <w:ind w:left="720"/>
      </w:pPr>
    </w:p>
    <w:p w:rsidR="5A420C2D" w:rsidP="63C08B79" w:rsidRDefault="5A420C2D" w14:paraId="680E075C" w14:textId="57E7AEB5">
      <w:pPr>
        <w:pStyle w:val="ListParagraph"/>
        <w:numPr>
          <w:ilvl w:val="0"/>
          <w:numId w:val="5"/>
        </w:numPr>
        <w:rPr/>
      </w:pPr>
      <w:r w:rsidR="5A420C2D">
        <w:rPr/>
        <w:t>Pares o impares</w:t>
      </w:r>
    </w:p>
    <w:p w:rsidR="5A420C2D" w:rsidP="63C08B79" w:rsidRDefault="5A420C2D" w14:paraId="3B412784" w14:textId="05245A89">
      <w:pPr>
        <w:pStyle w:val="ListParagraph"/>
        <w:ind w:left="720"/>
      </w:pPr>
      <w:r w:rsidR="5A420C2D">
        <w:drawing>
          <wp:inline wp14:editId="6A6CCA9B" wp14:anchorId="24E4EA83">
            <wp:extent cx="5609919" cy="3523086"/>
            <wp:effectExtent l="0" t="0" r="0" b="0"/>
            <wp:docPr id="12309515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5e939f1016d4e0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9919" cy="3523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3C08B79" w:rsidP="63C08B79" w:rsidRDefault="63C08B79" w14:paraId="17886EE3" w14:textId="6A12AB42">
      <w:pPr>
        <w:pStyle w:val="ListParagraph"/>
        <w:ind w:left="720"/>
      </w:pPr>
    </w:p>
    <w:p w:rsidR="63C08B79" w:rsidP="63C08B79" w:rsidRDefault="63C08B79" w14:paraId="1912350F" w14:textId="6E12CB10">
      <w:pPr>
        <w:pStyle w:val="ListParagraph"/>
        <w:ind w:left="720"/>
      </w:pPr>
    </w:p>
    <w:p w:rsidR="7869DF87" w:rsidP="63C08B79" w:rsidRDefault="7869DF87" w14:paraId="30E0CD33" w14:textId="66DEA1F4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63C08B79" w:rsidR="7869DF87">
        <w:rPr>
          <w:sz w:val="24"/>
          <w:szCs w:val="24"/>
        </w:rPr>
        <w:t xml:space="preserve">Imprimir 10 </w:t>
      </w:r>
      <w:r w:rsidRPr="63C08B79" w:rsidR="7869DF87">
        <w:rPr>
          <w:sz w:val="24"/>
          <w:szCs w:val="24"/>
        </w:rPr>
        <w:t>números</w:t>
      </w:r>
      <w:r w:rsidRPr="63C08B79" w:rsidR="7869DF87">
        <w:rPr>
          <w:sz w:val="24"/>
          <w:szCs w:val="24"/>
        </w:rPr>
        <w:t xml:space="preserve"> </w:t>
      </w:r>
    </w:p>
    <w:p w:rsidR="7869DF87" w:rsidP="63C08B79" w:rsidRDefault="7869DF87" w14:paraId="12ADB34E" w14:textId="6E5C16AC">
      <w:pPr>
        <w:ind w:left="708"/>
      </w:pPr>
      <w:r w:rsidR="7869DF87">
        <w:drawing>
          <wp:inline wp14:editId="39B8B375" wp14:anchorId="51ECA357">
            <wp:extent cx="3477110" cy="3791479"/>
            <wp:effectExtent l="0" t="0" r="0" b="0"/>
            <wp:docPr id="1045983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c79fb1e0df2407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3C08B79" w:rsidP="63C08B79" w:rsidRDefault="63C08B79" w14:paraId="00AC3DC9" w14:textId="44B41185">
      <w:pPr>
        <w:ind w:left="708"/>
      </w:pPr>
    </w:p>
    <w:p w:rsidR="63C08B79" w:rsidP="63C08B79" w:rsidRDefault="63C08B79" w14:paraId="6A554A8F" w14:textId="1FF5D08A">
      <w:pPr>
        <w:ind w:left="708"/>
      </w:pPr>
    </w:p>
    <w:p w:rsidR="63C08B79" w:rsidP="63C08B79" w:rsidRDefault="63C08B79" w14:paraId="2749DD15" w14:textId="04D5711D">
      <w:pPr>
        <w:pStyle w:val="Normal"/>
        <w:ind w:left="708"/>
      </w:pPr>
    </w:p>
    <w:p w:rsidR="1BD7F689" w:rsidP="63C08B79" w:rsidRDefault="1BD7F689" w14:paraId="67B29E1B" w14:textId="69D988BB">
      <w:pPr>
        <w:pStyle w:val="ListParagraph"/>
        <w:numPr>
          <w:ilvl w:val="0"/>
          <w:numId w:val="5"/>
        </w:numPr>
        <w:rPr/>
      </w:pPr>
      <w:r w:rsidR="1BD7F689">
        <w:rPr/>
        <w:t>Promedio de notas</w:t>
      </w:r>
    </w:p>
    <w:p w:rsidR="1BD7F689" w:rsidRDefault="1BD7F689" w14:paraId="3C5A1381" w14:textId="2D99DF8B">
      <w:r w:rsidR="1BD7F689">
        <w:drawing>
          <wp:inline wp14:editId="38AE83FE" wp14:anchorId="60A7808B">
            <wp:extent cx="3067478" cy="4667902"/>
            <wp:effectExtent l="0" t="0" r="0" b="0"/>
            <wp:docPr id="15714149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099904cbab94aa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4667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D8B7CCD" w:rsidP="63C08B79" w:rsidRDefault="7D8B7CCD" w14:paraId="267DDB3A" w14:textId="435CE8C2">
      <w:pPr>
        <w:pStyle w:val="ListParagraph"/>
        <w:numPr>
          <w:ilvl w:val="0"/>
          <w:numId w:val="5"/>
        </w:numPr>
        <w:rPr/>
      </w:pPr>
      <w:r w:rsidR="7D8B7CCD">
        <w:rPr/>
        <w:t>Mayor o menor</w:t>
      </w:r>
    </w:p>
    <w:p w:rsidR="7D8B7CCD" w:rsidRDefault="7D8B7CCD" w14:paraId="793D8864" w14:textId="71C4A89E">
      <w:r w:rsidR="7D8B7CCD">
        <w:drawing>
          <wp:inline wp14:editId="326F8F86" wp14:anchorId="386790E2">
            <wp:extent cx="5350842" cy="3407931"/>
            <wp:effectExtent l="0" t="0" r="0" b="0"/>
            <wp:docPr id="6088680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28e7aeb80bf485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0842" cy="3407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3C08B79" w:rsidRDefault="63C08B79" w14:paraId="4FE789F4" w14:textId="27115EDF"/>
    <w:p w:rsidR="63C08B79" w:rsidRDefault="63C08B79" w14:paraId="7C9BABD9" w14:textId="1897A30E"/>
    <w:p w:rsidR="7D8B7CCD" w:rsidP="63C08B79" w:rsidRDefault="7D8B7CCD" w14:paraId="5E8CD8F5" w14:textId="4A1E2194">
      <w:pPr>
        <w:pStyle w:val="ListParagraph"/>
        <w:numPr>
          <w:ilvl w:val="0"/>
          <w:numId w:val="5"/>
        </w:numPr>
        <w:rPr/>
      </w:pPr>
      <w:r w:rsidR="7D8B7CCD">
        <w:rPr/>
        <w:t>Contraseña</w:t>
      </w:r>
    </w:p>
    <w:p w:rsidR="400C0D9F" w:rsidRDefault="400C0D9F" w14:paraId="093F4DFF" w14:textId="7DE194BB">
      <w:r w:rsidR="400C0D9F">
        <w:drawing>
          <wp:inline wp14:editId="074E50A4" wp14:anchorId="30077FF5">
            <wp:extent cx="6249270" cy="4496428"/>
            <wp:effectExtent l="0" t="0" r="0" b="0"/>
            <wp:docPr id="19750726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37c16d35da3460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9270" cy="4496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3C08B79" w:rsidP="63C08B79" w:rsidRDefault="63C08B79" w14:paraId="6A1D9568" w14:textId="69511273">
      <w:pPr>
        <w:pStyle w:val="Normal"/>
        <w:rPr>
          <w:sz w:val="24"/>
          <w:szCs w:val="24"/>
        </w:rPr>
      </w:pPr>
    </w:p>
    <w:p w:rsidR="63C08B79" w:rsidRDefault="63C08B79" w14:paraId="6418DA7E" w14:textId="1893D291"/>
    <w:p w:rsidR="63C08B79" w:rsidRDefault="63C08B79" w14:paraId="1D18FDAE" w14:textId="26CF0B28"/>
    <w:sectPr>
      <w:pgSz w:w="11906" w:h="16838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77e42f6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6661e33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50d3ea2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2">
    <w:nsid w:val="617a800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5d3c2af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888725D"/>
    <w:rsid w:val="012C4916"/>
    <w:rsid w:val="02BE2B2A"/>
    <w:rsid w:val="06B100D2"/>
    <w:rsid w:val="07623470"/>
    <w:rsid w:val="0BC11D12"/>
    <w:rsid w:val="12DBE34C"/>
    <w:rsid w:val="13398006"/>
    <w:rsid w:val="1374F2E7"/>
    <w:rsid w:val="13C6AA9E"/>
    <w:rsid w:val="14DF550F"/>
    <w:rsid w:val="16BACC24"/>
    <w:rsid w:val="16C48A5C"/>
    <w:rsid w:val="1717B406"/>
    <w:rsid w:val="17250427"/>
    <w:rsid w:val="1888725D"/>
    <w:rsid w:val="1A83F5C7"/>
    <w:rsid w:val="1BD7F689"/>
    <w:rsid w:val="1D39EE45"/>
    <w:rsid w:val="2292DE05"/>
    <w:rsid w:val="235AEC44"/>
    <w:rsid w:val="242F2507"/>
    <w:rsid w:val="27724C13"/>
    <w:rsid w:val="27813DB0"/>
    <w:rsid w:val="27DEE75F"/>
    <w:rsid w:val="28B0AD6C"/>
    <w:rsid w:val="2A7A6ECD"/>
    <w:rsid w:val="2DB0B50C"/>
    <w:rsid w:val="2E66DF4D"/>
    <w:rsid w:val="2F8B000D"/>
    <w:rsid w:val="328B1558"/>
    <w:rsid w:val="34B54AB2"/>
    <w:rsid w:val="39A79ED2"/>
    <w:rsid w:val="3A45D794"/>
    <w:rsid w:val="3D3AD056"/>
    <w:rsid w:val="3E5805F8"/>
    <w:rsid w:val="400C0D9F"/>
    <w:rsid w:val="46770521"/>
    <w:rsid w:val="48689F43"/>
    <w:rsid w:val="4FC8CE19"/>
    <w:rsid w:val="51F88FC9"/>
    <w:rsid w:val="5467C00A"/>
    <w:rsid w:val="5756353C"/>
    <w:rsid w:val="5A420C2D"/>
    <w:rsid w:val="5BD7CA54"/>
    <w:rsid w:val="5C7132A6"/>
    <w:rsid w:val="610AEE81"/>
    <w:rsid w:val="63C08B79"/>
    <w:rsid w:val="648C1D12"/>
    <w:rsid w:val="68712A6F"/>
    <w:rsid w:val="6A72AF54"/>
    <w:rsid w:val="6C529CD6"/>
    <w:rsid w:val="6CCA4423"/>
    <w:rsid w:val="6D0FDF1C"/>
    <w:rsid w:val="6E1D18FA"/>
    <w:rsid w:val="6F1BECD6"/>
    <w:rsid w:val="73C296D6"/>
    <w:rsid w:val="77DFDF1F"/>
    <w:rsid w:val="7869DF87"/>
    <w:rsid w:val="7870E772"/>
    <w:rsid w:val="7A7DC7F7"/>
    <w:rsid w:val="7D8B7CCD"/>
    <w:rsid w:val="7D9B30B1"/>
    <w:rsid w:val="7EB18A1A"/>
    <w:rsid w:val="7FAC8E1B"/>
    <w:rsid w:val="7FDB3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8725D"/>
  <w15:chartTrackingRefBased/>
  <w15:docId w15:val="{A93AB737-5567-41F1-A772-10854F577A2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63C08B79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db9fb5f7fae74209" /><Relationship Type="http://schemas.openxmlformats.org/officeDocument/2006/relationships/image" Target="/media/image2.png" Id="Raa92fef9b7274529" /><Relationship Type="http://schemas.openxmlformats.org/officeDocument/2006/relationships/image" Target="/media/image3.png" Id="Rd3ab9297400a412d" /><Relationship Type="http://schemas.openxmlformats.org/officeDocument/2006/relationships/image" Target="/media/image4.png" Id="Rfd76aa1475b944fb" /><Relationship Type="http://schemas.openxmlformats.org/officeDocument/2006/relationships/image" Target="/media/image5.png" Id="R39396bc4f2e84002" /><Relationship Type="http://schemas.openxmlformats.org/officeDocument/2006/relationships/image" Target="/media/image6.png" Id="R35e939f1016d4e05" /><Relationship Type="http://schemas.openxmlformats.org/officeDocument/2006/relationships/image" Target="/media/image7.png" Id="R2c79fb1e0df2407d" /><Relationship Type="http://schemas.openxmlformats.org/officeDocument/2006/relationships/image" Target="/media/image8.png" Id="R7099904cbab94aab" /><Relationship Type="http://schemas.openxmlformats.org/officeDocument/2006/relationships/image" Target="/media/image9.png" Id="R328e7aeb80bf485c" /><Relationship Type="http://schemas.openxmlformats.org/officeDocument/2006/relationships/image" Target="/media/imagea.png" Id="Rc37c16d35da34600" /><Relationship Type="http://schemas.openxmlformats.org/officeDocument/2006/relationships/numbering" Target="numbering.xml" Id="Rdf9fb08c81fe444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2025-05-13T13:40:08.9848723Z</dcterms:created>
  <dcterms:modified xsi:type="dcterms:W3CDTF">2025-05-13T15:57:43.6770140Z</dcterms:modified>
  <dc:creator>JOSE DAVID MORA MORA</dc:creator>
  <lastModifiedBy>JOSE DAVID MORA MORA</lastModifiedBy>
</coreProperties>
</file>