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 </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Hemos cumplido gran parte de lo planificado, aunque no siempre siguiendo el orden estricto de la carta Gantt. La etapa de definición y planificación (semanas 1 a 4) se completó a tiempo. Ya en la fase de desarrollo, logramos cerrar con éxito el entregable prioritario del módulo de Sponsors y Beneficios (épica D-E4), con sus cuatro criterios de aceptación cubiertos, y adelantamos el despliegue en Vercel con Firebase, previsto originalmente para el cierre. El factor facilitador clave fue la agilidad y el enfoque del equipo en el desarrollo técnico. El factor obstaculizador fue la priorización del código por sobre el registro formal, lo que generó un atraso en la documentación de la Fase 2 (historias de usuario, casos de prueba y diagramas). </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Para gestionar el ajuste en el alcance, acordamos tripartitamente (con la contraparte y el profesor) un plan escalonado: asegurar primero una versión plenamente operativa del módulo de Sponsors y Beneficios, para luego ir integrando de forma modular las pantallas restantes de la consola sin comprometer la estabilidad del sistema. Asimismo, ante la exigencia de acoplarnos a la estructura de datos y API formal, diseñamos una hoja de ruta de migración en cuatro etapas basada en scripts que resguardan la integridad de la información previa, teniendo ya superada con éxito la etapa inicial. Finalmente, para revertir la deuda documental, abandonamos la idea de redactar todo al cierre y adoptamos una metodología de documentación continua a la par del código, apoyándonos en Notion para el control diario de tareas y en </w:t>
            </w:r>
            <w:r w:rsidDel="00000000" w:rsidR="00000000" w:rsidRPr="00000000">
              <w:rPr>
                <w:rtl w:val="0"/>
              </w:rPr>
              <w:t xml:space="preserve">CoreStream</w:t>
            </w:r>
            <w:r w:rsidDel="00000000" w:rsidR="00000000" w:rsidRPr="00000000">
              <w:rPr>
                <w:rtl w:val="0"/>
              </w:rPr>
              <w:t xml:space="preserve"> para reportar periódicamente el estado real del avance a la empresa.</w:t>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Evalúo mi trabajo de forma positiva y comprometida, destacando mi capacidad de adaptación técnica para cerrar con éxito el módulo de Sponsors y Beneficios y ejecutar la primera fase de migración de la base de datos sin pérdida de datos existentes. También resalto el uso activo de Notion y </w:t>
            </w:r>
            <w:r w:rsidDel="00000000" w:rsidR="00000000" w:rsidRPr="00000000">
              <w:rPr>
                <w:rtl w:val="0"/>
              </w:rPr>
              <w:t xml:space="preserve">CoreStream</w:t>
            </w:r>
            <w:r w:rsidDel="00000000" w:rsidR="00000000" w:rsidRPr="00000000">
              <w:rPr>
                <w:rtl w:val="0"/>
              </w:rPr>
              <w:t xml:space="preserve"> para mantener la trazabilidad de las tareas y la comunicación fluida con la empresa. Como aspecto a mejorar, debo ser más riguroso en documentar de forma simultánea a la programación —incorporando historias de usuario, diagramas y casos de prueba a la par del código— para evitar que el avance funcional opaque el registro formal exigido por la pauta académica.</w:t>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Nuestra principal inquietud es cómo conciliar la entrega progresiva de vistas pactada con la empresa con las fechas de corte fijas de la pauta académica de la Fase 2, asegurando que la migración por fases no genere inconsistencias en las evaluaciones intermedias. En función de esto, la pregunta para el docente es: «Profesor(a), dado que acordamos con la empresa una estrategia en dos fases que priorizó el módulo de Sponsors y Beneficios junto a scripts de migración por etapas, ¿cómo nos sugiere presentar la documentación de las vistas restantes que aún están en desarrollo progresivo para cumplir con los criterios de evaluación de esta fase?»</w:t>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No vemos necesario alterar la estructura de roles actual, ya que la separación entre frontend y backend ha demostrado ser eficiente para el ritmo del proyecto, complementándose con una dinámica de trabajo conjunto donde ambos nos involucramos en las sesiones con Alloxentric, el diseño técnico, la planificación y los code reviews mutuos. Lo que sí emergió fue un conjunto de tareas no contempladas al inicio: regularizar la documentación formal de la Fase 2 (historias de usuario, diagramación y diseño de pruebas), continuar con las fases de migración hacia el modelo de datos oficial y gestionar los reportes en </w:t>
            </w:r>
            <w:r w:rsidDel="00000000" w:rsidR="00000000" w:rsidRPr="00000000">
              <w:rPr>
                <w:sz w:val="24"/>
                <w:szCs w:val="24"/>
                <w:rtl w:val="0"/>
              </w:rPr>
              <w:t xml:space="preserve">CoreStream</w:t>
            </w:r>
            <w:r w:rsidDel="00000000" w:rsidR="00000000" w:rsidRPr="00000000">
              <w:rPr>
                <w:sz w:val="24"/>
                <w:szCs w:val="24"/>
                <w:rtl w:val="0"/>
              </w:rPr>
              <w:t xml:space="preserve">. En lugar de recargar a una sola persona, integraremos estas labores dentro de los sprints venideros de forma flexible, repartiéndolas según la disponibilidad puntual de cada uno para que los dos participemos activamente tanto en el código como en las entregas teóricas del proyecto.</w:t>
            </w:r>
          </w:p>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bookmarkStart w:colFirst="0" w:colLast="0" w:name="_heading=h.sk943ncee1sd"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El desempeño grupal se evalúa de manera muy favorable por su resiliencia y madurez técnica. Destacamos la agilidad para negociar los cambios de alcance con la empresa y el docente, la disciplina para estructurar migraciones que protegen los datos y la proactividad al apoyarnos en herramientas de gestión como Notion y </w:t>
            </w:r>
            <w:r w:rsidDel="00000000" w:rsidR="00000000" w:rsidRPr="00000000">
              <w:rPr>
                <w:sz w:val="24"/>
                <w:szCs w:val="24"/>
                <w:rtl w:val="0"/>
              </w:rPr>
              <w:t xml:space="preserve">CoreStream</w:t>
            </w:r>
            <w:r w:rsidDel="00000000" w:rsidR="00000000" w:rsidRPr="00000000">
              <w:rPr>
                <w:sz w:val="24"/>
                <w:szCs w:val="24"/>
                <w:rtl w:val="0"/>
              </w:rPr>
              <w:t xml:space="preserve">. Como aspecto a mejorar, debemos sincronizar mejor el desarrollo con la documentación, de modo que ningún módulo se dé por cerrado sin contar con sus casos de prueba y artefactos de diseño completamente validados. </w:t>
            </w: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F0h30s2TC18h3AGPGyufiapPfA==">CgMxLjAyDmguc2s5NDNuY2VlMXNkOAByITFSaGNQR0QyM191NDlsNmFIUkdkMUJ2WjZYT1c3aHR2UQ==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