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color w:val="000000"/>
          <w:sz w:val="36"/>
          <w:szCs w:val="36"/>
        </w:rPr>
      </w:pPr>
      <w:r w:rsidDel="00000000" w:rsidR="00000000" w:rsidRPr="00000000">
        <w:rPr>
          <w:sz w:val="36"/>
          <w:szCs w:val="36"/>
        </w:rPr>
        <w:drawing>
          <wp:inline distB="114300" distT="114300" distL="114300" distR="114300">
            <wp:extent cx="1670170" cy="41116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70170" cy="4111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240" w:lineRule="auto"/>
        <w:jc w:val="center"/>
        <w:rPr>
          <w:color w:val="000000"/>
          <w:sz w:val="36"/>
          <w:szCs w:val="36"/>
        </w:rPr>
      </w:pPr>
      <w:r w:rsidDel="00000000" w:rsidR="00000000" w:rsidRPr="00000000">
        <w:rPr>
          <w:rtl w:val="0"/>
        </w:rPr>
      </w:r>
    </w:p>
    <w:p w:rsidR="00000000" w:rsidDel="00000000" w:rsidP="00000000" w:rsidRDefault="00000000" w:rsidRPr="00000000" w14:paraId="00000003">
      <w:pPr>
        <w:spacing w:after="0" w:line="240" w:lineRule="auto"/>
        <w:jc w:val="center"/>
        <w:rPr>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jc w:val="right"/>
        <w:rPr>
          <w:color w:val="000000"/>
          <w:sz w:val="48"/>
          <w:szCs w:val="48"/>
        </w:rPr>
      </w:pPr>
      <w:r w:rsidDel="00000000" w:rsidR="00000000" w:rsidRPr="00000000">
        <w:rPr>
          <w:b w:val="1"/>
          <w:bCs w:val="1"/>
          <w:color w:val="000000"/>
          <w:sz w:val="48"/>
          <w:szCs w:val="48"/>
          <w:rtl w:val="0"/>
        </w:rPr>
        <w:t xml:space="preserve">Plan de dirección </w:t>
      </w:r>
      <w:r w:rsidDel="00000000" w:rsidR="00000000" w:rsidRPr="00000000">
        <w:rPr>
          <w:rtl w:val="0"/>
        </w:rPr>
      </w:r>
    </w:p>
    <w:p w:rsidR="00000000" w:rsidDel="00000000" w:rsidP="00000000" w:rsidRDefault="00000000" w:rsidRPr="00000000" w14:paraId="0000000C">
      <w:pPr>
        <w:spacing w:after="0" w:line="240" w:lineRule="auto"/>
        <w:jc w:val="right"/>
        <w:rPr>
          <w:color w:val="000000"/>
          <w:sz w:val="48"/>
          <w:szCs w:val="48"/>
        </w:rPr>
      </w:pPr>
      <w:r w:rsidDel="00000000" w:rsidR="00000000" w:rsidRPr="00000000">
        <w:rPr>
          <w:b w:val="1"/>
          <w:bCs w:val="1"/>
          <w:color w:val="000000"/>
          <w:sz w:val="48"/>
          <w:szCs w:val="48"/>
          <w:rtl w:val="0"/>
        </w:rPr>
        <w:t xml:space="preserve">de proyecto</w:t>
      </w:r>
      <w:r w:rsidDel="00000000" w:rsidR="00000000" w:rsidRPr="00000000">
        <w:rPr>
          <w:rtl w:val="0"/>
        </w:rPr>
      </w:r>
    </w:p>
    <w:p w:rsidR="00000000" w:rsidDel="00000000" w:rsidP="00000000" w:rsidRDefault="00000000" w:rsidRPr="00000000" w14:paraId="0000000D">
      <w:pPr>
        <w:spacing w:after="0" w:line="240" w:lineRule="auto"/>
        <w:jc w:val="right"/>
        <w:rPr>
          <w:rFonts w:ascii="Calibri" w:cs="Calibri" w:eastAsia="Calibri" w:hAnsi="Calibri"/>
          <w:b w:val="1"/>
          <w:bCs w:val="1"/>
          <w:i w:val="1"/>
          <w:iCs w:val="1"/>
          <w:sz w:val="36"/>
          <w:szCs w:val="36"/>
        </w:rPr>
      </w:pPr>
      <w:r w:rsidDel="00000000" w:rsidR="00000000" w:rsidRPr="00000000">
        <w:rPr>
          <w:b w:val="1"/>
          <w:bCs w:val="1"/>
          <w:i w:val="1"/>
          <w:iCs w:val="1"/>
          <w:sz w:val="36"/>
          <w:szCs w:val="36"/>
          <w:rtl w:val="0"/>
        </w:rPr>
        <w:t xml:space="preserve">TÍTULO: Aprueba Administración</w:t>
      </w:r>
      <w:r w:rsidDel="00000000" w:rsidR="00000000" w:rsidRPr="00000000">
        <w:rPr>
          <w:rtl w:val="0"/>
        </w:rPr>
      </w:r>
    </w:p>
    <w:p w:rsidR="00000000" w:rsidDel="00000000" w:rsidP="00000000" w:rsidRDefault="00000000" w:rsidRPr="00000000" w14:paraId="0000000E">
      <w:pPr>
        <w:spacing w:after="0" w:line="240" w:lineRule="auto"/>
        <w:jc w:val="right"/>
        <w:rPr>
          <w:rFonts w:ascii="Calibri" w:cs="Calibri" w:eastAsia="Calibri" w:hAnsi="Calibri"/>
          <w:sz w:val="36"/>
          <w:szCs w:val="36"/>
        </w:rPr>
      </w:pPr>
      <w:r w:rsidDel="00000000" w:rsidR="00000000" w:rsidRPr="00000000">
        <w:rPr>
          <w:b w:val="1"/>
          <w:bCs w:val="1"/>
          <w:i w:val="1"/>
          <w:iCs w:val="1"/>
          <w:sz w:val="36"/>
          <w:szCs w:val="36"/>
          <w:rtl w:val="0"/>
        </w:rPr>
        <w:t xml:space="preserve">Fecha: 24 de octubre de 2026</w:t>
      </w:r>
      <w:r w:rsidDel="00000000" w:rsidR="00000000" w:rsidRPr="00000000">
        <w:rPr>
          <w:rtl w:val="0"/>
        </w:rPr>
      </w:r>
    </w:p>
    <w:p w:rsidR="00000000" w:rsidDel="00000000" w:rsidP="00000000" w:rsidRDefault="00000000" w:rsidRPr="00000000" w14:paraId="0000000F">
      <w:pPr>
        <w:spacing w:after="0" w:line="240" w:lineRule="auto"/>
        <w:rPr>
          <w:color w:val="365f91"/>
        </w:rPr>
      </w:pPr>
      <w:r w:rsidDel="00000000" w:rsidR="00000000" w:rsidRPr="00000000">
        <w:rPr>
          <w:rtl w:val="0"/>
        </w:rPr>
      </w:r>
    </w:p>
    <w:p w:rsidR="00000000" w:rsidDel="00000000" w:rsidP="00000000" w:rsidRDefault="00000000" w:rsidRPr="00000000" w14:paraId="00000010">
      <w:pPr>
        <w:spacing w:after="0" w:line="240" w:lineRule="auto"/>
        <w:rPr>
          <w:color w:val="365f91"/>
        </w:rPr>
      </w:pPr>
      <w:r w:rsidDel="00000000" w:rsidR="00000000" w:rsidRPr="00000000">
        <w:rPr>
          <w:rtl w:val="0"/>
        </w:rPr>
      </w:r>
    </w:p>
    <w:p w:rsidR="00000000" w:rsidDel="00000000" w:rsidP="00000000" w:rsidRDefault="00000000" w:rsidRPr="00000000" w14:paraId="00000011">
      <w:pPr>
        <w:spacing w:after="0" w:line="240" w:lineRule="auto"/>
        <w:rPr>
          <w:color w:val="365f91"/>
        </w:rPr>
      </w:pPr>
      <w:r w:rsidDel="00000000" w:rsidR="00000000" w:rsidRPr="00000000">
        <w:rPr>
          <w:rtl w:val="0"/>
        </w:rPr>
      </w:r>
    </w:p>
    <w:p w:rsidR="00000000" w:rsidDel="00000000" w:rsidP="00000000" w:rsidRDefault="00000000" w:rsidRPr="00000000" w14:paraId="00000012">
      <w:pPr>
        <w:spacing w:after="0" w:line="240" w:lineRule="auto"/>
        <w:rPr>
          <w:color w:val="365f91"/>
        </w:rPr>
      </w:pPr>
      <w:r w:rsidDel="00000000" w:rsidR="00000000" w:rsidRPr="00000000">
        <w:rPr>
          <w:rtl w:val="0"/>
        </w:rPr>
      </w:r>
    </w:p>
    <w:p w:rsidR="00000000" w:rsidDel="00000000" w:rsidP="00000000" w:rsidRDefault="00000000" w:rsidRPr="00000000" w14:paraId="00000013">
      <w:pPr>
        <w:spacing w:after="0" w:line="240" w:lineRule="auto"/>
        <w:rPr>
          <w:color w:val="365f91"/>
        </w:rPr>
      </w:pPr>
      <w:r w:rsidDel="00000000" w:rsidR="00000000" w:rsidRPr="00000000">
        <w:rPr>
          <w:rtl w:val="0"/>
        </w:rPr>
      </w:r>
    </w:p>
    <w:p w:rsidR="00000000" w:rsidDel="00000000" w:rsidP="00000000" w:rsidRDefault="00000000" w:rsidRPr="00000000" w14:paraId="00000014">
      <w:pPr>
        <w:spacing w:after="0" w:line="240" w:lineRule="auto"/>
        <w:rPr>
          <w:color w:val="365f91"/>
        </w:rPr>
      </w:pPr>
      <w:r w:rsidDel="00000000" w:rsidR="00000000" w:rsidRPr="00000000">
        <w:rPr>
          <w:rtl w:val="0"/>
        </w:rPr>
      </w:r>
    </w:p>
    <w:p w:rsidR="00000000" w:rsidDel="00000000" w:rsidP="00000000" w:rsidRDefault="00000000" w:rsidRPr="00000000" w14:paraId="00000015">
      <w:pPr>
        <w:spacing w:after="0" w:line="240" w:lineRule="auto"/>
        <w:rPr>
          <w:color w:val="365f91"/>
        </w:rPr>
      </w:pPr>
      <w:r w:rsidDel="00000000" w:rsidR="00000000" w:rsidRPr="00000000">
        <w:rPr>
          <w:rtl w:val="0"/>
        </w:rPr>
      </w:r>
    </w:p>
    <w:p w:rsidR="00000000" w:rsidDel="00000000" w:rsidP="00000000" w:rsidRDefault="00000000" w:rsidRPr="00000000" w14:paraId="00000016">
      <w:pPr>
        <w:spacing w:after="0" w:line="240" w:lineRule="auto"/>
        <w:rPr>
          <w:color w:val="365f91"/>
        </w:rPr>
      </w:pPr>
      <w:r w:rsidDel="00000000" w:rsidR="00000000" w:rsidRPr="00000000">
        <w:rPr>
          <w:rtl w:val="0"/>
        </w:rPr>
      </w:r>
    </w:p>
    <w:p w:rsidR="00000000" w:rsidDel="00000000" w:rsidP="00000000" w:rsidRDefault="00000000" w:rsidRPr="00000000" w14:paraId="00000017">
      <w:pPr>
        <w:spacing w:after="0" w:line="240" w:lineRule="auto"/>
        <w:rPr>
          <w:color w:val="365f91"/>
        </w:rPr>
      </w:pPr>
      <w:r w:rsidDel="00000000" w:rsidR="00000000" w:rsidRPr="00000000">
        <w:rPr>
          <w:rtl w:val="0"/>
        </w:rPr>
      </w:r>
    </w:p>
    <w:p w:rsidR="00000000" w:rsidDel="00000000" w:rsidP="00000000" w:rsidRDefault="00000000" w:rsidRPr="00000000" w14:paraId="00000018">
      <w:pPr>
        <w:spacing w:after="0" w:line="240" w:lineRule="auto"/>
        <w:rPr>
          <w:color w:val="365f91"/>
        </w:rPr>
      </w:pPr>
      <w:r w:rsidDel="00000000" w:rsidR="00000000" w:rsidRPr="00000000">
        <w:rPr>
          <w:rtl w:val="0"/>
        </w:rPr>
      </w:r>
    </w:p>
    <w:p w:rsidR="00000000" w:rsidDel="00000000" w:rsidP="00000000" w:rsidRDefault="00000000" w:rsidRPr="00000000" w14:paraId="00000019">
      <w:pPr>
        <w:spacing w:after="0" w:line="240" w:lineRule="auto"/>
        <w:rPr>
          <w:color w:val="365f91"/>
        </w:rPr>
      </w:pPr>
      <w:r w:rsidDel="00000000" w:rsidR="00000000" w:rsidRPr="00000000">
        <w:rPr>
          <w:rtl w:val="0"/>
        </w:rPr>
      </w:r>
    </w:p>
    <w:p w:rsidR="00000000" w:rsidDel="00000000" w:rsidP="00000000" w:rsidRDefault="00000000" w:rsidRPr="00000000" w14:paraId="0000001A">
      <w:pPr>
        <w:spacing w:after="0" w:line="240" w:lineRule="auto"/>
        <w:rPr>
          <w:color w:val="365f91"/>
        </w:rPr>
      </w:pPr>
      <w:r w:rsidDel="00000000" w:rsidR="00000000" w:rsidRPr="00000000">
        <w:rPr>
          <w:rtl w:val="0"/>
        </w:rPr>
      </w:r>
    </w:p>
    <w:p w:rsidR="00000000" w:rsidDel="00000000" w:rsidP="00000000" w:rsidRDefault="00000000" w:rsidRPr="00000000" w14:paraId="0000001B">
      <w:pPr>
        <w:spacing w:after="0" w:line="240" w:lineRule="auto"/>
        <w:rPr>
          <w:color w:val="365f91"/>
        </w:rPr>
      </w:pPr>
      <w:r w:rsidDel="00000000" w:rsidR="00000000" w:rsidRPr="00000000">
        <w:rPr>
          <w:rtl w:val="0"/>
        </w:rPr>
      </w:r>
    </w:p>
    <w:p w:rsidR="00000000" w:rsidDel="00000000" w:rsidP="00000000" w:rsidRDefault="00000000" w:rsidRPr="00000000" w14:paraId="0000001C">
      <w:pPr>
        <w:spacing w:after="0" w:line="240" w:lineRule="auto"/>
        <w:rPr>
          <w:color w:val="365f91"/>
        </w:rPr>
      </w:pPr>
      <w:r w:rsidDel="00000000" w:rsidR="00000000" w:rsidRPr="00000000">
        <w:rPr>
          <w:rtl w:val="0"/>
        </w:rPr>
      </w:r>
    </w:p>
    <w:p w:rsidR="00000000" w:rsidDel="00000000" w:rsidP="00000000" w:rsidRDefault="00000000" w:rsidRPr="00000000" w14:paraId="0000001D">
      <w:pPr>
        <w:spacing w:after="0" w:line="240" w:lineRule="auto"/>
        <w:rPr>
          <w:color w:val="365f91"/>
        </w:rPr>
      </w:pPr>
      <w:r w:rsidDel="00000000" w:rsidR="00000000" w:rsidRPr="00000000">
        <w:rPr>
          <w:rtl w:val="0"/>
        </w:rPr>
      </w:r>
    </w:p>
    <w:p w:rsidR="00000000" w:rsidDel="00000000" w:rsidP="00000000" w:rsidRDefault="00000000" w:rsidRPr="00000000" w14:paraId="0000001E">
      <w:pPr>
        <w:spacing w:after="0" w:line="240" w:lineRule="auto"/>
        <w:rPr>
          <w:color w:val="365f91"/>
        </w:rPr>
      </w:pPr>
      <w:r w:rsidDel="00000000" w:rsidR="00000000" w:rsidRPr="00000000">
        <w:rPr>
          <w:rtl w:val="0"/>
        </w:rPr>
      </w:r>
    </w:p>
    <w:p w:rsidR="00000000" w:rsidDel="00000000" w:rsidP="00000000" w:rsidRDefault="00000000" w:rsidRPr="00000000" w14:paraId="0000001F">
      <w:pPr>
        <w:spacing w:after="0" w:line="240" w:lineRule="auto"/>
        <w:rPr>
          <w:color w:val="365f91"/>
        </w:rPr>
      </w:pPr>
      <w:r w:rsidDel="00000000" w:rsidR="00000000" w:rsidRPr="00000000">
        <w:rPr>
          <w:rtl w:val="0"/>
        </w:rPr>
      </w:r>
    </w:p>
    <w:p w:rsidR="00000000" w:rsidDel="00000000" w:rsidP="00000000" w:rsidRDefault="00000000" w:rsidRPr="00000000" w14:paraId="00000020">
      <w:pPr>
        <w:spacing w:after="0" w:line="240" w:lineRule="auto"/>
        <w:rPr>
          <w:color w:val="365f91"/>
        </w:rPr>
      </w:pPr>
      <w:r w:rsidDel="00000000" w:rsidR="00000000" w:rsidRPr="00000000">
        <w:rPr>
          <w:rtl w:val="0"/>
        </w:rPr>
      </w:r>
    </w:p>
    <w:p w:rsidR="00000000" w:rsidDel="00000000" w:rsidP="00000000" w:rsidRDefault="00000000" w:rsidRPr="00000000" w14:paraId="00000021">
      <w:pPr>
        <w:spacing w:after="0" w:line="240" w:lineRule="auto"/>
        <w:rPr>
          <w:color w:val="365f91"/>
        </w:rPr>
      </w:pPr>
      <w:r w:rsidDel="00000000" w:rsidR="00000000" w:rsidRPr="00000000">
        <w:rPr>
          <w:rtl w:val="0"/>
        </w:rPr>
      </w:r>
    </w:p>
    <w:p w:rsidR="00000000" w:rsidDel="00000000" w:rsidP="00000000" w:rsidRDefault="00000000" w:rsidRPr="00000000" w14:paraId="00000022">
      <w:pPr>
        <w:spacing w:after="0" w:line="240" w:lineRule="auto"/>
        <w:rPr>
          <w:color w:val="365f91"/>
        </w:rPr>
      </w:pPr>
      <w:r w:rsidDel="00000000" w:rsidR="00000000" w:rsidRPr="00000000">
        <w:rPr>
          <w:rtl w:val="0"/>
        </w:rPr>
      </w:r>
    </w:p>
    <w:p w:rsidR="00000000" w:rsidDel="00000000" w:rsidP="00000000" w:rsidRDefault="00000000" w:rsidRPr="00000000" w14:paraId="00000023">
      <w:pPr>
        <w:spacing w:after="0" w:line="240" w:lineRule="auto"/>
        <w:rPr>
          <w:color w:val="365f91"/>
        </w:rPr>
      </w:pPr>
      <w:r w:rsidDel="00000000" w:rsidR="00000000" w:rsidRPr="00000000">
        <w:rPr>
          <w:rtl w:val="0"/>
        </w:rPr>
      </w:r>
    </w:p>
    <w:p w:rsidR="00000000" w:rsidDel="00000000" w:rsidP="00000000" w:rsidRDefault="00000000" w:rsidRPr="00000000" w14:paraId="00000024">
      <w:pPr>
        <w:spacing w:after="0" w:line="240" w:lineRule="auto"/>
        <w:rPr>
          <w:color w:val="365f91"/>
        </w:rPr>
      </w:pPr>
      <w:r w:rsidDel="00000000" w:rsidR="00000000" w:rsidRPr="00000000">
        <w:rPr>
          <w:rtl w:val="0"/>
        </w:rPr>
      </w:r>
    </w:p>
    <w:p w:rsidR="00000000" w:rsidDel="00000000" w:rsidP="00000000" w:rsidRDefault="00000000" w:rsidRPr="00000000" w14:paraId="00000025">
      <w:pPr>
        <w:keepNext w:val="1"/>
        <w:pBdr>
          <w:top w:space="0" w:sz="0" w:val="nil"/>
          <w:left w:space="0" w:sz="0" w:val="nil"/>
          <w:bottom w:space="0" w:sz="0" w:val="nil"/>
          <w:right w:space="0" w:sz="0" w:val="nil"/>
          <w:between w:space="0" w:sz="0" w:val="nil"/>
        </w:pBdr>
        <w:spacing w:after="280" w:before="280" w:line="240" w:lineRule="auto"/>
        <w:rPr>
          <w:b w:val="1"/>
          <w:bCs w:val="1"/>
          <w:color w:val="365f91"/>
          <w:sz w:val="32"/>
          <w:szCs w:val="32"/>
        </w:rPr>
      </w:pPr>
      <w:bookmarkStart w:colFirst="0" w:colLast="0" w:name="_heading=h.wlyv0zmygdb" w:id="0"/>
      <w:bookmarkEnd w:id="0"/>
      <w:r w:rsidDel="00000000" w:rsidR="00000000" w:rsidRPr="00000000">
        <w:rPr>
          <w:b w:val="1"/>
          <w:bCs w:val="1"/>
          <w:color w:val="365f91"/>
          <w:sz w:val="32"/>
          <w:szCs w:val="32"/>
          <w:rtl w:val="0"/>
        </w:rPr>
        <w:t xml:space="preserve">Histórico de revisiones</w:t>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67"/>
        <w:gridCol w:w="1584"/>
        <w:gridCol w:w="3485"/>
        <w:gridCol w:w="2534"/>
        <w:tblGridChange w:id="0">
          <w:tblGrid>
            <w:gridCol w:w="1267"/>
            <w:gridCol w:w="1584"/>
            <w:gridCol w:w="3485"/>
            <w:gridCol w:w="2534"/>
          </w:tblGrid>
        </w:tblGridChange>
      </w:tblGrid>
      <w:tr>
        <w:trPr>
          <w:cantSplit w:val="1"/>
          <w:tblHeader w:val="1"/>
        </w:trPr>
        <w:tc>
          <w:tcPr/>
          <w:p w:rsidR="00000000" w:rsidDel="00000000" w:rsidP="00000000" w:rsidRDefault="00000000" w:rsidRPr="00000000" w14:paraId="00000026">
            <w:pPr>
              <w:keepNext w:val="1"/>
              <w:spacing w:after="0" w:line="240" w:lineRule="auto"/>
              <w:jc w:val="center"/>
              <w:rPr/>
            </w:pPr>
            <w:r w:rsidDel="00000000" w:rsidR="00000000" w:rsidRPr="00000000">
              <w:rPr>
                <w:b w:val="1"/>
                <w:bCs w:val="1"/>
                <w:rtl w:val="0"/>
              </w:rPr>
              <w:t xml:space="preserve">Versión</w:t>
            </w:r>
            <w:r w:rsidDel="00000000" w:rsidR="00000000" w:rsidRPr="00000000">
              <w:rPr>
                <w:rtl w:val="0"/>
              </w:rPr>
            </w:r>
          </w:p>
        </w:tc>
        <w:tc>
          <w:tcPr/>
          <w:p w:rsidR="00000000" w:rsidDel="00000000" w:rsidP="00000000" w:rsidRDefault="00000000" w:rsidRPr="00000000" w14:paraId="00000027">
            <w:pPr>
              <w:keepNext w:val="1"/>
              <w:spacing w:after="0" w:line="240" w:lineRule="auto"/>
              <w:jc w:val="center"/>
              <w:rPr/>
            </w:pPr>
            <w:r w:rsidDel="00000000" w:rsidR="00000000" w:rsidRPr="00000000">
              <w:rPr>
                <w:b w:val="1"/>
                <w:bCs w:val="1"/>
                <w:rtl w:val="0"/>
              </w:rPr>
              <w:t xml:space="preserve">Fecha</w:t>
            </w:r>
            <w:r w:rsidDel="00000000" w:rsidR="00000000" w:rsidRPr="00000000">
              <w:rPr>
                <w:rtl w:val="0"/>
              </w:rPr>
            </w:r>
          </w:p>
        </w:tc>
        <w:tc>
          <w:tcPr/>
          <w:p w:rsidR="00000000" w:rsidDel="00000000" w:rsidP="00000000" w:rsidRDefault="00000000" w:rsidRPr="00000000" w14:paraId="00000028">
            <w:pPr>
              <w:keepNext w:val="1"/>
              <w:spacing w:after="0" w:line="240" w:lineRule="auto"/>
              <w:jc w:val="center"/>
              <w:rPr/>
            </w:pPr>
            <w:r w:rsidDel="00000000" w:rsidR="00000000" w:rsidRPr="00000000">
              <w:rPr>
                <w:b w:val="1"/>
                <w:bCs w:val="1"/>
                <w:rtl w:val="0"/>
              </w:rPr>
              <w:t xml:space="preserve">Descripción</w:t>
            </w:r>
            <w:r w:rsidDel="00000000" w:rsidR="00000000" w:rsidRPr="00000000">
              <w:rPr>
                <w:rtl w:val="0"/>
              </w:rPr>
            </w:r>
          </w:p>
        </w:tc>
        <w:tc>
          <w:tcPr/>
          <w:p w:rsidR="00000000" w:rsidDel="00000000" w:rsidP="00000000" w:rsidRDefault="00000000" w:rsidRPr="00000000" w14:paraId="00000029">
            <w:pPr>
              <w:keepNext w:val="1"/>
              <w:spacing w:after="0" w:line="240" w:lineRule="auto"/>
              <w:jc w:val="center"/>
              <w:rPr/>
            </w:pPr>
            <w:r w:rsidDel="00000000" w:rsidR="00000000" w:rsidRPr="00000000">
              <w:rPr>
                <w:b w:val="1"/>
                <w:bCs w:val="1"/>
                <w:rtl w:val="0"/>
              </w:rPr>
              <w:t xml:space="preserve">Autor</w:t>
            </w:r>
            <w:r w:rsidDel="00000000" w:rsidR="00000000" w:rsidRPr="00000000">
              <w:rPr>
                <w:rtl w:val="0"/>
              </w:rPr>
            </w:r>
          </w:p>
        </w:tc>
      </w:tr>
      <w:tr>
        <w:trPr>
          <w:cantSplit w:val="1"/>
          <w:tblHeader w:val="0"/>
        </w:trPr>
        <w:tc>
          <w:tcPr/>
          <w:p w:rsidR="00000000" w:rsidDel="00000000" w:rsidP="00000000" w:rsidRDefault="00000000" w:rsidRPr="00000000" w14:paraId="0000002A">
            <w:pPr>
              <w:spacing w:after="280" w:line="240" w:lineRule="auto"/>
              <w:rPr>
                <w:b w:val="1"/>
                <w:bCs w:val="1"/>
                <w:color w:val="365f91"/>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02B">
            <w:pPr>
              <w:spacing w:line="240" w:lineRule="auto"/>
              <w:rPr>
                <w:b w:val="1"/>
                <w:bCs w:val="1"/>
                <w:color w:val="365f91"/>
              </w:rPr>
            </w:pPr>
            <w:r w:rsidDel="00000000" w:rsidR="00000000" w:rsidRPr="00000000">
              <w:rPr>
                <w:rtl w:val="0"/>
              </w:rPr>
              <w:t xml:space="preserve">23/10/2026</w:t>
            </w:r>
            <w:r w:rsidDel="00000000" w:rsidR="00000000" w:rsidRPr="00000000">
              <w:rPr>
                <w:rtl w:val="0"/>
              </w:rPr>
            </w:r>
          </w:p>
        </w:tc>
        <w:tc>
          <w:tcPr/>
          <w:p w:rsidR="00000000" w:rsidDel="00000000" w:rsidP="00000000" w:rsidRDefault="00000000" w:rsidRPr="00000000" w14:paraId="0000002C">
            <w:pPr>
              <w:spacing w:line="240" w:lineRule="auto"/>
              <w:rPr>
                <w:b w:val="1"/>
                <w:bCs w:val="1"/>
                <w:color w:val="365f91"/>
              </w:rPr>
            </w:pPr>
            <w:r w:rsidDel="00000000" w:rsidR="00000000" w:rsidRPr="00000000">
              <w:rPr>
                <w:rtl w:val="0"/>
              </w:rPr>
              <w:t xml:space="preserve">Elaboración del plan de dirección</w:t>
            </w:r>
            <w:r w:rsidDel="00000000" w:rsidR="00000000" w:rsidRPr="00000000">
              <w:rPr>
                <w:rtl w:val="0"/>
              </w:rPr>
            </w:r>
          </w:p>
        </w:tc>
        <w:tc>
          <w:tcPr/>
          <w:p w:rsidR="00000000" w:rsidDel="00000000" w:rsidP="00000000" w:rsidRDefault="00000000" w:rsidRPr="00000000" w14:paraId="0000002D">
            <w:pPr>
              <w:spacing w:line="240" w:lineRule="auto"/>
              <w:rPr>
                <w:b w:val="1"/>
                <w:bCs w:val="1"/>
                <w:color w:val="365f91"/>
              </w:rPr>
            </w:pPr>
            <w:r w:rsidDel="00000000" w:rsidR="00000000" w:rsidRPr="00000000">
              <w:rPr>
                <w:rtl w:val="0"/>
              </w:rPr>
              <w:t xml:space="preserve">Amaru Rojas</w:t>
            </w:r>
            <w:r w:rsidDel="00000000" w:rsidR="00000000" w:rsidRPr="00000000">
              <w:rPr>
                <w:rtl w:val="0"/>
              </w:rPr>
            </w:r>
          </w:p>
        </w:tc>
      </w:tr>
      <w:tr>
        <w:trPr>
          <w:cantSplit w:val="1"/>
          <w:tblHeader w:val="0"/>
        </w:trPr>
        <w:tc>
          <w:tcPr/>
          <w:p w:rsidR="00000000" w:rsidDel="00000000" w:rsidP="00000000" w:rsidRDefault="00000000" w:rsidRPr="00000000" w14:paraId="0000002E">
            <w:pPr>
              <w:spacing w:after="280" w:line="240" w:lineRule="auto"/>
              <w:rPr>
                <w:b w:val="1"/>
                <w:bCs w:val="1"/>
                <w:color w:val="365f91"/>
              </w:rPr>
            </w:pPr>
            <w:r w:rsidDel="00000000" w:rsidR="00000000" w:rsidRPr="00000000">
              <w:rPr>
                <w:rtl w:val="0"/>
              </w:rPr>
              <w:t xml:space="preserve">1.1</w:t>
            </w:r>
            <w:r w:rsidDel="00000000" w:rsidR="00000000" w:rsidRPr="00000000">
              <w:rPr>
                <w:rtl w:val="0"/>
              </w:rPr>
            </w:r>
          </w:p>
        </w:tc>
        <w:tc>
          <w:tcPr/>
          <w:p w:rsidR="00000000" w:rsidDel="00000000" w:rsidP="00000000" w:rsidRDefault="00000000" w:rsidRPr="00000000" w14:paraId="0000002F">
            <w:pPr>
              <w:spacing w:line="240" w:lineRule="auto"/>
              <w:rPr>
                <w:b w:val="1"/>
                <w:bCs w:val="1"/>
                <w:color w:val="365f91"/>
              </w:rPr>
            </w:pPr>
            <w:r w:rsidDel="00000000" w:rsidR="00000000" w:rsidRPr="00000000">
              <w:rPr>
                <w:rtl w:val="0"/>
              </w:rPr>
              <w:t xml:space="preserve">24/10/2026</w:t>
            </w:r>
            <w:r w:rsidDel="00000000" w:rsidR="00000000" w:rsidRPr="00000000">
              <w:rPr>
                <w:rtl w:val="0"/>
              </w:rPr>
            </w:r>
          </w:p>
        </w:tc>
        <w:tc>
          <w:tcPr/>
          <w:p w:rsidR="00000000" w:rsidDel="00000000" w:rsidP="00000000" w:rsidRDefault="00000000" w:rsidRPr="00000000" w14:paraId="00000030">
            <w:pPr>
              <w:spacing w:line="240" w:lineRule="auto"/>
              <w:rPr>
                <w:b w:val="1"/>
                <w:bCs w:val="1"/>
                <w:color w:val="365f91"/>
              </w:rPr>
            </w:pPr>
            <w:r w:rsidDel="00000000" w:rsidR="00000000" w:rsidRPr="00000000">
              <w:rPr>
                <w:rtl w:val="0"/>
              </w:rPr>
              <w:t xml:space="preserve">Costos, cronograma con estado, riesgos y datos del docente actualizados</w:t>
            </w:r>
            <w:r w:rsidDel="00000000" w:rsidR="00000000" w:rsidRPr="00000000">
              <w:rPr>
                <w:rtl w:val="0"/>
              </w:rPr>
            </w:r>
          </w:p>
        </w:tc>
        <w:tc>
          <w:tcPr/>
          <w:p w:rsidR="00000000" w:rsidDel="00000000" w:rsidP="00000000" w:rsidRDefault="00000000" w:rsidRPr="00000000" w14:paraId="00000031">
            <w:pPr>
              <w:spacing w:line="240" w:lineRule="auto"/>
              <w:rPr>
                <w:b w:val="1"/>
                <w:bCs w:val="1"/>
                <w:color w:val="365f91"/>
              </w:rPr>
            </w:pPr>
            <w:r w:rsidDel="00000000" w:rsidR="00000000" w:rsidRPr="00000000">
              <w:rPr>
                <w:rtl w:val="0"/>
              </w:rPr>
              <w:t xml:space="preserve">Amaru Rojas y David Arenas</w:t>
            </w:r>
            <w:r w:rsidDel="00000000" w:rsidR="00000000" w:rsidRPr="00000000">
              <w:rPr>
                <w:rtl w:val="0"/>
              </w:rPr>
            </w:r>
          </w:p>
        </w:tc>
      </w:tr>
      <w:tr>
        <w:trPr>
          <w:cantSplit w:val="1"/>
          <w:tblHeader w:val="0"/>
        </w:trPr>
        <w:tc>
          <w:tcPr/>
          <w:p w:rsidR="00000000" w:rsidDel="00000000" w:rsidP="00000000" w:rsidRDefault="00000000" w:rsidRPr="00000000" w14:paraId="00000032">
            <w:pPr>
              <w:spacing w:after="280" w:line="240" w:lineRule="auto"/>
              <w:rPr>
                <w:b w:val="1"/>
                <w:bCs w:val="1"/>
                <w:color w:val="365f91"/>
              </w:rPr>
            </w:pPr>
            <w:r w:rsidDel="00000000" w:rsidR="00000000" w:rsidRPr="00000000">
              <w:rPr>
                <w:rtl w:val="0"/>
              </w:rPr>
              <w:t xml:space="preserve">1.2</w:t>
            </w:r>
            <w:r w:rsidDel="00000000" w:rsidR="00000000" w:rsidRPr="00000000">
              <w:rPr>
                <w:rtl w:val="0"/>
              </w:rPr>
            </w:r>
          </w:p>
        </w:tc>
        <w:tc>
          <w:tcPr/>
          <w:p w:rsidR="00000000" w:rsidDel="00000000" w:rsidP="00000000" w:rsidRDefault="00000000" w:rsidRPr="00000000" w14:paraId="00000033">
            <w:pPr>
              <w:spacing w:line="240" w:lineRule="auto"/>
              <w:rPr>
                <w:b w:val="1"/>
                <w:bCs w:val="1"/>
                <w:color w:val="365f91"/>
              </w:rPr>
            </w:pPr>
            <w:r w:rsidDel="00000000" w:rsidR="00000000" w:rsidRPr="00000000">
              <w:rPr>
                <w:rtl w:val="0"/>
              </w:rPr>
              <w:t xml:space="preserve">24/10/2026</w:t>
            </w:r>
            <w:r w:rsidDel="00000000" w:rsidR="00000000" w:rsidRPr="00000000">
              <w:rPr>
                <w:rtl w:val="0"/>
              </w:rPr>
            </w:r>
          </w:p>
        </w:tc>
        <w:tc>
          <w:tcPr/>
          <w:p w:rsidR="00000000" w:rsidDel="00000000" w:rsidP="00000000" w:rsidRDefault="00000000" w:rsidRPr="00000000" w14:paraId="00000034">
            <w:pPr>
              <w:spacing w:line="240" w:lineRule="auto"/>
              <w:rPr>
                <w:b w:val="1"/>
                <w:bCs w:val="1"/>
                <w:color w:val="365f91"/>
              </w:rPr>
            </w:pPr>
            <w:r w:rsidDel="00000000" w:rsidR="00000000" w:rsidRPr="00000000">
              <w:rPr>
                <w:rtl w:val="0"/>
              </w:rPr>
              <w:t xml:space="preserve">Alineación de fechas con la Visión y Roles Scrum y el Plan de Pruebas (Fase 2: 09/10 al 16/11/2026)</w:t>
            </w:r>
            <w:r w:rsidDel="00000000" w:rsidR="00000000" w:rsidRPr="00000000">
              <w:rPr>
                <w:rtl w:val="0"/>
              </w:rPr>
            </w:r>
          </w:p>
        </w:tc>
        <w:tc>
          <w:tcPr/>
          <w:p w:rsidR="00000000" w:rsidDel="00000000" w:rsidP="00000000" w:rsidRDefault="00000000" w:rsidRPr="00000000" w14:paraId="00000035">
            <w:pPr>
              <w:spacing w:line="240" w:lineRule="auto"/>
              <w:rPr>
                <w:b w:val="1"/>
                <w:bCs w:val="1"/>
                <w:color w:val="365f91"/>
              </w:rPr>
            </w:pPr>
            <w:r w:rsidDel="00000000" w:rsidR="00000000" w:rsidRPr="00000000">
              <w:rPr>
                <w:rtl w:val="0"/>
              </w:rPr>
              <w:t xml:space="preserve">Amaru Rojas y David Arenas</w:t>
            </w:r>
            <w:r w:rsidDel="00000000" w:rsidR="00000000" w:rsidRPr="00000000">
              <w:rPr>
                <w:rtl w:val="0"/>
              </w:rPr>
            </w:r>
          </w:p>
        </w:tc>
      </w:tr>
    </w:tbl>
    <w:p w:rsidR="00000000" w:rsidDel="00000000" w:rsidP="00000000" w:rsidRDefault="00000000" w:rsidRPr="00000000" w14:paraId="00000036">
      <w:pPr>
        <w:spacing w:after="0" w:line="240" w:lineRule="auto"/>
        <w:rPr>
          <w:color w:val="365f91"/>
          <w:sz w:val="32"/>
          <w:szCs w:val="32"/>
        </w:rPr>
      </w:pPr>
      <w:r w:rsidDel="00000000" w:rsidR="00000000" w:rsidRPr="00000000">
        <w:rPr>
          <w:b w:val="1"/>
          <w:bCs w:val="1"/>
          <w:color w:val="365f91"/>
          <w:sz w:val="32"/>
          <w:szCs w:val="32"/>
          <w:rtl w:val="0"/>
        </w:rPr>
        <w:t xml:space="preserve">Tabla de contenido</w:t>
      </w:r>
      <w:r w:rsidDel="00000000" w:rsidR="00000000" w:rsidRPr="00000000">
        <w:rPr>
          <w:rtl w:val="0"/>
        </w:rPr>
      </w:r>
    </w:p>
    <w:sdt>
      <w:sdtPr>
        <w:id w:val="-696178605"/>
        <w:docPartObj>
          <w:docPartGallery w:val="Table of Contents"/>
          <w:docPartUnique w:val="1"/>
        </w:docPartObj>
      </w:sdtPr>
      <w:sdtContent>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hanging="2"/>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wlyv0zmygdb">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Histórico de revisiones</w:t>
            </w:r>
          </w:hyperlink>
          <w:hyperlink w:anchor="_heading=h.wlyv0zmygd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hanging="2"/>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ltvxt1lwy2xe">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Información del proyecto</w:t>
            </w:r>
          </w:hyperlink>
          <w:hyperlink w:anchor="_heading=h.ltvxt1lwy2x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hanging="2"/>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rym85m2c16o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Datos</w:t>
            </w:r>
          </w:hyperlink>
          <w:hyperlink w:anchor="_heading=h.rym85m2c16o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hanging="2"/>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fgdsr0cxze5y">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Patrocinador / Patrocinadores</w:t>
            </w:r>
          </w:hyperlink>
          <w:hyperlink w:anchor="_heading=h.fgdsr0cxze5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hanging="2"/>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jiw20b2gx94x">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Aprobaciones</w:t>
            </w:r>
          </w:hyperlink>
          <w:hyperlink w:anchor="_heading=h.jiw20b2gx94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hanging="2"/>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awpbdv7khlxl">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Introducción</w:t>
            </w:r>
          </w:hyperlink>
          <w:hyperlink w:anchor="_heading=h.awpbdv7khlx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hanging="2"/>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hml89aesnq7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Planes de gestión de proyecto subsidiarios</w:t>
            </w:r>
          </w:hyperlink>
          <w:hyperlink w:anchor="_heading=h.hml89aesnq7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hanging="2"/>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8ezimai4efaj">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Plan de gestión del alcance</w:t>
            </w:r>
          </w:hyperlink>
          <w:hyperlink w:anchor="_heading=h.8ezimai4efa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hanging="2"/>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r2g5x7mzno3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Plan de gestión de requerimientos</w:t>
            </w:r>
          </w:hyperlink>
          <w:hyperlink w:anchor="_heading=h.r2g5x7mzno3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hanging="2"/>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sjz51t34fli">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Plan de gestión del cronograma</w:t>
            </w:r>
          </w:hyperlink>
          <w:hyperlink w:anchor="_heading=h.sjz51t34fl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hanging="2"/>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e4m7thdegplh">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Plan de gestión de costos</w:t>
            </w:r>
          </w:hyperlink>
          <w:hyperlink w:anchor="_heading=h.e4m7thdegpl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hanging="2"/>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7i0oym43d25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Plan de gestión de calidad</w:t>
            </w:r>
          </w:hyperlink>
          <w:hyperlink w:anchor="_heading=h.7i0oym43d25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hanging="2"/>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vl6ygsne1g1o">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Plan de gestión de recursos</w:t>
            </w:r>
          </w:hyperlink>
          <w:hyperlink w:anchor="_heading=h.vl6ygsne1g1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hanging="2"/>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tjniixlk1tz">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Plan de gestión de comunicaciones</w:t>
            </w:r>
          </w:hyperlink>
          <w:hyperlink w:anchor="_heading=h.tjniixlk1t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hanging="2"/>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24os9fyh6yfp">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Plan de gestión de riesgos de un proyecto</w:t>
            </w:r>
          </w:hyperlink>
          <w:hyperlink w:anchor="_heading=h.24os9fyh6yf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hanging="2"/>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pzdo0gvfq3bq">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Plan de gestión de adquisiciones</w:t>
            </w:r>
          </w:hyperlink>
          <w:hyperlink w:anchor="_heading=h.pzdo0gvfq3b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hanging="2"/>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b4h72xix66ue">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Plan de gestión de los interesados</w:t>
            </w:r>
          </w:hyperlink>
          <w:hyperlink w:anchor="_heading=h.b4h72xix66u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hanging="2"/>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gtmtrkqgux2c">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Líneas base del proyecto</w:t>
            </w:r>
          </w:hyperlink>
          <w:hyperlink w:anchor="_heading=h.gtmtrkqgux2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hanging="2"/>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nafutq7d28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Línea base de alcance</w:t>
            </w:r>
          </w:hyperlink>
          <w:hyperlink w:anchor="_heading=h.4nafutq7d28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hanging="2"/>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7kneos8werhs">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Línea base de cronograma</w:t>
            </w:r>
          </w:hyperlink>
          <w:hyperlink w:anchor="_heading=h.7kneos8werh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hanging="2"/>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w3rdj3bgx27d">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Línea base de costo</w:t>
            </w:r>
          </w:hyperlink>
          <w:hyperlink w:anchor="_heading=h.w3rdj3bgx27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hanging="2"/>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atj68dxgfldu">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Línea base para la medición del desempeño</w:t>
            </w:r>
          </w:hyperlink>
          <w:hyperlink w:anchor="_heading=h.atj68dxgfld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hanging="2"/>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lnhqoqcf19ht">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Componentes adicionales del plan de gestión de proyectos</w:t>
            </w:r>
          </w:hyperlink>
          <w:hyperlink w:anchor="_heading=h.lnhqoqcf19h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hanging="2"/>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jtik77qre5lh">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Plan de gestión de cambios</w:t>
            </w:r>
          </w:hyperlink>
          <w:hyperlink w:anchor="_heading=h.jtik77qre5l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hanging="2"/>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r21rzb7t6hvq">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Plan de gestión de configuración</w:t>
            </w:r>
          </w:hyperlink>
          <w:hyperlink w:anchor="_heading=h.r21rzb7t6hv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hanging="2"/>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h6o71uhltjf">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ciclo de vida del proyecto</w:t>
            </w:r>
          </w:hyperlink>
          <w:hyperlink w:anchor="_heading=h.4h6o71uhltj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hanging="2"/>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zxr5k5aoyws">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Enfoque de desarrollo del plan de proyecto</w:t>
            </w:r>
          </w:hyperlink>
          <w:hyperlink w:anchor="_heading=h.4zxr5k5aoyw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hanging="2"/>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gwp6gckikw7x">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Evaluaciones de la gerencia</w:t>
            </w:r>
          </w:hyperlink>
          <w:hyperlink w:anchor="_heading=h.gwp6gckikw7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rPr>
              <w:b w:val="1"/>
              <w:bCs w:val="1"/>
              <w:color w:val="000000"/>
              <w:sz w:val="22"/>
              <w:szCs w:val="2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4">
      <w:pPr>
        <w:keepNext w:val="1"/>
        <w:pBdr>
          <w:top w:space="0" w:sz="0" w:val="nil"/>
          <w:left w:space="0" w:sz="0" w:val="nil"/>
          <w:bottom w:space="0" w:sz="0" w:val="nil"/>
          <w:right w:space="0" w:sz="0" w:val="nil"/>
          <w:between w:space="0" w:sz="0" w:val="nil"/>
        </w:pBdr>
        <w:spacing w:after="280" w:before="280" w:line="240" w:lineRule="auto"/>
        <w:rPr>
          <w:b w:val="1"/>
          <w:bCs w:val="1"/>
          <w:color w:val="365f91"/>
          <w:sz w:val="32"/>
          <w:szCs w:val="32"/>
        </w:rPr>
      </w:pPr>
      <w:bookmarkStart w:colFirst="0" w:colLast="0" w:name="_heading=h.ltvxt1lwy2xe" w:id="1"/>
      <w:bookmarkEnd w:id="1"/>
      <w:r w:rsidDel="00000000" w:rsidR="00000000" w:rsidRPr="00000000">
        <w:rPr>
          <w:b w:val="1"/>
          <w:bCs w:val="1"/>
          <w:color w:val="365f91"/>
          <w:sz w:val="32"/>
          <w:szCs w:val="32"/>
          <w:rtl w:val="0"/>
        </w:rPr>
        <w:t xml:space="preserve">Información del proyecto</w:t>
      </w:r>
    </w:p>
    <w:p w:rsidR="00000000" w:rsidDel="00000000" w:rsidP="00000000" w:rsidRDefault="00000000" w:rsidRPr="00000000" w14:paraId="00000055">
      <w:pPr>
        <w:rPr/>
      </w:pPr>
      <w:bookmarkStart w:colFirst="0" w:colLast="0" w:name="_heading=h.rym85m2c16o0" w:id="2"/>
      <w:bookmarkEnd w:id="2"/>
      <w:r w:rsidDel="00000000" w:rsidR="00000000" w:rsidRPr="00000000">
        <w:rPr>
          <w:b w:val="1"/>
          <w:bCs w:val="1"/>
          <w:rtl w:val="0"/>
        </w:rPr>
        <w:t xml:space="preserve">Datos</w:t>
      </w:r>
      <w:r w:rsidDel="00000000" w:rsidR="00000000" w:rsidRPr="00000000">
        <w:rPr>
          <w:rtl w:val="0"/>
        </w:rPr>
      </w:r>
    </w:p>
    <w:tbl>
      <w:tblPr>
        <w:tblStyle w:val="Table2"/>
        <w:tblW w:w="91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030"/>
        <w:tblGridChange w:id="0">
          <w:tblGrid>
            <w:gridCol w:w="3120"/>
            <w:gridCol w:w="6030"/>
          </w:tblGrid>
        </w:tblGridChange>
      </w:tblGrid>
      <w:tr>
        <w:trPr>
          <w:cantSplit w:val="1"/>
          <w:tblHeader w:val="0"/>
        </w:trPr>
        <w:tc>
          <w:tcPr/>
          <w:p w:rsidR="00000000" w:rsidDel="00000000" w:rsidP="00000000" w:rsidRDefault="00000000" w:rsidRPr="00000000" w14:paraId="00000056">
            <w:pPr>
              <w:keepNext w:val="1"/>
              <w:spacing w:after="0" w:line="240" w:lineRule="auto"/>
              <w:rPr>
                <w:color w:val="000000"/>
              </w:rPr>
            </w:pPr>
            <w:r w:rsidDel="00000000" w:rsidR="00000000" w:rsidRPr="00000000">
              <w:rPr>
                <w:color w:val="000000"/>
                <w:rtl w:val="0"/>
              </w:rPr>
              <w:t xml:space="preserve">Empresa / Organización</w:t>
            </w:r>
          </w:p>
        </w:tc>
        <w:tc>
          <w:tcPr/>
          <w:p w:rsidR="00000000" w:rsidDel="00000000" w:rsidP="00000000" w:rsidRDefault="00000000" w:rsidRPr="00000000" w14:paraId="00000057">
            <w:pPr>
              <w:keepNext w:val="1"/>
              <w:spacing w:after="0" w:line="240" w:lineRule="auto"/>
              <w:rPr>
                <w:color w:val="000000"/>
              </w:rPr>
            </w:pPr>
            <w:r w:rsidDel="00000000" w:rsidR="00000000" w:rsidRPr="00000000">
              <w:rPr>
                <w:rtl w:val="0"/>
              </w:rPr>
              <w:t xml:space="preserve">Alloxentric / Wellq Co</w:t>
            </w:r>
            <w:r w:rsidDel="00000000" w:rsidR="00000000" w:rsidRPr="00000000">
              <w:rPr>
                <w:rtl w:val="0"/>
              </w:rPr>
            </w:r>
          </w:p>
        </w:tc>
      </w:tr>
      <w:tr>
        <w:trPr>
          <w:cantSplit w:val="1"/>
          <w:tblHeader w:val="0"/>
        </w:trPr>
        <w:tc>
          <w:tcPr/>
          <w:p w:rsidR="00000000" w:rsidDel="00000000" w:rsidP="00000000" w:rsidRDefault="00000000" w:rsidRPr="00000000" w14:paraId="00000058">
            <w:pPr>
              <w:spacing w:after="0" w:line="240" w:lineRule="auto"/>
              <w:rPr>
                <w:color w:val="000000"/>
              </w:rPr>
            </w:pPr>
            <w:r w:rsidDel="00000000" w:rsidR="00000000" w:rsidRPr="00000000">
              <w:rPr>
                <w:color w:val="000000"/>
                <w:rtl w:val="0"/>
              </w:rPr>
              <w:t xml:space="preserve">Proyecto</w:t>
            </w:r>
          </w:p>
        </w:tc>
        <w:tc>
          <w:tcPr/>
          <w:p w:rsidR="00000000" w:rsidDel="00000000" w:rsidP="00000000" w:rsidRDefault="00000000" w:rsidRPr="00000000" w14:paraId="00000059">
            <w:pPr>
              <w:spacing w:after="0" w:line="240" w:lineRule="auto"/>
              <w:rPr>
                <w:color w:val="000000"/>
              </w:rPr>
            </w:pPr>
            <w:r w:rsidDel="00000000" w:rsidR="00000000" w:rsidRPr="00000000">
              <w:rPr>
                <w:rtl w:val="0"/>
              </w:rPr>
              <w:t xml:space="preserve">Aprueba Administración</w:t>
            </w:r>
            <w:r w:rsidDel="00000000" w:rsidR="00000000" w:rsidRPr="00000000">
              <w:rPr>
                <w:rtl w:val="0"/>
              </w:rPr>
            </w:r>
          </w:p>
        </w:tc>
      </w:tr>
      <w:tr>
        <w:trPr>
          <w:cantSplit w:val="1"/>
          <w:tblHeader w:val="0"/>
        </w:trPr>
        <w:tc>
          <w:tcPr/>
          <w:p w:rsidR="00000000" w:rsidDel="00000000" w:rsidP="00000000" w:rsidRDefault="00000000" w:rsidRPr="00000000" w14:paraId="0000005A">
            <w:pPr>
              <w:spacing w:after="0" w:line="240" w:lineRule="auto"/>
              <w:rPr>
                <w:color w:val="000000"/>
              </w:rPr>
            </w:pPr>
            <w:r w:rsidDel="00000000" w:rsidR="00000000" w:rsidRPr="00000000">
              <w:rPr>
                <w:color w:val="000000"/>
                <w:rtl w:val="0"/>
              </w:rPr>
              <w:t xml:space="preserve">Fecha de preparación</w:t>
            </w:r>
          </w:p>
        </w:tc>
        <w:tc>
          <w:tcPr/>
          <w:p w:rsidR="00000000" w:rsidDel="00000000" w:rsidP="00000000" w:rsidRDefault="00000000" w:rsidRPr="00000000" w14:paraId="0000005B">
            <w:pPr>
              <w:spacing w:after="0" w:line="240" w:lineRule="auto"/>
              <w:rPr>
                <w:color w:val="000000"/>
              </w:rPr>
            </w:pPr>
            <w:r w:rsidDel="00000000" w:rsidR="00000000" w:rsidRPr="00000000">
              <w:rPr>
                <w:rtl w:val="0"/>
              </w:rPr>
              <w:t xml:space="preserve">24 de octubre de 2026</w:t>
            </w:r>
            <w:r w:rsidDel="00000000" w:rsidR="00000000" w:rsidRPr="00000000">
              <w:rPr>
                <w:rtl w:val="0"/>
              </w:rPr>
            </w:r>
          </w:p>
        </w:tc>
      </w:tr>
      <w:tr>
        <w:trPr>
          <w:cantSplit w:val="1"/>
          <w:tblHeader w:val="0"/>
        </w:trPr>
        <w:tc>
          <w:tcPr/>
          <w:p w:rsidR="00000000" w:rsidDel="00000000" w:rsidP="00000000" w:rsidRDefault="00000000" w:rsidRPr="00000000" w14:paraId="0000005C">
            <w:pPr>
              <w:spacing w:after="0" w:line="240" w:lineRule="auto"/>
              <w:rPr>
                <w:color w:val="000000"/>
              </w:rPr>
            </w:pPr>
            <w:r w:rsidDel="00000000" w:rsidR="00000000" w:rsidRPr="00000000">
              <w:rPr>
                <w:color w:val="000000"/>
                <w:rtl w:val="0"/>
              </w:rPr>
              <w:t xml:space="preserve">Cliente</w:t>
            </w:r>
          </w:p>
        </w:tc>
        <w:tc>
          <w:tcPr/>
          <w:p w:rsidR="00000000" w:rsidDel="00000000" w:rsidP="00000000" w:rsidRDefault="00000000" w:rsidRPr="00000000" w14:paraId="0000005D">
            <w:pPr>
              <w:spacing w:after="0" w:line="240" w:lineRule="auto"/>
              <w:rPr>
                <w:color w:val="000000"/>
              </w:rPr>
            </w:pPr>
            <w:r w:rsidDel="00000000" w:rsidR="00000000" w:rsidRPr="00000000">
              <w:rPr>
                <w:rtl w:val="0"/>
              </w:rPr>
              <w:t xml:space="preserve">Alloxentric, plataforma Aprueba</w:t>
            </w:r>
            <w:r w:rsidDel="00000000" w:rsidR="00000000" w:rsidRPr="00000000">
              <w:rPr>
                <w:rtl w:val="0"/>
              </w:rPr>
            </w:r>
          </w:p>
        </w:tc>
      </w:tr>
      <w:tr>
        <w:trPr>
          <w:cantSplit w:val="1"/>
          <w:tblHeader w:val="0"/>
        </w:trPr>
        <w:tc>
          <w:tcPr/>
          <w:p w:rsidR="00000000" w:rsidDel="00000000" w:rsidP="00000000" w:rsidRDefault="00000000" w:rsidRPr="00000000" w14:paraId="0000005E">
            <w:pPr>
              <w:spacing w:after="0" w:line="240" w:lineRule="auto"/>
              <w:rPr>
                <w:color w:val="000000"/>
              </w:rPr>
            </w:pPr>
            <w:r w:rsidDel="00000000" w:rsidR="00000000" w:rsidRPr="00000000">
              <w:rPr>
                <w:color w:val="000000"/>
                <w:rtl w:val="0"/>
              </w:rPr>
              <w:t xml:space="preserve">Patrocinador principal</w:t>
            </w:r>
          </w:p>
        </w:tc>
        <w:tc>
          <w:tcPr/>
          <w:p w:rsidR="00000000" w:rsidDel="00000000" w:rsidP="00000000" w:rsidRDefault="00000000" w:rsidRPr="00000000" w14:paraId="0000005F">
            <w:pPr>
              <w:spacing w:after="0" w:line="240" w:lineRule="auto"/>
              <w:rPr>
                <w:color w:val="000000"/>
              </w:rPr>
            </w:pPr>
            <w:r w:rsidDel="00000000" w:rsidR="00000000" w:rsidRPr="00000000">
              <w:rPr>
                <w:rtl w:val="0"/>
              </w:rPr>
              <w:t xml:space="preserve">Alloxentric. Contacto: Max; nombre completo y cargo formal por confirmar.</w:t>
            </w:r>
            <w:r w:rsidDel="00000000" w:rsidR="00000000" w:rsidRPr="00000000">
              <w:rPr>
                <w:rtl w:val="0"/>
              </w:rPr>
            </w:r>
          </w:p>
        </w:tc>
      </w:tr>
      <w:tr>
        <w:trPr>
          <w:cantSplit w:val="1"/>
          <w:tblHeader w:val="0"/>
        </w:trPr>
        <w:tc>
          <w:tcPr/>
          <w:p w:rsidR="00000000" w:rsidDel="00000000" w:rsidP="00000000" w:rsidRDefault="00000000" w:rsidRPr="00000000" w14:paraId="00000060">
            <w:pPr>
              <w:spacing w:after="0" w:line="240" w:lineRule="auto"/>
              <w:rPr>
                <w:color w:val="000000"/>
              </w:rPr>
            </w:pPr>
            <w:r w:rsidDel="00000000" w:rsidR="00000000" w:rsidRPr="00000000">
              <w:rPr>
                <w:color w:val="000000"/>
                <w:rtl w:val="0"/>
              </w:rPr>
              <w:t xml:space="preserve">Gerente de Proyecto</w:t>
            </w:r>
          </w:p>
        </w:tc>
        <w:tc>
          <w:tcPr/>
          <w:p w:rsidR="00000000" w:rsidDel="00000000" w:rsidP="00000000" w:rsidRDefault="00000000" w:rsidRPr="00000000" w14:paraId="00000061">
            <w:pPr>
              <w:spacing w:after="0" w:line="240" w:lineRule="auto"/>
              <w:rPr>
                <w:color w:val="000000"/>
              </w:rPr>
            </w:pPr>
            <w:r w:rsidDel="00000000" w:rsidR="00000000" w:rsidRPr="00000000">
              <w:rPr>
                <w:rtl w:val="0"/>
              </w:rPr>
              <w:t xml:space="preserve">Coordinación compartida: David Arenas y Amaru Rojas. </w:t>
            </w:r>
            <w:r w:rsidDel="00000000" w:rsidR="00000000" w:rsidRPr="00000000">
              <w:rPr>
                <w:rtl w:val="0"/>
              </w:rPr>
            </w:r>
          </w:p>
        </w:tc>
      </w:tr>
    </w:tbl>
    <w:p w:rsidR="00000000" w:rsidDel="00000000" w:rsidP="00000000" w:rsidRDefault="00000000" w:rsidRPr="00000000" w14:paraId="00000062">
      <w:pPr>
        <w:rPr/>
      </w:pPr>
      <w:bookmarkStart w:colFirst="0" w:colLast="0" w:name="_heading=h.fgdsr0cxze5y" w:id="3"/>
      <w:bookmarkEnd w:id="3"/>
      <w:r w:rsidDel="00000000" w:rsidR="00000000" w:rsidRPr="00000000">
        <w:rPr>
          <w:b w:val="1"/>
          <w:bCs w:val="1"/>
          <w:rtl w:val="0"/>
        </w:rPr>
        <w:t xml:space="preserve">Patrocinador / Patrocinadores</w:t>
      </w:r>
      <w:r w:rsidDel="00000000" w:rsidR="00000000" w:rsidRPr="00000000">
        <w:rPr>
          <w:rtl w:val="0"/>
        </w:rPr>
      </w:r>
    </w:p>
    <w:tbl>
      <w:tblPr>
        <w:tblStyle w:val="Table3"/>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6"/>
        <w:gridCol w:w="2244"/>
        <w:gridCol w:w="2245"/>
        <w:gridCol w:w="2245"/>
        <w:tblGridChange w:id="0">
          <w:tblGrid>
            <w:gridCol w:w="2136"/>
            <w:gridCol w:w="2244"/>
            <w:gridCol w:w="2245"/>
            <w:gridCol w:w="2245"/>
          </w:tblGrid>
        </w:tblGridChange>
      </w:tblGrid>
      <w:tr>
        <w:trPr>
          <w:cantSplit w:val="1"/>
          <w:tblHeader w:val="1"/>
        </w:trPr>
        <w:tc>
          <w:tcPr/>
          <w:p w:rsidR="00000000" w:rsidDel="00000000" w:rsidP="00000000" w:rsidRDefault="00000000" w:rsidRPr="00000000" w14:paraId="00000063">
            <w:pPr>
              <w:keepNext w:val="1"/>
              <w:spacing w:after="0" w:line="240" w:lineRule="auto"/>
              <w:jc w:val="center"/>
              <w:rPr>
                <w:color w:val="000000"/>
              </w:rPr>
            </w:pPr>
            <w:r w:rsidDel="00000000" w:rsidR="00000000" w:rsidRPr="00000000">
              <w:rPr>
                <w:b w:val="1"/>
                <w:bCs w:val="1"/>
                <w:color w:val="000000"/>
                <w:rtl w:val="0"/>
              </w:rPr>
              <w:t xml:space="preserve">Nombre</w:t>
            </w:r>
            <w:r w:rsidDel="00000000" w:rsidR="00000000" w:rsidRPr="00000000">
              <w:rPr>
                <w:rtl w:val="0"/>
              </w:rPr>
            </w:r>
          </w:p>
        </w:tc>
        <w:tc>
          <w:tcPr/>
          <w:p w:rsidR="00000000" w:rsidDel="00000000" w:rsidP="00000000" w:rsidRDefault="00000000" w:rsidRPr="00000000" w14:paraId="00000064">
            <w:pPr>
              <w:keepNext w:val="1"/>
              <w:spacing w:after="0" w:line="240" w:lineRule="auto"/>
              <w:jc w:val="center"/>
              <w:rPr>
                <w:color w:val="000000"/>
              </w:rPr>
            </w:pPr>
            <w:r w:rsidDel="00000000" w:rsidR="00000000" w:rsidRPr="00000000">
              <w:rPr>
                <w:b w:val="1"/>
                <w:bCs w:val="1"/>
                <w:color w:val="000000"/>
                <w:rtl w:val="0"/>
              </w:rPr>
              <w:t xml:space="preserve">Cargo</w:t>
            </w:r>
            <w:r w:rsidDel="00000000" w:rsidR="00000000" w:rsidRPr="00000000">
              <w:rPr>
                <w:rtl w:val="0"/>
              </w:rPr>
            </w:r>
          </w:p>
        </w:tc>
        <w:tc>
          <w:tcPr/>
          <w:p w:rsidR="00000000" w:rsidDel="00000000" w:rsidP="00000000" w:rsidRDefault="00000000" w:rsidRPr="00000000" w14:paraId="00000065">
            <w:pPr>
              <w:keepNext w:val="1"/>
              <w:spacing w:after="0" w:line="240" w:lineRule="auto"/>
              <w:jc w:val="center"/>
              <w:rPr>
                <w:color w:val="000000"/>
              </w:rPr>
            </w:pPr>
            <w:r w:rsidDel="00000000" w:rsidR="00000000" w:rsidRPr="00000000">
              <w:rPr>
                <w:b w:val="1"/>
                <w:bCs w:val="1"/>
                <w:color w:val="000000"/>
                <w:rtl w:val="0"/>
              </w:rPr>
              <w:t xml:space="preserve">Departamento / División</w:t>
            </w:r>
            <w:r w:rsidDel="00000000" w:rsidR="00000000" w:rsidRPr="00000000">
              <w:rPr>
                <w:rtl w:val="0"/>
              </w:rPr>
            </w:r>
          </w:p>
        </w:tc>
        <w:tc>
          <w:tcPr/>
          <w:p w:rsidR="00000000" w:rsidDel="00000000" w:rsidP="00000000" w:rsidRDefault="00000000" w:rsidRPr="00000000" w14:paraId="00000066">
            <w:pPr>
              <w:keepNext w:val="1"/>
              <w:spacing w:after="0" w:line="240" w:lineRule="auto"/>
              <w:jc w:val="center"/>
              <w:rPr>
                <w:color w:val="000000"/>
              </w:rPr>
            </w:pPr>
            <w:r w:rsidDel="00000000" w:rsidR="00000000" w:rsidRPr="00000000">
              <w:rPr>
                <w:b w:val="1"/>
                <w:bCs w:val="1"/>
                <w:color w:val="000000"/>
                <w:rtl w:val="0"/>
              </w:rPr>
              <w:t xml:space="preserve">Rama ejecutiva (Vicepresidencia)</w:t>
            </w:r>
            <w:r w:rsidDel="00000000" w:rsidR="00000000" w:rsidRPr="00000000">
              <w:rPr>
                <w:rtl w:val="0"/>
              </w:rPr>
            </w:r>
          </w:p>
        </w:tc>
      </w:tr>
      <w:tr>
        <w:trPr>
          <w:cantSplit w:val="1"/>
          <w:tblHeader w:val="0"/>
        </w:trPr>
        <w:tc>
          <w:tcPr/>
          <w:p w:rsidR="00000000" w:rsidDel="00000000" w:rsidP="00000000" w:rsidRDefault="00000000" w:rsidRPr="00000000" w14:paraId="00000067">
            <w:pPr>
              <w:spacing w:after="0" w:line="240" w:lineRule="auto"/>
              <w:jc w:val="center"/>
              <w:rPr>
                <w:color w:val="000000"/>
              </w:rPr>
            </w:pPr>
            <w:r w:rsidDel="00000000" w:rsidR="00000000" w:rsidRPr="00000000">
              <w:rPr>
                <w:rtl w:val="0"/>
              </w:rPr>
              <w:t xml:space="preserve">Max (nombre completo por confirmar)</w:t>
            </w:r>
            <w:r w:rsidDel="00000000" w:rsidR="00000000" w:rsidRPr="00000000">
              <w:rPr>
                <w:rtl w:val="0"/>
              </w:rPr>
            </w:r>
          </w:p>
        </w:tc>
        <w:tc>
          <w:tcPr/>
          <w:p w:rsidR="00000000" w:rsidDel="00000000" w:rsidP="00000000" w:rsidRDefault="00000000" w:rsidRPr="00000000" w14:paraId="00000068">
            <w:pPr>
              <w:spacing w:after="0" w:line="240" w:lineRule="auto"/>
              <w:jc w:val="center"/>
              <w:rPr>
                <w:color w:val="000000"/>
              </w:rPr>
            </w:pPr>
            <w:r w:rsidDel="00000000" w:rsidR="00000000" w:rsidRPr="00000000">
              <w:rPr>
                <w:rtl w:val="0"/>
              </w:rPr>
              <w:t xml:space="preserve">Contacto de la empresa colaboradora</w:t>
            </w:r>
            <w:r w:rsidDel="00000000" w:rsidR="00000000" w:rsidRPr="00000000">
              <w:rPr>
                <w:rtl w:val="0"/>
              </w:rPr>
            </w:r>
          </w:p>
        </w:tc>
        <w:tc>
          <w:tcPr/>
          <w:p w:rsidR="00000000" w:rsidDel="00000000" w:rsidP="00000000" w:rsidRDefault="00000000" w:rsidRPr="00000000" w14:paraId="00000069">
            <w:pPr>
              <w:spacing w:after="0" w:line="240" w:lineRule="auto"/>
              <w:jc w:val="center"/>
              <w:rPr>
                <w:color w:val="000000"/>
              </w:rPr>
            </w:pPr>
            <w:r w:rsidDel="00000000" w:rsidR="00000000" w:rsidRPr="00000000">
              <w:rPr>
                <w:rtl w:val="0"/>
              </w:rPr>
              <w:t xml:space="preserve">Alloxentric / Wellq Co</w:t>
            </w:r>
            <w:r w:rsidDel="00000000" w:rsidR="00000000" w:rsidRPr="00000000">
              <w:rPr>
                <w:rtl w:val="0"/>
              </w:rPr>
            </w:r>
          </w:p>
        </w:tc>
        <w:tc>
          <w:tcPr/>
          <w:p w:rsidR="00000000" w:rsidDel="00000000" w:rsidP="00000000" w:rsidRDefault="00000000" w:rsidRPr="00000000" w14:paraId="0000006A">
            <w:pPr>
              <w:spacing w:after="0" w:line="240" w:lineRule="auto"/>
              <w:jc w:val="center"/>
              <w:rPr>
                <w:color w:val="000000"/>
              </w:rPr>
            </w:pPr>
            <w:r w:rsidDel="00000000" w:rsidR="00000000" w:rsidRPr="00000000">
              <w:rPr>
                <w:rtl w:val="0"/>
              </w:rPr>
              <w:t xml:space="preserve">Cargo ejecutivo formal por confirmar</w:t>
            </w:r>
            <w:r w:rsidDel="00000000" w:rsidR="00000000" w:rsidRPr="00000000">
              <w:rPr>
                <w:rtl w:val="0"/>
              </w:rPr>
            </w:r>
          </w:p>
        </w:tc>
      </w:tr>
    </w:tbl>
    <w:p w:rsidR="00000000" w:rsidDel="00000000" w:rsidP="00000000" w:rsidRDefault="00000000" w:rsidRPr="00000000" w14:paraId="0000006B">
      <w:pPr>
        <w:keepNext w:val="1"/>
        <w:pBdr>
          <w:top w:space="0" w:sz="0" w:val="nil"/>
          <w:left w:space="0" w:sz="0" w:val="nil"/>
          <w:bottom w:space="0" w:sz="0" w:val="nil"/>
          <w:right w:space="0" w:sz="0" w:val="nil"/>
          <w:between w:space="0" w:sz="0" w:val="nil"/>
        </w:pBdr>
        <w:spacing w:after="280" w:before="280" w:line="240" w:lineRule="auto"/>
        <w:rPr>
          <w:b w:val="1"/>
          <w:bCs w:val="1"/>
          <w:color w:val="365f91"/>
          <w:sz w:val="32"/>
          <w:szCs w:val="32"/>
        </w:rPr>
      </w:pPr>
      <w:bookmarkStart w:colFirst="0" w:colLast="0" w:name="_heading=h.jiw20b2gx94x" w:id="4"/>
      <w:bookmarkEnd w:id="4"/>
      <w:r w:rsidDel="00000000" w:rsidR="00000000" w:rsidRPr="00000000">
        <w:rPr>
          <w:b w:val="1"/>
          <w:bCs w:val="1"/>
          <w:color w:val="365f91"/>
          <w:sz w:val="32"/>
          <w:szCs w:val="32"/>
          <w:rtl w:val="0"/>
        </w:rPr>
        <w:t xml:space="preserve">Aprobaciones</w:t>
      </w:r>
    </w:p>
    <w:tbl>
      <w:tblPr>
        <w:tblStyle w:val="Table4"/>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11"/>
        <w:gridCol w:w="1766"/>
        <w:gridCol w:w="2993"/>
        <w:tblGridChange w:id="0">
          <w:tblGrid>
            <w:gridCol w:w="4111"/>
            <w:gridCol w:w="1766"/>
            <w:gridCol w:w="2993"/>
          </w:tblGrid>
        </w:tblGridChange>
      </w:tblGrid>
      <w:tr>
        <w:trPr>
          <w:cantSplit w:val="1"/>
          <w:tblHeader w:val="0"/>
        </w:trPr>
        <w:tc>
          <w:tcPr/>
          <w:p w:rsidR="00000000" w:rsidDel="00000000" w:rsidP="00000000" w:rsidRDefault="00000000" w:rsidRPr="00000000" w14:paraId="0000006C">
            <w:pPr>
              <w:keepNext w:val="1"/>
              <w:spacing w:after="0" w:line="240" w:lineRule="auto"/>
              <w:jc w:val="center"/>
              <w:rPr/>
            </w:pPr>
            <w:r w:rsidDel="00000000" w:rsidR="00000000" w:rsidRPr="00000000">
              <w:rPr>
                <w:b w:val="1"/>
                <w:bCs w:val="1"/>
                <w:rtl w:val="0"/>
              </w:rPr>
              <w:t xml:space="preserve">Nombre / Cargo</w:t>
            </w:r>
            <w:r w:rsidDel="00000000" w:rsidR="00000000" w:rsidRPr="00000000">
              <w:rPr>
                <w:rtl w:val="0"/>
              </w:rPr>
            </w:r>
          </w:p>
        </w:tc>
        <w:tc>
          <w:tcPr/>
          <w:p w:rsidR="00000000" w:rsidDel="00000000" w:rsidP="00000000" w:rsidRDefault="00000000" w:rsidRPr="00000000" w14:paraId="0000006D">
            <w:pPr>
              <w:keepNext w:val="1"/>
              <w:spacing w:after="0" w:line="240" w:lineRule="auto"/>
              <w:jc w:val="center"/>
              <w:rPr/>
            </w:pPr>
            <w:r w:rsidDel="00000000" w:rsidR="00000000" w:rsidRPr="00000000">
              <w:rPr>
                <w:b w:val="1"/>
                <w:bCs w:val="1"/>
                <w:rtl w:val="0"/>
              </w:rPr>
              <w:t xml:space="preserve">Fecha</w:t>
            </w:r>
            <w:r w:rsidDel="00000000" w:rsidR="00000000" w:rsidRPr="00000000">
              <w:rPr>
                <w:rtl w:val="0"/>
              </w:rPr>
            </w:r>
          </w:p>
        </w:tc>
        <w:tc>
          <w:tcPr/>
          <w:p w:rsidR="00000000" w:rsidDel="00000000" w:rsidP="00000000" w:rsidRDefault="00000000" w:rsidRPr="00000000" w14:paraId="0000006E">
            <w:pPr>
              <w:keepNext w:val="1"/>
              <w:spacing w:after="0" w:line="240" w:lineRule="auto"/>
              <w:jc w:val="center"/>
              <w:rPr/>
            </w:pPr>
            <w:r w:rsidDel="00000000" w:rsidR="00000000" w:rsidRPr="00000000">
              <w:rPr>
                <w:b w:val="1"/>
                <w:bCs w:val="1"/>
                <w:rtl w:val="0"/>
              </w:rPr>
              <w:t xml:space="preserve">Firma</w:t>
            </w:r>
            <w:r w:rsidDel="00000000" w:rsidR="00000000" w:rsidRPr="00000000">
              <w:rPr>
                <w:rtl w:val="0"/>
              </w:rPr>
            </w:r>
          </w:p>
        </w:tc>
      </w:tr>
      <w:tr>
        <w:trPr>
          <w:cantSplit w:val="1"/>
          <w:tblHeader w:val="0"/>
        </w:trPr>
        <w:tc>
          <w:tcPr/>
          <w:p w:rsidR="00000000" w:rsidDel="00000000" w:rsidP="00000000" w:rsidRDefault="00000000" w:rsidRPr="00000000" w14:paraId="0000006F">
            <w:pPr>
              <w:spacing w:after="280" w:line="240" w:lineRule="auto"/>
              <w:rPr>
                <w:b w:val="1"/>
                <w:bCs w:val="1"/>
                <w:color w:val="365f91"/>
              </w:rPr>
            </w:pPr>
            <w:r w:rsidDel="00000000" w:rsidR="00000000" w:rsidRPr="00000000">
              <w:rPr>
                <w:rtl w:val="0"/>
              </w:rPr>
              <w:t xml:space="preserve">David Arenas Márquez / Frontend y documentación</w:t>
            </w:r>
            <w:r w:rsidDel="00000000" w:rsidR="00000000" w:rsidRPr="00000000">
              <w:rPr>
                <w:rtl w:val="0"/>
              </w:rPr>
            </w:r>
          </w:p>
        </w:tc>
        <w:tc>
          <w:tcPr/>
          <w:p w:rsidR="00000000" w:rsidDel="00000000" w:rsidP="00000000" w:rsidRDefault="00000000" w:rsidRPr="00000000" w14:paraId="00000070">
            <w:pPr>
              <w:spacing w:line="240" w:lineRule="auto"/>
              <w:rPr>
                <w:b w:val="1"/>
                <w:bCs w:val="1"/>
                <w:color w:val="365f91"/>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071">
            <w:pPr>
              <w:spacing w:line="240" w:lineRule="auto"/>
              <w:rPr>
                <w:b w:val="1"/>
                <w:bCs w:val="1"/>
                <w:color w:val="365f91"/>
              </w:rPr>
            </w:pPr>
            <w:r w:rsidDel="00000000" w:rsidR="00000000" w:rsidRPr="00000000">
              <w:rPr>
                <w:rtl w:val="0"/>
              </w:rPr>
              <w:t xml:space="preserve">Por confirmar</w:t>
            </w:r>
            <w:r w:rsidDel="00000000" w:rsidR="00000000" w:rsidRPr="00000000">
              <w:rPr>
                <w:rtl w:val="0"/>
              </w:rPr>
            </w:r>
          </w:p>
        </w:tc>
      </w:tr>
      <w:tr>
        <w:trPr>
          <w:cantSplit w:val="1"/>
          <w:tblHeader w:val="0"/>
        </w:trPr>
        <w:tc>
          <w:tcPr/>
          <w:p w:rsidR="00000000" w:rsidDel="00000000" w:rsidP="00000000" w:rsidRDefault="00000000" w:rsidRPr="00000000" w14:paraId="00000072">
            <w:pPr>
              <w:spacing w:after="280" w:line="240" w:lineRule="auto"/>
              <w:rPr>
                <w:b w:val="1"/>
                <w:bCs w:val="1"/>
                <w:color w:val="365f91"/>
              </w:rPr>
            </w:pPr>
            <w:r w:rsidDel="00000000" w:rsidR="00000000" w:rsidRPr="00000000">
              <w:rPr>
                <w:rtl w:val="0"/>
              </w:rPr>
              <w:t xml:space="preserve">Amaru Rojas Justiniano / Backend</w:t>
            </w:r>
            <w:r w:rsidDel="00000000" w:rsidR="00000000" w:rsidRPr="00000000">
              <w:rPr>
                <w:rtl w:val="0"/>
              </w:rPr>
            </w:r>
          </w:p>
        </w:tc>
        <w:tc>
          <w:tcPr/>
          <w:p w:rsidR="00000000" w:rsidDel="00000000" w:rsidP="00000000" w:rsidRDefault="00000000" w:rsidRPr="00000000" w14:paraId="00000073">
            <w:pPr>
              <w:spacing w:line="240" w:lineRule="auto"/>
              <w:rPr>
                <w:b w:val="1"/>
                <w:bCs w:val="1"/>
                <w:color w:val="365f91"/>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074">
            <w:pPr>
              <w:spacing w:line="240" w:lineRule="auto"/>
              <w:rPr>
                <w:b w:val="1"/>
                <w:bCs w:val="1"/>
                <w:color w:val="365f91"/>
              </w:rPr>
            </w:pPr>
            <w:r w:rsidDel="00000000" w:rsidR="00000000" w:rsidRPr="00000000">
              <w:rPr>
                <w:rtl w:val="0"/>
              </w:rPr>
              <w:t xml:space="preserve">Por confirmar</w:t>
            </w:r>
            <w:r w:rsidDel="00000000" w:rsidR="00000000" w:rsidRPr="00000000">
              <w:rPr>
                <w:rtl w:val="0"/>
              </w:rPr>
            </w:r>
          </w:p>
        </w:tc>
      </w:tr>
      <w:tr>
        <w:trPr>
          <w:cantSplit w:val="1"/>
          <w:tblHeader w:val="0"/>
        </w:trPr>
        <w:tc>
          <w:tcPr/>
          <w:p w:rsidR="00000000" w:rsidDel="00000000" w:rsidP="00000000" w:rsidRDefault="00000000" w:rsidRPr="00000000" w14:paraId="00000075">
            <w:pPr>
              <w:spacing w:after="280" w:line="240" w:lineRule="auto"/>
              <w:rPr>
                <w:b w:val="1"/>
                <w:bCs w:val="1"/>
                <w:color w:val="365f91"/>
              </w:rPr>
            </w:pPr>
            <w:r w:rsidDel="00000000" w:rsidR="00000000" w:rsidRPr="00000000">
              <w:rPr>
                <w:rtl w:val="0"/>
              </w:rPr>
              <w:t xml:space="preserve">Luis Alberto Bravo / Docente</w:t>
            </w:r>
            <w:r w:rsidDel="00000000" w:rsidR="00000000" w:rsidRPr="00000000">
              <w:rPr>
                <w:rtl w:val="0"/>
              </w:rPr>
            </w:r>
          </w:p>
        </w:tc>
        <w:tc>
          <w:tcPr/>
          <w:p w:rsidR="00000000" w:rsidDel="00000000" w:rsidP="00000000" w:rsidRDefault="00000000" w:rsidRPr="00000000" w14:paraId="00000076">
            <w:pPr>
              <w:spacing w:line="240" w:lineRule="auto"/>
              <w:rPr>
                <w:b w:val="1"/>
                <w:bCs w:val="1"/>
                <w:color w:val="365f91"/>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077">
            <w:pPr>
              <w:spacing w:line="240" w:lineRule="auto"/>
              <w:rPr>
                <w:b w:val="1"/>
                <w:bCs w:val="1"/>
                <w:color w:val="365f91"/>
              </w:rPr>
            </w:pPr>
            <w:r w:rsidDel="00000000" w:rsidR="00000000" w:rsidRPr="00000000">
              <w:rPr>
                <w:rtl w:val="0"/>
              </w:rPr>
              <w:t xml:space="preserve">Por confirmar</w:t>
            </w:r>
            <w:r w:rsidDel="00000000" w:rsidR="00000000" w:rsidRPr="00000000">
              <w:rPr>
                <w:rtl w:val="0"/>
              </w:rPr>
            </w:r>
          </w:p>
        </w:tc>
      </w:tr>
    </w:tbl>
    <w:p w:rsidR="00000000" w:rsidDel="00000000" w:rsidP="00000000" w:rsidRDefault="00000000" w:rsidRPr="00000000" w14:paraId="00000078">
      <w:pPr>
        <w:keepNext w:val="1"/>
        <w:pBdr>
          <w:top w:space="0" w:sz="0" w:val="nil"/>
          <w:left w:space="0" w:sz="0" w:val="nil"/>
          <w:bottom w:space="0" w:sz="0" w:val="nil"/>
          <w:right w:space="0" w:sz="0" w:val="nil"/>
          <w:between w:space="0" w:sz="0" w:val="nil"/>
        </w:pBdr>
        <w:spacing w:after="280" w:before="280" w:line="240" w:lineRule="auto"/>
        <w:rPr>
          <w:b w:val="1"/>
          <w:bCs w:val="1"/>
          <w:color w:val="365f91"/>
          <w:sz w:val="32"/>
          <w:szCs w:val="32"/>
        </w:rPr>
      </w:pPr>
      <w:bookmarkStart w:colFirst="0" w:colLast="0" w:name="_heading=h.awpbdv7khlxl" w:id="5"/>
      <w:bookmarkEnd w:id="5"/>
      <w:r w:rsidDel="00000000" w:rsidR="00000000" w:rsidRPr="00000000">
        <w:rPr>
          <w:b w:val="1"/>
          <w:bCs w:val="1"/>
          <w:color w:val="365f91"/>
          <w:sz w:val="32"/>
          <w:szCs w:val="32"/>
          <w:rtl w:val="0"/>
        </w:rPr>
        <w:t xml:space="preserve">Introducción</w:t>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280" w:before="280" w:line="240" w:lineRule="auto"/>
        <w:rPr/>
      </w:pPr>
      <w:r w:rsidDel="00000000" w:rsidR="00000000" w:rsidRPr="00000000">
        <w:rPr>
          <w:rtl w:val="0"/>
        </w:rPr>
        <w:t xml:space="preserve">Este plan organiza la dirección del Proyecto APT Aprueba Administración, desarrollado para Alloxentric por David Arenas Márquez y Amaru Rojas Justiniano, estudiantes de Ingeniería en Informática de Duoc UC, sección 004D. El docente es Luis Alberto Bravo. Su objetivo es desarrollar una consola web que centralice la gestión comercial, sponsors y beneficios, operación, usuarios y soporte, y planes y productos de Aprueba. La planificación contempla 18 semanas y mantiene Sponsors y Beneficios como entregable prioritario. Este plan define el control del alcance, la coordinación y las evidencias de evaluación.</w:t>
      </w:r>
    </w:p>
    <w:p w:rsidR="00000000" w:rsidDel="00000000" w:rsidP="00000000" w:rsidRDefault="00000000" w:rsidRPr="00000000" w14:paraId="0000007A">
      <w:pPr>
        <w:keepNext w:val="1"/>
        <w:pBdr>
          <w:top w:space="0" w:sz="0" w:val="nil"/>
          <w:left w:space="0" w:sz="0" w:val="nil"/>
          <w:bottom w:space="0" w:sz="0" w:val="nil"/>
          <w:right w:space="0" w:sz="0" w:val="nil"/>
          <w:between w:space="0" w:sz="0" w:val="nil"/>
        </w:pBdr>
        <w:spacing w:after="280" w:before="280" w:line="240" w:lineRule="auto"/>
        <w:rPr>
          <w:rFonts w:ascii="Times New Roman" w:cs="Times New Roman" w:eastAsia="Times New Roman" w:hAnsi="Times New Roman"/>
          <w:b w:val="1"/>
          <w:bCs w:val="1"/>
          <w:color w:val="365f91"/>
          <w:sz w:val="27"/>
          <w:szCs w:val="27"/>
        </w:rPr>
      </w:pPr>
      <w:bookmarkStart w:colFirst="0" w:colLast="0" w:name="_heading=h.hml89aesnq78" w:id="6"/>
      <w:bookmarkEnd w:id="6"/>
      <w:r w:rsidDel="00000000" w:rsidR="00000000" w:rsidRPr="00000000">
        <w:rPr>
          <w:b w:val="1"/>
          <w:bCs w:val="1"/>
          <w:color w:val="365f91"/>
          <w:sz w:val="32"/>
          <w:szCs w:val="32"/>
          <w:rtl w:val="0"/>
        </w:rPr>
        <w:t xml:space="preserve">Planes de gestión de proyecto subsidiarios</w:t>
      </w:r>
      <w:r w:rsidDel="00000000" w:rsidR="00000000" w:rsidRPr="00000000">
        <w:rPr>
          <w:rtl w:val="0"/>
        </w:rPr>
      </w:r>
    </w:p>
    <w:p w:rsidR="00000000" w:rsidDel="00000000" w:rsidP="00000000" w:rsidRDefault="00000000" w:rsidRPr="00000000" w14:paraId="0000007B">
      <w:pPr>
        <w:keepNext w:val="1"/>
        <w:pBdr>
          <w:top w:space="0" w:sz="0" w:val="nil"/>
          <w:left w:space="0" w:sz="0" w:val="nil"/>
          <w:bottom w:space="0" w:sz="0" w:val="nil"/>
          <w:right w:space="0" w:sz="0" w:val="nil"/>
          <w:between w:space="0" w:sz="0" w:val="nil"/>
        </w:pBdr>
        <w:spacing w:after="280" w:before="280" w:line="240" w:lineRule="auto"/>
        <w:rPr>
          <w:b w:val="1"/>
          <w:bCs w:val="1"/>
          <w:color w:val="365f91"/>
        </w:rPr>
      </w:pPr>
      <w:bookmarkStart w:colFirst="0" w:colLast="0" w:name="_heading=h.8ezimai4efaj" w:id="7"/>
      <w:bookmarkEnd w:id="7"/>
      <w:r w:rsidDel="00000000" w:rsidR="00000000" w:rsidRPr="00000000">
        <w:rPr>
          <w:b w:val="1"/>
          <w:bCs w:val="1"/>
          <w:color w:val="365f91"/>
          <w:rtl w:val="0"/>
        </w:rPr>
        <w:t xml:space="preserve">Plan de gestión del alcance</w:t>
      </w:r>
    </w:p>
    <w:p w:rsidR="00000000" w:rsidDel="00000000" w:rsidP="00000000" w:rsidRDefault="00000000" w:rsidRPr="00000000" w14:paraId="0000007C">
      <w:pPr>
        <w:rPr/>
      </w:pPr>
      <w:r w:rsidDel="00000000" w:rsidR="00000000" w:rsidRPr="00000000">
        <w:rPr>
          <w:rtl w:val="0"/>
        </w:rPr>
        <w:t xml:space="preserve">El alcance base comprende la consola administrativa del Tomo III: Resumen, Comercial, Sponsors y Beneficios, Operativa, Usuarios y soporte, y Planes y productos. Sponsors y Beneficios es el entregable prioritario e incluye gestión de sponsors, catálogo, stock y vigencia, canje y conciliación entre beneficios ofrecidos y canjeados. El alcance ampliado incorpora Tutores, Contenido y Auditoría, junto con autenticación administrativa, MFA de demostración, roles y sesiones revocables.</w:t>
      </w:r>
    </w:p>
    <w:p w:rsidR="00000000" w:rsidDel="00000000" w:rsidP="00000000" w:rsidRDefault="00000000" w:rsidRPr="00000000" w14:paraId="0000007D">
      <w:pPr>
        <w:rPr/>
      </w:pPr>
      <w:r w:rsidDel="00000000" w:rsidR="00000000" w:rsidRPr="00000000">
        <w:rPr>
          <w:rtl w:val="0"/>
        </w:rPr>
        <w:t xml:space="preserve">Los entregables son la consola integrada, el frontend y la API, el modelo de datos Firestore, el despliegue en Vercel, las pruebas y la documentación APT. La app móvil de alumnos corresponde a otro equipo. La integración de módulos externos se coordina como una dependencia adicional; no sustituye la entrega de la consola administrativa.</w:t>
      </w:r>
    </w:p>
    <w:p w:rsidR="00000000" w:rsidDel="00000000" w:rsidP="00000000" w:rsidRDefault="00000000" w:rsidRPr="00000000" w14:paraId="0000007E">
      <w:pPr>
        <w:rPr/>
      </w:pPr>
      <w:r w:rsidDel="00000000" w:rsidR="00000000" w:rsidRPr="00000000">
        <w:rPr>
          <w:rtl w:val="0"/>
        </w:rPr>
        <w:t xml:space="preserve">El cierre de cada módulo exige contrastar sus requisitos con los criterios de aceptación acordados, comprobar permisos y registrar resultados de pruebas. Las funciones simuladas y las limitaciones conocidas deben quedar identificadas en la entrega. El detalle de aceptación se mantiene en las historias de usuario y en el plan de pruebas.</w:t>
      </w:r>
    </w:p>
    <w:p w:rsidR="00000000" w:rsidDel="00000000" w:rsidP="00000000" w:rsidRDefault="00000000" w:rsidRPr="00000000" w14:paraId="0000007F">
      <w:pPr>
        <w:keepNext w:val="1"/>
        <w:pBdr>
          <w:top w:space="0" w:sz="0" w:val="nil"/>
          <w:left w:space="0" w:sz="0" w:val="nil"/>
          <w:bottom w:space="0" w:sz="0" w:val="nil"/>
          <w:right w:space="0" w:sz="0" w:val="nil"/>
          <w:between w:space="0" w:sz="0" w:val="nil"/>
        </w:pBdr>
        <w:spacing w:after="280" w:before="280" w:line="240" w:lineRule="auto"/>
        <w:rPr>
          <w:b w:val="1"/>
          <w:bCs w:val="1"/>
          <w:color w:val="365f91"/>
        </w:rPr>
      </w:pPr>
      <w:bookmarkStart w:colFirst="0" w:colLast="0" w:name="_heading=h.r2g5x7mzno37" w:id="8"/>
      <w:bookmarkEnd w:id="8"/>
      <w:r w:rsidDel="00000000" w:rsidR="00000000" w:rsidRPr="00000000">
        <w:rPr>
          <w:b w:val="1"/>
          <w:bCs w:val="1"/>
          <w:color w:val="365f91"/>
          <w:rtl w:val="0"/>
        </w:rPr>
        <w:t xml:space="preserve">Plan de gestión de requerimientos</w:t>
      </w:r>
    </w:p>
    <w:p w:rsidR="00000000" w:rsidDel="00000000" w:rsidP="00000000" w:rsidRDefault="00000000" w:rsidRPr="00000000" w14:paraId="00000080">
      <w:pPr>
        <w:rPr/>
      </w:pPr>
      <w:r w:rsidDel="00000000" w:rsidR="00000000" w:rsidRPr="00000000">
        <w:rPr>
          <w:rtl w:val="0"/>
        </w:rPr>
        <w:t xml:space="preserve">Los requerimientos se registrarán en el backlog con descripción, prioridad, responsable y criterio de aceptación; se relacionarán con los casos de uso y las pruebas. La especificación de API y el modelo Firestore son referencias técnicas para la implementación. David revisará las necesidades de interfaz e integración y Amaru las de API, datos y seguridad. Ambos analizarán cambios con impacto en alcance, dependencias o esfuerzo antes de incorporarlos a un sprint. Las decisiones se registrarán en los acuerdos de seguimiento.</w:t>
      </w:r>
    </w:p>
    <w:p w:rsidR="00000000" w:rsidDel="00000000" w:rsidP="00000000" w:rsidRDefault="00000000" w:rsidRPr="00000000" w14:paraId="00000081">
      <w:pPr>
        <w:keepNext w:val="1"/>
        <w:pBdr>
          <w:top w:space="0" w:sz="0" w:val="nil"/>
          <w:left w:space="0" w:sz="0" w:val="nil"/>
          <w:bottom w:space="0" w:sz="0" w:val="nil"/>
          <w:right w:space="0" w:sz="0" w:val="nil"/>
          <w:between w:space="0" w:sz="0" w:val="nil"/>
        </w:pBdr>
        <w:spacing w:after="280" w:before="280" w:line="240" w:lineRule="auto"/>
        <w:rPr>
          <w:sz w:val="22"/>
          <w:szCs w:val="22"/>
        </w:rPr>
      </w:pPr>
      <w:bookmarkStart w:colFirst="0" w:colLast="0" w:name="_heading=h.sjz51t34fli" w:id="9"/>
      <w:bookmarkEnd w:id="9"/>
      <w:r w:rsidDel="00000000" w:rsidR="00000000" w:rsidRPr="00000000">
        <w:rPr>
          <w:b w:val="1"/>
          <w:bCs w:val="1"/>
          <w:color w:val="365f91"/>
          <w:rtl w:val="0"/>
        </w:rPr>
        <w:t xml:space="preserve">Plan de gestión del cronograma</w:t>
      </w:r>
      <w:r w:rsidDel="00000000" w:rsidR="00000000" w:rsidRPr="00000000">
        <w:rPr>
          <w:rtl w:val="0"/>
        </w:rPr>
      </w:r>
    </w:p>
    <w:sdt>
      <w:sdtPr>
        <w:id w:val="453146698"/>
        <w:tag w:val="goog_rdk_0"/>
      </w:sdtPr>
      <w:sdtContent>
        <w:p w:rsidR="00000000" w:rsidDel="00000000" w:rsidP="00000000" w:rsidRDefault="00000000" w:rsidRPr="00000000" w14:paraId="00000082">
          <w:pPr>
            <w:pStyle w:val="Heading4"/>
            <w:keepNext w:val="0"/>
            <w:ind w:left="1" w:hanging="3"/>
            <w:rPr>
              <w:sz w:val="22"/>
              <w:szCs w:val="22"/>
            </w:rPr>
          </w:pPr>
          <w:r w:rsidDel="00000000" w:rsidR="00000000" w:rsidRPr="00000000">
            <w:rPr>
              <w:sz w:val="22"/>
              <w:szCs w:val="22"/>
              <w:rtl w:val="0"/>
            </w:rPr>
            <w:t xml:space="preserve">Cronograma General </w:t>
          </w:r>
        </w:p>
      </w:sdtContent>
    </w:sdt>
    <w:tbl>
      <w:tblPr>
        <w:tblStyle w:val="Table5"/>
        <w:tblW w:w="89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52"/>
        <w:gridCol w:w="963"/>
        <w:gridCol w:w="963"/>
        <w:gridCol w:w="1391"/>
        <w:gridCol w:w="3316"/>
        <w:tblGridChange w:id="0">
          <w:tblGrid>
            <w:gridCol w:w="2352"/>
            <w:gridCol w:w="963"/>
            <w:gridCol w:w="963"/>
            <w:gridCol w:w="1391"/>
            <w:gridCol w:w="331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tcPr>
          <w:p w:rsidR="00000000" w:rsidDel="00000000" w:rsidP="00000000" w:rsidRDefault="00000000" w:rsidRPr="00000000" w14:paraId="00000083">
            <w:pPr>
              <w:keepNext w:val="1"/>
              <w:jc w:val="center"/>
              <w:rPr>
                <w:sz w:val="22"/>
                <w:szCs w:val="22"/>
              </w:rPr>
            </w:pPr>
            <w:r w:rsidDel="00000000" w:rsidR="00000000" w:rsidRPr="00000000">
              <w:rPr>
                <w:b w:val="1"/>
                <w:bCs w:val="1"/>
                <w:sz w:val="22"/>
                <w:szCs w:val="22"/>
                <w:rtl w:val="0"/>
              </w:rPr>
              <w:t xml:space="preserve">Módulo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tcPr>
          <w:p w:rsidR="00000000" w:rsidDel="00000000" w:rsidP="00000000" w:rsidRDefault="00000000" w:rsidRPr="00000000" w14:paraId="00000084">
            <w:pPr>
              <w:keepNext w:val="1"/>
              <w:jc w:val="center"/>
              <w:rPr>
                <w:sz w:val="22"/>
                <w:szCs w:val="22"/>
              </w:rPr>
            </w:pPr>
            <w:r w:rsidDel="00000000" w:rsidR="00000000" w:rsidRPr="00000000">
              <w:rPr>
                <w:b w:val="1"/>
                <w:bCs w:val="1"/>
                <w:sz w:val="22"/>
                <w:szCs w:val="22"/>
                <w:rtl w:val="0"/>
              </w:rPr>
              <w:t xml:space="preserve">Fecha inicio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tcPr>
          <w:p w:rsidR="00000000" w:rsidDel="00000000" w:rsidP="00000000" w:rsidRDefault="00000000" w:rsidRPr="00000000" w14:paraId="00000085">
            <w:pPr>
              <w:keepNext w:val="1"/>
              <w:jc w:val="center"/>
              <w:rPr>
                <w:sz w:val="22"/>
                <w:szCs w:val="22"/>
              </w:rPr>
            </w:pPr>
            <w:r w:rsidDel="00000000" w:rsidR="00000000" w:rsidRPr="00000000">
              <w:rPr>
                <w:b w:val="1"/>
                <w:bCs w:val="1"/>
                <w:sz w:val="22"/>
                <w:szCs w:val="22"/>
                <w:rtl w:val="0"/>
              </w:rPr>
              <w:t xml:space="preserve">Fecha fin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tcPr>
          <w:p w:rsidR="00000000" w:rsidDel="00000000" w:rsidP="00000000" w:rsidRDefault="00000000" w:rsidRPr="00000000" w14:paraId="00000086">
            <w:pPr>
              <w:keepNext w:val="1"/>
              <w:jc w:val="center"/>
              <w:rPr>
                <w:sz w:val="22"/>
                <w:szCs w:val="22"/>
              </w:rPr>
            </w:pPr>
            <w:r w:rsidDel="00000000" w:rsidR="00000000" w:rsidRPr="00000000">
              <w:rPr>
                <w:b w:val="1"/>
                <w:bCs w:val="1"/>
                <w:sz w:val="22"/>
                <w:szCs w:val="22"/>
                <w:rtl w:val="0"/>
              </w:rPr>
              <w:t xml:space="preserve">Duración estimada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tcPr>
          <w:p w:rsidR="00000000" w:rsidDel="00000000" w:rsidP="00000000" w:rsidRDefault="00000000" w:rsidRPr="00000000" w14:paraId="00000087">
            <w:pPr>
              <w:keepNext w:val="1"/>
              <w:jc w:val="center"/>
              <w:rPr>
                <w:sz w:val="22"/>
                <w:szCs w:val="22"/>
              </w:rPr>
            </w:pPr>
            <w:r w:rsidDel="00000000" w:rsidR="00000000" w:rsidRPr="00000000">
              <w:rPr>
                <w:b w:val="1"/>
                <w:bCs w:val="1"/>
                <w:sz w:val="22"/>
                <w:szCs w:val="22"/>
                <w:rtl w:val="0"/>
              </w:rPr>
              <w:t xml:space="preserve">Estado al 24/10/2026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8">
            <w:pPr>
              <w:rPr>
                <w:sz w:val="22"/>
                <w:szCs w:val="22"/>
              </w:rPr>
            </w:pPr>
            <w:r w:rsidDel="00000000" w:rsidR="00000000" w:rsidRPr="00000000">
              <w:rPr>
                <w:rtl w:val="0"/>
              </w:rPr>
              <w:t xml:space="preserve">Definición y planificación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9">
            <w:pPr>
              <w:rPr>
                <w:sz w:val="22"/>
                <w:szCs w:val="22"/>
              </w:rPr>
            </w:pPr>
            <w:r w:rsidDel="00000000" w:rsidR="00000000" w:rsidRPr="00000000">
              <w:rPr>
                <w:rtl w:val="0"/>
              </w:rPr>
              <w:t xml:space="preserve">S1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A">
            <w:pPr>
              <w:rPr>
                <w:sz w:val="22"/>
                <w:szCs w:val="22"/>
              </w:rPr>
            </w:pPr>
            <w:r w:rsidDel="00000000" w:rsidR="00000000" w:rsidRPr="00000000">
              <w:rPr>
                <w:rtl w:val="0"/>
              </w:rPr>
              <w:t xml:space="preserve">S4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B">
            <w:pPr>
              <w:rPr>
                <w:sz w:val="22"/>
                <w:szCs w:val="22"/>
              </w:rPr>
            </w:pPr>
            <w:r w:rsidDel="00000000" w:rsidR="00000000" w:rsidRPr="00000000">
              <w:rPr>
                <w:rtl w:val="0"/>
              </w:rPr>
              <w:t xml:space="preserve">4 semanas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C">
            <w:pPr>
              <w:rPr>
                <w:sz w:val="22"/>
                <w:szCs w:val="22"/>
              </w:rPr>
            </w:pPr>
            <w:r w:rsidDel="00000000" w:rsidR="00000000" w:rsidRPr="00000000">
              <w:rPr>
                <w:rtl w:val="0"/>
              </w:rPr>
              <w:t xml:space="preserve">Completada.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D">
            <w:pPr>
              <w:rPr>
                <w:sz w:val="22"/>
                <w:szCs w:val="22"/>
              </w:rPr>
            </w:pPr>
            <w:r w:rsidDel="00000000" w:rsidR="00000000" w:rsidRPr="00000000">
              <w:rPr>
                <w:rtl w:val="0"/>
              </w:rPr>
              <w:t xml:space="preserve">Cimientos y arquitectura / Sprint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E">
            <w:pPr>
              <w:rPr>
                <w:sz w:val="22"/>
                <w:szCs w:val="22"/>
              </w:rPr>
            </w:pPr>
            <w:r w:rsidDel="00000000" w:rsidR="00000000" w:rsidRPr="00000000">
              <w:rPr>
                <w:rtl w:val="0"/>
              </w:rPr>
              <w:t xml:space="preserve">S5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F">
            <w:pPr>
              <w:rPr>
                <w:sz w:val="22"/>
                <w:szCs w:val="22"/>
              </w:rPr>
            </w:pPr>
            <w:r w:rsidDel="00000000" w:rsidR="00000000" w:rsidRPr="00000000">
              <w:rPr>
                <w:rtl w:val="0"/>
              </w:rPr>
              <w:t xml:space="preserve">S5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0">
            <w:pPr>
              <w:rPr>
                <w:sz w:val="22"/>
                <w:szCs w:val="22"/>
              </w:rPr>
            </w:pPr>
            <w:r w:rsidDel="00000000" w:rsidR="00000000" w:rsidRPr="00000000">
              <w:rPr>
                <w:rtl w:val="0"/>
              </w:rPr>
              <w:t xml:space="preserve">1 semana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1">
            <w:pPr>
              <w:rPr>
                <w:sz w:val="22"/>
                <w:szCs w:val="22"/>
              </w:rPr>
            </w:pPr>
            <w:r w:rsidDel="00000000" w:rsidR="00000000" w:rsidRPr="00000000">
              <w:rPr>
                <w:rtl w:val="0"/>
              </w:rPr>
              <w:t xml:space="preserve">Implementada.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2">
            <w:pPr>
              <w:rPr>
                <w:sz w:val="22"/>
                <w:szCs w:val="22"/>
              </w:rPr>
            </w:pPr>
            <w:r w:rsidDel="00000000" w:rsidR="00000000" w:rsidRPr="00000000">
              <w:rPr>
                <w:rtl w:val="0"/>
              </w:rPr>
              <w:t xml:space="preserve">Identidad administrativa / Sprint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3">
            <w:pPr>
              <w:rPr>
                <w:sz w:val="22"/>
                <w:szCs w:val="22"/>
              </w:rPr>
            </w:pPr>
            <w:r w:rsidDel="00000000" w:rsidR="00000000" w:rsidRPr="00000000">
              <w:rPr>
                <w:rtl w:val="0"/>
              </w:rPr>
              <w:t xml:space="preserve">S6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4">
            <w:pPr>
              <w:rPr>
                <w:sz w:val="22"/>
                <w:szCs w:val="22"/>
              </w:rPr>
            </w:pPr>
            <w:r w:rsidDel="00000000" w:rsidR="00000000" w:rsidRPr="00000000">
              <w:rPr>
                <w:rtl w:val="0"/>
              </w:rPr>
              <w:t xml:space="preserve">S6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5">
            <w:pPr>
              <w:rPr>
                <w:sz w:val="22"/>
                <w:szCs w:val="22"/>
              </w:rPr>
            </w:pPr>
            <w:r w:rsidDel="00000000" w:rsidR="00000000" w:rsidRPr="00000000">
              <w:rPr>
                <w:rtl w:val="0"/>
              </w:rPr>
              <w:t xml:space="preserve">1 semana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6">
            <w:pPr>
              <w:rPr>
                <w:sz w:val="22"/>
                <w:szCs w:val="22"/>
              </w:rPr>
            </w:pPr>
            <w:r w:rsidDel="00000000" w:rsidR="00000000" w:rsidRPr="00000000">
              <w:rPr>
                <w:rtl w:val="0"/>
              </w:rPr>
              <w:t xml:space="preserve">Implementada: login, MFA de demostración, roles y sesiones revocables en adminSessions; cierre individual y de todas las sesiones y rotación de refresh token. Probada con la smoke automatizada.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7">
            <w:pPr>
              <w:rPr>
                <w:sz w:val="22"/>
                <w:szCs w:val="22"/>
              </w:rPr>
            </w:pPr>
            <w:r w:rsidDel="00000000" w:rsidR="00000000" w:rsidRPr="00000000">
              <w:rPr>
                <w:rtl w:val="0"/>
              </w:rPr>
              <w:t xml:space="preserve">Resumen y Comercial / Sprints 3 y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8">
            <w:pPr>
              <w:rPr>
                <w:sz w:val="22"/>
                <w:szCs w:val="22"/>
              </w:rPr>
            </w:pPr>
            <w:r w:rsidDel="00000000" w:rsidR="00000000" w:rsidRPr="00000000">
              <w:rPr>
                <w:rtl w:val="0"/>
              </w:rPr>
              <w:t xml:space="preserve">S7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9">
            <w:pPr>
              <w:rPr>
                <w:sz w:val="22"/>
                <w:szCs w:val="22"/>
              </w:rPr>
            </w:pPr>
            <w:r w:rsidDel="00000000" w:rsidR="00000000" w:rsidRPr="00000000">
              <w:rPr>
                <w:rtl w:val="0"/>
              </w:rPr>
              <w:t xml:space="preserve">S8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A">
            <w:pPr>
              <w:rPr>
                <w:sz w:val="22"/>
                <w:szCs w:val="22"/>
              </w:rPr>
            </w:pPr>
            <w:r w:rsidDel="00000000" w:rsidR="00000000" w:rsidRPr="00000000">
              <w:rPr>
                <w:rtl w:val="0"/>
              </w:rPr>
              <w:t xml:space="preserve">2 semanas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B">
            <w:pPr>
              <w:rPr>
                <w:sz w:val="22"/>
                <w:szCs w:val="22"/>
              </w:rPr>
            </w:pPr>
            <w:r w:rsidDel="00000000" w:rsidR="00000000" w:rsidRPr="00000000">
              <w:rPr>
                <w:rtl w:val="0"/>
              </w:rPr>
              <w:t xml:space="preserve">Implementadas; pendientes de validación formal.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C">
            <w:pPr>
              <w:rPr>
                <w:sz w:val="22"/>
                <w:szCs w:val="22"/>
              </w:rPr>
            </w:pPr>
            <w:r w:rsidDel="00000000" w:rsidR="00000000" w:rsidRPr="00000000">
              <w:rPr>
                <w:rtl w:val="0"/>
              </w:rPr>
              <w:t xml:space="preserve">Sponsors y Beneficios / Sprint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D">
            <w:pPr>
              <w:rPr>
                <w:sz w:val="22"/>
                <w:szCs w:val="22"/>
              </w:rPr>
            </w:pPr>
            <w:r w:rsidDel="00000000" w:rsidR="00000000" w:rsidRPr="00000000">
              <w:rPr>
                <w:rtl w:val="0"/>
              </w:rPr>
              <w:t xml:space="preserve">S9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E">
            <w:pPr>
              <w:rPr>
                <w:sz w:val="22"/>
                <w:szCs w:val="22"/>
              </w:rPr>
            </w:pPr>
            <w:r w:rsidDel="00000000" w:rsidR="00000000" w:rsidRPr="00000000">
              <w:rPr>
                <w:rtl w:val="0"/>
              </w:rPr>
              <w:t xml:space="preserve">S9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F">
            <w:pPr>
              <w:rPr>
                <w:sz w:val="22"/>
                <w:szCs w:val="22"/>
              </w:rPr>
            </w:pPr>
            <w:r w:rsidDel="00000000" w:rsidR="00000000" w:rsidRPr="00000000">
              <w:rPr>
                <w:rtl w:val="0"/>
              </w:rPr>
              <w:t xml:space="preserve">1 semana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A0">
            <w:pPr>
              <w:rPr>
                <w:sz w:val="22"/>
                <w:szCs w:val="22"/>
              </w:rPr>
            </w:pPr>
            <w:r w:rsidDel="00000000" w:rsidR="00000000" w:rsidRPr="00000000">
              <w:rPr>
                <w:rtl w:val="0"/>
              </w:rPr>
              <w:t xml:space="preserve">Cerrado: cuatro criterios cumplidos en septiembre de 2026. Primer módulo desarrollado, por prioridad de Fase 1; no sigue el orden numérico de sprints.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A1">
            <w:pPr>
              <w:rPr>
                <w:sz w:val="22"/>
                <w:szCs w:val="22"/>
              </w:rPr>
            </w:pPr>
            <w:r w:rsidDel="00000000" w:rsidR="00000000" w:rsidRPr="00000000">
              <w:rPr>
                <w:rtl w:val="0"/>
              </w:rPr>
              <w:t xml:space="preserve">Operativa y Usuarios y soporte / Sprints 6 y 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A2">
            <w:pPr>
              <w:rPr>
                <w:sz w:val="22"/>
                <w:szCs w:val="22"/>
              </w:rPr>
            </w:pPr>
            <w:r w:rsidDel="00000000" w:rsidR="00000000" w:rsidRPr="00000000">
              <w:rPr>
                <w:rtl w:val="0"/>
              </w:rPr>
              <w:t xml:space="preserve">S10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A3">
            <w:pPr>
              <w:rPr>
                <w:sz w:val="22"/>
                <w:szCs w:val="22"/>
              </w:rPr>
            </w:pPr>
            <w:r w:rsidDel="00000000" w:rsidR="00000000" w:rsidRPr="00000000">
              <w:rPr>
                <w:rtl w:val="0"/>
              </w:rPr>
              <w:t xml:space="preserve">S11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A4">
            <w:pPr>
              <w:rPr>
                <w:sz w:val="22"/>
                <w:szCs w:val="22"/>
              </w:rPr>
            </w:pPr>
            <w:r w:rsidDel="00000000" w:rsidR="00000000" w:rsidRPr="00000000">
              <w:rPr>
                <w:rtl w:val="0"/>
              </w:rPr>
              <w:t xml:space="preserve">2 semanas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A5">
            <w:pPr>
              <w:rPr>
                <w:sz w:val="22"/>
                <w:szCs w:val="22"/>
              </w:rPr>
            </w:pPr>
            <w:r w:rsidDel="00000000" w:rsidR="00000000" w:rsidRPr="00000000">
              <w:rPr>
                <w:rtl w:val="0"/>
              </w:rPr>
              <w:t xml:space="preserve">Implementadas. Operativa es simulada: reinicio de contenedor simulado y métricas sintéticas.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A6">
            <w:pPr>
              <w:rPr>
                <w:sz w:val="22"/>
                <w:szCs w:val="22"/>
              </w:rPr>
            </w:pPr>
            <w:r w:rsidDel="00000000" w:rsidR="00000000" w:rsidRPr="00000000">
              <w:rPr>
                <w:rtl w:val="0"/>
              </w:rPr>
              <w:t xml:space="preserve">Recorrecciones, contenido y planes / Sprints 8 y 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A7">
            <w:pPr>
              <w:rPr>
                <w:sz w:val="22"/>
                <w:szCs w:val="22"/>
              </w:rPr>
            </w:pPr>
            <w:r w:rsidDel="00000000" w:rsidR="00000000" w:rsidRPr="00000000">
              <w:rPr>
                <w:rtl w:val="0"/>
              </w:rPr>
              <w:t xml:space="preserve">S12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A8">
            <w:pPr>
              <w:rPr>
                <w:sz w:val="22"/>
                <w:szCs w:val="22"/>
              </w:rPr>
            </w:pPr>
            <w:r w:rsidDel="00000000" w:rsidR="00000000" w:rsidRPr="00000000">
              <w:rPr>
                <w:rtl w:val="0"/>
              </w:rPr>
              <w:t xml:space="preserve">S13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A9">
            <w:pPr>
              <w:rPr>
                <w:sz w:val="22"/>
                <w:szCs w:val="22"/>
              </w:rPr>
            </w:pPr>
            <w:r w:rsidDel="00000000" w:rsidR="00000000" w:rsidRPr="00000000">
              <w:rPr>
                <w:rtl w:val="0"/>
              </w:rPr>
              <w:t xml:space="preserve">2 semanas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AA">
            <w:pPr>
              <w:rPr>
                <w:sz w:val="22"/>
                <w:szCs w:val="22"/>
              </w:rPr>
            </w:pPr>
            <w:r w:rsidDel="00000000" w:rsidR="00000000" w:rsidRPr="00000000">
              <w:rPr>
                <w:rtl w:val="0"/>
              </w:rPr>
              <w:t xml:space="preserve">Implementadas; pendientes de validación formal.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AB">
            <w:pPr>
              <w:rPr>
                <w:sz w:val="22"/>
                <w:szCs w:val="22"/>
              </w:rPr>
            </w:pPr>
            <w:r w:rsidDel="00000000" w:rsidR="00000000" w:rsidRPr="00000000">
              <w:rPr>
                <w:rtl w:val="0"/>
              </w:rPr>
              <w:t xml:space="preserve">Auditoría, optimización, QA y despliegue / Sprint 10 y cierre de fase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AC">
            <w:pPr>
              <w:rPr>
                <w:sz w:val="22"/>
                <w:szCs w:val="22"/>
              </w:rPr>
            </w:pPr>
            <w:r w:rsidDel="00000000" w:rsidR="00000000" w:rsidRPr="00000000">
              <w:rPr>
                <w:rtl w:val="0"/>
              </w:rPr>
              <w:t xml:space="preserve">S14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AD">
            <w:pPr>
              <w:rPr>
                <w:sz w:val="22"/>
                <w:szCs w:val="22"/>
              </w:rPr>
            </w:pPr>
            <w:r w:rsidDel="00000000" w:rsidR="00000000" w:rsidRPr="00000000">
              <w:rPr>
                <w:rtl w:val="0"/>
              </w:rPr>
              <w:t xml:space="preserve">S16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AE">
            <w:pPr>
              <w:rPr>
                <w:sz w:val="22"/>
                <w:szCs w:val="22"/>
              </w:rPr>
            </w:pPr>
            <w:r w:rsidDel="00000000" w:rsidR="00000000" w:rsidRPr="00000000">
              <w:rPr>
                <w:rtl w:val="0"/>
              </w:rPr>
              <w:t xml:space="preserve">3 semanas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AF">
            <w:pPr>
              <w:rPr>
                <w:sz w:val="22"/>
                <w:szCs w:val="22"/>
              </w:rPr>
            </w:pPr>
            <w:r w:rsidDel="00000000" w:rsidR="00000000" w:rsidRPr="00000000">
              <w:rPr>
                <w:rtl w:val="0"/>
              </w:rPr>
              <w:t xml:space="preserve">En curso. Vercel Hobby activo; entornos de GCP pendientes de definición.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B0">
            <w:pPr>
              <w:rPr>
                <w:sz w:val="22"/>
                <w:szCs w:val="22"/>
              </w:rPr>
            </w:pPr>
            <w:r w:rsidDel="00000000" w:rsidR="00000000" w:rsidRPr="00000000">
              <w:rPr>
                <w:rtl w:val="0"/>
              </w:rPr>
              <w:t xml:space="preserve">Cierre académico, informe y evidencias / Fase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B1">
            <w:pPr>
              <w:rPr>
                <w:sz w:val="22"/>
                <w:szCs w:val="22"/>
              </w:rPr>
            </w:pPr>
            <w:r w:rsidDel="00000000" w:rsidR="00000000" w:rsidRPr="00000000">
              <w:rPr>
                <w:rtl w:val="0"/>
              </w:rPr>
              <w:t xml:space="preserve">S16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B2">
            <w:pPr>
              <w:rPr>
                <w:sz w:val="22"/>
                <w:szCs w:val="22"/>
              </w:rPr>
            </w:pPr>
            <w:r w:rsidDel="00000000" w:rsidR="00000000" w:rsidRPr="00000000">
              <w:rPr>
                <w:rtl w:val="0"/>
              </w:rPr>
              <w:t xml:space="preserve">S18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B3">
            <w:pPr>
              <w:rPr>
                <w:sz w:val="22"/>
                <w:szCs w:val="22"/>
              </w:rPr>
            </w:pPr>
            <w:r w:rsidDel="00000000" w:rsidR="00000000" w:rsidRPr="00000000">
              <w:rPr>
                <w:rtl w:val="0"/>
              </w:rPr>
              <w:t xml:space="preserve">3 semanas; solapa S16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B4">
            <w:pPr>
              <w:rPr>
                <w:sz w:val="22"/>
                <w:szCs w:val="22"/>
              </w:rPr>
            </w:pPr>
            <w:r w:rsidDel="00000000" w:rsidR="00000000" w:rsidRPr="00000000">
              <w:rPr>
                <w:rtl w:val="0"/>
              </w:rPr>
              <w:t xml:space="preserve">Pendiente.</w:t>
            </w:r>
            <w:r w:rsidDel="00000000" w:rsidR="00000000" w:rsidRPr="00000000">
              <w:rPr>
                <w:rtl w:val="0"/>
              </w:rPr>
            </w:r>
          </w:p>
        </w:tc>
      </w:tr>
    </w:tbl>
    <w:p w:rsidR="00000000" w:rsidDel="00000000" w:rsidP="00000000" w:rsidRDefault="00000000" w:rsidRPr="00000000" w14:paraId="000000B5">
      <w:pPr>
        <w:rPr/>
      </w:pPr>
      <w:r w:rsidDel="00000000" w:rsidR="00000000" w:rsidRPr="00000000">
        <w:rPr>
          <w:rtl w:val="0"/>
        </w:rPr>
        <w:t xml:space="preserve">El cronograma se organiza por semanas académicas, a partir del plan de trabajo de la Fase 1. Se contemplan 10 sprints y una referencia de 7 a 8 puntos de historia por integrante y sprint. La tabla siguiente vincula las duraciones de las actividades con una secuencia de ejecución; sus semanas son referencias de planificación, no fechas calendario confirmadas. El seguimiento comparará actividades previstas y terminadas en cada revisión semanal.</w:t>
      </w:r>
    </w:p>
    <w:p w:rsidR="00000000" w:rsidDel="00000000" w:rsidP="00000000" w:rsidRDefault="00000000" w:rsidRPr="00000000" w14:paraId="000000B6">
      <w:pPr>
        <w:rPr/>
      </w:pPr>
      <w:r w:rsidDel="00000000" w:rsidR="00000000" w:rsidRPr="00000000">
        <w:rPr>
          <w:rtl w:val="0"/>
        </w:rPr>
        <w:t xml:space="preserve">El horizonte académico es de 18 semanas: S1–S4 para definición, S5–S16 para desarrollo y S16–S18 para cierre, con S16 como transición compartida. Las semanas de la tabla corresponden a la planificación académica y no describen el orden real de implementación: Sponsors y Beneficios fue lo primero que se desarrolló, por su prioridad en la Fase 1, y quedó cerrado en septiembre de 2026 con sus cuatro criterios de aceptación cumplidos. Las 18 semanas corresponden al semestre; la Fase 2 de desarrollo con el patrocinador se ejecuta del 9/10/2026 al 16/11/2026, y las fechas calendario exactas de cada semana se confirman con el calendario académico. El ciclo formal de pruebas fue reprogramado del 26/10/2026 al 5/11/2026, según el Plan de Pruebas v1.3; la integración con otros equipos se prevé del 16 al 27/11/2026.</w:t>
      </w:r>
    </w:p>
    <w:p w:rsidR="00000000" w:rsidDel="00000000" w:rsidP="00000000" w:rsidRDefault="00000000" w:rsidRPr="00000000" w14:paraId="000000B7">
      <w:pPr>
        <w:keepNext w:val="1"/>
        <w:pBdr>
          <w:top w:space="0" w:sz="0" w:val="nil"/>
          <w:left w:space="0" w:sz="0" w:val="nil"/>
          <w:bottom w:space="0" w:sz="0" w:val="nil"/>
          <w:right w:space="0" w:sz="0" w:val="nil"/>
          <w:between w:space="0" w:sz="0" w:val="nil"/>
        </w:pBdr>
        <w:spacing w:after="280" w:before="280" w:line="240" w:lineRule="auto"/>
        <w:rPr>
          <w:b w:val="1"/>
          <w:bCs w:val="1"/>
          <w:color w:val="365f91"/>
        </w:rPr>
      </w:pPr>
      <w:bookmarkStart w:colFirst="0" w:colLast="0" w:name="_heading=h.e4m7thdegplh" w:id="10"/>
      <w:bookmarkEnd w:id="10"/>
      <w:r w:rsidDel="00000000" w:rsidR="00000000" w:rsidRPr="00000000">
        <w:rPr>
          <w:b w:val="1"/>
          <w:bCs w:val="1"/>
          <w:color w:val="365f91"/>
          <w:rtl w:val="0"/>
        </w:rPr>
        <w:t xml:space="preserve">Plan de gestión de costos</w:t>
      </w:r>
    </w:p>
    <w:p w:rsidR="00000000" w:rsidDel="00000000" w:rsidP="00000000" w:rsidRDefault="00000000" w:rsidRPr="00000000" w14:paraId="000000B8">
      <w:pPr>
        <w:rPr/>
      </w:pPr>
      <w:r w:rsidDel="00000000" w:rsidR="00000000" w:rsidRPr="00000000">
        <w:rPr>
          <w:rtl w:val="0"/>
        </w:rPr>
        <w:t xml:space="preserve">El costo monetario real del proyecto al 24 de octubre de 2026 es $0 CLP: se utilizan servicios gratuitos y equipos propios, sin compras específicas para el proyecto. La valorización referencial del trabajo del equipo es $6.750.000 CLP y no representa un desembolso, pago ni facturación. La disponibilidad de planes gratuitos no garantiza un costo nulo si el sistema pasa a operación. Las pruebas de backend se ejecutan en el emulador de Firestore para reducir consumo.</w:t>
      </w:r>
    </w:p>
    <w:tbl>
      <w:tblPr>
        <w:tblStyle w:val="Table6"/>
        <w:tblW w:w="9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167"/>
        <w:gridCol w:w="1685"/>
        <w:gridCol w:w="2583"/>
        <w:tblGridChange w:id="0">
          <w:tblGrid>
            <w:gridCol w:w="5167"/>
            <w:gridCol w:w="1685"/>
            <w:gridCol w:w="2583"/>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tcPr>
          <w:p w:rsidR="00000000" w:rsidDel="00000000" w:rsidP="00000000" w:rsidRDefault="00000000" w:rsidRPr="00000000" w14:paraId="000000B9">
            <w:pPr>
              <w:keepNext w:val="1"/>
              <w:rPr/>
            </w:pPr>
            <w:r w:rsidDel="00000000" w:rsidR="00000000" w:rsidRPr="00000000">
              <w:rPr>
                <w:b w:val="1"/>
                <w:bCs w:val="1"/>
                <w:rtl w:val="0"/>
              </w:rPr>
              <w:t xml:space="preserve">Partida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tcPr>
          <w:p w:rsidR="00000000" w:rsidDel="00000000" w:rsidP="00000000" w:rsidRDefault="00000000" w:rsidRPr="00000000" w14:paraId="000000BA">
            <w:pPr>
              <w:keepNext w:val="1"/>
              <w:jc w:val="center"/>
              <w:rPr/>
            </w:pPr>
            <w:r w:rsidDel="00000000" w:rsidR="00000000" w:rsidRPr="00000000">
              <w:rPr>
                <w:b w:val="1"/>
                <w:bCs w:val="1"/>
                <w:rtl w:val="0"/>
              </w:rPr>
              <w:t xml:space="preserve">Costo real CLP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tcPr>
          <w:p w:rsidR="00000000" w:rsidDel="00000000" w:rsidP="00000000" w:rsidRDefault="00000000" w:rsidRPr="00000000" w14:paraId="000000BB">
            <w:pPr>
              <w:keepNext w:val="1"/>
              <w:jc w:val="center"/>
              <w:rPr/>
            </w:pPr>
            <w:r w:rsidDel="00000000" w:rsidR="00000000" w:rsidRPr="00000000">
              <w:rPr>
                <w:b w:val="1"/>
                <w:bCs w:val="1"/>
                <w:rtl w:val="0"/>
              </w:rPr>
              <w:t xml:space="preserve">Valorización referencial CLP</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BC">
            <w:pPr>
              <w:rPr/>
            </w:pPr>
            <w:r w:rsidDel="00000000" w:rsidR="00000000" w:rsidRPr="00000000">
              <w:rPr>
                <w:rtl w:val="0"/>
              </w:rPr>
              <w:t xml:space="preserve">Servicios Vercel (plan Hobby, gratuito)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BD">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BE">
            <w:pPr>
              <w:rPr/>
            </w:pPr>
            <w:r w:rsidDel="00000000" w:rsidR="00000000" w:rsidRPr="00000000">
              <w:rPr>
                <w:rtl w:val="0"/>
              </w:rPr>
              <w:t xml:space="preserve">$0</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BF">
            <w:pPr>
              <w:rPr/>
            </w:pPr>
            <w:r w:rsidDel="00000000" w:rsidR="00000000" w:rsidRPr="00000000">
              <w:rPr>
                <w:rtl w:val="0"/>
              </w:rPr>
              <w:t xml:space="preserve">Servicios Firebase/Firestore (plan Spark, gratuito) y emulador local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0">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1">
            <w:pPr>
              <w:rPr/>
            </w:pPr>
            <w:r w:rsidDel="00000000" w:rsidR="00000000" w:rsidRPr="00000000">
              <w:rPr>
                <w:rtl w:val="0"/>
              </w:rPr>
              <w:t xml:space="preserve">$0</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2">
            <w:pPr>
              <w:rPr/>
            </w:pPr>
            <w:r w:rsidDel="00000000" w:rsidR="00000000" w:rsidRPr="00000000">
              <w:rPr>
                <w:rtl w:val="0"/>
              </w:rPr>
              <w:t xml:space="preserve">GitHub (plan Free), Notion, Google Drive y CoreStream (gratuitos o provistos por Alloxentric)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4">
            <w:pPr>
              <w:rPr/>
            </w:pPr>
            <w:r w:rsidDel="00000000" w:rsidR="00000000" w:rsidRPr="00000000">
              <w:rPr>
                <w:rtl w:val="0"/>
              </w:rPr>
              <w:t xml:space="preserve">$0</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5">
            <w:pPr>
              <w:rPr/>
            </w:pPr>
            <w:r w:rsidDel="00000000" w:rsidR="00000000" w:rsidRPr="00000000">
              <w:rPr>
                <w:rtl w:val="0"/>
              </w:rPr>
              <w:t xml:space="preserve">Asistentes de IA (sin suscripción de pago)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6">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7">
            <w:pPr>
              <w:rPr/>
            </w:pPr>
            <w:r w:rsidDel="00000000" w:rsidR="00000000" w:rsidRPr="00000000">
              <w:rPr>
                <w:rtl w:val="0"/>
              </w:rPr>
              <w:t xml:space="preserve">$0</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8">
            <w:pPr>
              <w:rPr/>
            </w:pPr>
            <w:r w:rsidDel="00000000" w:rsidR="00000000" w:rsidRPr="00000000">
              <w:rPr>
                <w:rtl w:val="0"/>
              </w:rPr>
              <w:t xml:space="preserve">Equipos propios, internet y electricidad (existentes, sin compra para el 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9">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A">
            <w:pPr>
              <w:rPr/>
            </w:pPr>
            <w:r w:rsidDel="00000000" w:rsidR="00000000" w:rsidRPr="00000000">
              <w:rPr>
                <w:rtl w:val="0"/>
              </w:rPr>
              <w:t xml:space="preserve">No valorizado</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B">
            <w:pPr>
              <w:rPr/>
            </w:pPr>
            <w:r w:rsidDel="00000000" w:rsidR="00000000" w:rsidRPr="00000000">
              <w:rPr>
                <w:rtl w:val="0"/>
              </w:rPr>
              <w:t xml:space="preserve">Desarrollo frontend (David Arenas): 450 h × $7.500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C">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D">
            <w:pPr>
              <w:rPr/>
            </w:pPr>
            <w:r w:rsidDel="00000000" w:rsidR="00000000" w:rsidRPr="00000000">
              <w:rPr>
                <w:rtl w:val="0"/>
              </w:rPr>
              <w:t xml:space="preserve">$3.375.000</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E">
            <w:pPr>
              <w:rPr/>
            </w:pPr>
            <w:r w:rsidDel="00000000" w:rsidR="00000000" w:rsidRPr="00000000">
              <w:rPr>
                <w:rtl w:val="0"/>
              </w:rPr>
              <w:t xml:space="preserve">Desarrollo backend (Amaru Rojas): 450 h × $7.500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F">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0">
            <w:pPr>
              <w:rPr/>
            </w:pPr>
            <w:r w:rsidDel="00000000" w:rsidR="00000000" w:rsidRPr="00000000">
              <w:rPr>
                <w:rtl w:val="0"/>
              </w:rPr>
              <w:t xml:space="preserve">$3.375.000</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1">
            <w:pPr>
              <w:rPr/>
            </w:pPr>
            <w:r w:rsidDel="00000000" w:rsidR="00000000" w:rsidRPr="00000000">
              <w:rPr>
                <w:rtl w:val="0"/>
              </w:rPr>
              <w:t xml:space="preserve">Pruebas, documentación e integración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2">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3">
            <w:pPr>
              <w:rPr/>
            </w:pPr>
            <w:r w:rsidDel="00000000" w:rsidR="00000000" w:rsidRPr="00000000">
              <w:rPr>
                <w:rtl w:val="0"/>
              </w:rPr>
              <w:t xml:space="preserve">Incluido en las horas anteriores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4">
            <w:pPr>
              <w:rPr/>
            </w:pPr>
            <w:r w:rsidDel="00000000" w:rsidR="00000000" w:rsidRPr="00000000">
              <w:rPr>
                <w:rtl w:val="0"/>
              </w:rPr>
              <w:t xml:space="preserve">TOTAL 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5">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6">
            <w:pPr>
              <w:rPr/>
            </w:pPr>
            <w:r w:rsidDel="00000000" w:rsidR="00000000" w:rsidRPr="00000000">
              <w:rPr>
                <w:rtl w:val="0"/>
              </w:rPr>
              <w:t xml:space="preserve">$6.750.000</w:t>
            </w:r>
          </w:p>
        </w:tc>
      </w:tr>
    </w:tbl>
    <w:p w:rsidR="00000000" w:rsidDel="00000000" w:rsidP="00000000" w:rsidRDefault="00000000" w:rsidRPr="00000000" w14:paraId="000000D7">
      <w:pPr>
        <w:pBdr>
          <w:top w:space="0" w:sz="0" w:val="nil"/>
          <w:left w:space="0" w:sz="0" w:val="nil"/>
          <w:bottom w:space="0" w:sz="0" w:val="nil"/>
          <w:right w:space="0" w:sz="0" w:val="nil"/>
          <w:between w:space="0" w:sz="0" w:val="nil"/>
        </w:pBdr>
        <w:spacing w:after="280" w:before="280" w:line="240" w:lineRule="auto"/>
        <w:rPr/>
      </w:pPr>
      <w:r w:rsidDel="00000000" w:rsidR="00000000" w:rsidRPr="00000000">
        <w:rPr>
          <w:rtl w:val="0"/>
        </w:rPr>
        <w:t xml:space="preserve">Supuestos de la valorización: sueldo junior de referencia de $1.200.000 mensuales, equivalente a $7.500 por hora sobre 160 horas mensuales. La dedicación estimada es de 25 horas semanales por persona durante 18 semanas: 450 horas por integrante y 900 horas totales. La valorización es referencial: no se paga ni se factura. El rango de $1.100.000 a $1.350.000 se incorpora como referencia proporcionada por el equipo y atribuida a Coderhouse, que cita Laborum, Trabajando.cl, Talent.com y LinkedIn Salary; no constituye una tarifa contractual.</w:t>
      </w:r>
    </w:p>
    <w:p w:rsidR="00000000" w:rsidDel="00000000" w:rsidP="00000000" w:rsidRDefault="00000000" w:rsidRPr="00000000" w14:paraId="000000D8">
      <w:pPr>
        <w:pBdr>
          <w:top w:space="0" w:sz="0" w:val="nil"/>
          <w:left w:space="0" w:sz="0" w:val="nil"/>
          <w:bottom w:space="0" w:sz="0" w:val="nil"/>
          <w:right w:space="0" w:sz="0" w:val="nil"/>
          <w:between w:space="0" w:sz="0" w:val="nil"/>
        </w:pBdr>
        <w:spacing w:after="280" w:before="280" w:line="240" w:lineRule="auto"/>
        <w:rPr/>
      </w:pPr>
      <w:r w:rsidDel="00000000" w:rsidR="00000000" w:rsidRPr="00000000">
        <w:rPr>
          <w:rtl w:val="0"/>
        </w:rPr>
        <w:t xml:space="preserve">Costos proyectados si el sistema pasa a operación (no se pagan hoy): Vercel Pro, US$20 al mes por asiento; Firestore con facturación habilitada (Blaze), pago por uso sobre la cuota gratuita, tomando como referencia US$0,03 por 100.000 lecturas y US$0,09 por 100.000 escrituras. Las tarifas de Firestore dependen de la ubicación y la configuración; estos importes no son un presupuesto operativo completo. Los entornos adicionales de GCP están pendientes de definición con la empresa colaboradora. Referencias: https://vercel.com/pricing y https://cloud.google.com/firestore/pricing.</w:t>
      </w:r>
    </w:p>
    <w:p w:rsidR="00000000" w:rsidDel="00000000" w:rsidP="00000000" w:rsidRDefault="00000000" w:rsidRPr="00000000" w14:paraId="000000D9">
      <w:pPr>
        <w:keepNext w:val="1"/>
        <w:pBdr>
          <w:top w:space="0" w:sz="0" w:val="nil"/>
          <w:left w:space="0" w:sz="0" w:val="nil"/>
          <w:bottom w:space="0" w:sz="0" w:val="nil"/>
          <w:right w:space="0" w:sz="0" w:val="nil"/>
          <w:between w:space="0" w:sz="0" w:val="nil"/>
        </w:pBdr>
        <w:spacing w:after="280" w:before="280" w:line="240" w:lineRule="auto"/>
        <w:rPr>
          <w:b w:val="1"/>
          <w:bCs w:val="1"/>
          <w:color w:val="365f91"/>
        </w:rPr>
      </w:pPr>
      <w:bookmarkStart w:colFirst="0" w:colLast="0" w:name="_heading=h.7i0oym43d253" w:id="11"/>
      <w:bookmarkEnd w:id="11"/>
      <w:r w:rsidDel="00000000" w:rsidR="00000000" w:rsidRPr="00000000">
        <w:rPr>
          <w:b w:val="1"/>
          <w:bCs w:val="1"/>
          <w:color w:val="365f91"/>
          <w:rtl w:val="0"/>
        </w:rPr>
        <w:t xml:space="preserve">Plan de gestión de calidad</w:t>
      </w:r>
    </w:p>
    <w:p w:rsidR="00000000" w:rsidDel="00000000" w:rsidP="00000000" w:rsidRDefault="00000000" w:rsidRPr="00000000" w14:paraId="000000DA">
      <w:pPr>
        <w:rPr/>
      </w:pPr>
      <w:r w:rsidDel="00000000" w:rsidR="00000000" w:rsidRPr="00000000">
        <w:rPr>
          <w:rtl w:val="0"/>
        </w:rPr>
        <w:t xml:space="preserve">La calidad se evaluará mediante trazabilidad entre requisitos, casos de uso y pruebas; revisión conjunta del código; pruebas funcionales y de permisos; y comprobación de interfaces, estados vacíos y comportamiento responsive. El backend se probará en el emulador de Firestore. Se conservarán los resultados y las incidencias corregidas como evidencia APT. El inicio de sesión, las sesiones, el canje idempotente, las transiciones de tickets y la recompensa de recorrecciones requieren verificaciones específicas. Los resultados declarados deben indicar qué se ejecutó y en qué entorno; una revisión de sintaxis no reemplaza una prueba funcional. El plan vigente es el Plan de Pruebas v1.3, de fecha 24/10/2026. La smoke automatizada se ejecuta sobre el emulador de Firestore con una referencia de 127 comprobaciones; el número debe contrastarse con la última ejecución antes de acreditar su resultado. Los defectos SEG-01 y SEG-02 permanecen abiertos y bloquean el cierre integral de seguridad.</w:t>
      </w:r>
    </w:p>
    <w:p w:rsidR="00000000" w:rsidDel="00000000" w:rsidP="00000000" w:rsidRDefault="00000000" w:rsidRPr="00000000" w14:paraId="000000DB">
      <w:pPr>
        <w:keepNext w:val="1"/>
        <w:pBdr>
          <w:top w:space="0" w:sz="0" w:val="nil"/>
          <w:left w:space="0" w:sz="0" w:val="nil"/>
          <w:bottom w:space="0" w:sz="0" w:val="nil"/>
          <w:right w:space="0" w:sz="0" w:val="nil"/>
          <w:between w:space="0" w:sz="0" w:val="nil"/>
        </w:pBdr>
        <w:spacing w:after="280" w:before="280" w:line="240" w:lineRule="auto"/>
        <w:rPr>
          <w:b w:val="1"/>
          <w:bCs w:val="1"/>
          <w:color w:val="365f91"/>
        </w:rPr>
      </w:pPr>
      <w:bookmarkStart w:colFirst="0" w:colLast="0" w:name="_heading=h.vl6ygsne1g1o" w:id="12"/>
      <w:bookmarkEnd w:id="12"/>
      <w:r w:rsidDel="00000000" w:rsidR="00000000" w:rsidRPr="00000000">
        <w:rPr>
          <w:b w:val="1"/>
          <w:bCs w:val="1"/>
          <w:color w:val="365f91"/>
          <w:rtl w:val="0"/>
        </w:rPr>
        <w:t xml:space="preserve">Plan de gestión de recursos</w:t>
      </w:r>
    </w:p>
    <w:p w:rsidR="00000000" w:rsidDel="00000000" w:rsidP="00000000" w:rsidRDefault="00000000" w:rsidRPr="00000000" w14:paraId="000000DC">
      <w:pPr>
        <w:spacing w:after="240" w:before="240" w:lineRule="auto"/>
        <w:rPr>
          <w:sz w:val="22"/>
          <w:szCs w:val="22"/>
        </w:rPr>
      </w:pPr>
      <w:r w:rsidDel="00000000" w:rsidR="00000000" w:rsidRPr="00000000">
        <w:rPr>
          <w:rtl w:val="0"/>
        </w:rPr>
        <w:t xml:space="preserve">David Arenas Márquez es responsable del frontend en React y Vite, del diseño de interfaces, la visualización de datos, la integración con la API y la preparación de documentación formal APT. Amaru Rojas Justiniano es responsable del backend en Node.js y Express, del acceso a Firestore, de la API REST y de los mecanismos de seguridad. Ambos participan en planificación, reuniones, revisión de código, pruebas e integración.</w:t>
      </w:r>
      <w:r w:rsidDel="00000000" w:rsidR="00000000" w:rsidRPr="00000000">
        <w:rPr>
          <w:rtl w:val="0"/>
        </w:rPr>
      </w:r>
    </w:p>
    <w:p w:rsidR="00000000" w:rsidDel="00000000" w:rsidP="00000000" w:rsidRDefault="00000000" w:rsidRPr="00000000" w14:paraId="000000DD">
      <w:pPr>
        <w:spacing w:after="240" w:before="240" w:lineRule="auto"/>
        <w:rPr>
          <w:sz w:val="22"/>
          <w:szCs w:val="22"/>
        </w:rPr>
      </w:pPr>
      <w:r w:rsidDel="00000000" w:rsidR="00000000" w:rsidRPr="00000000">
        <w:rPr>
          <w:rtl w:val="0"/>
        </w:rPr>
        <w:t xml:space="preserve">Los recursos técnicos incluyen equipos personales, repositorio GitHub, Firebase/Firestore, emulador local, Vercel y documentación de API y datos. Para la valorización se estima una dedicación de 25 horas semanales por integrante durante 18 semanas; esta estimación no equivale a horas ejecutadas ni a una obligación de pago. Las ausencias y bloqueos se comunicarán para revisar las dependencias y la secuencia de trabajo.</w:t>
      </w:r>
      <w:r w:rsidDel="00000000" w:rsidR="00000000" w:rsidRPr="00000000">
        <w:rPr>
          <w:rtl w:val="0"/>
        </w:rPr>
      </w:r>
    </w:p>
    <w:p w:rsidR="00000000" w:rsidDel="00000000" w:rsidP="00000000" w:rsidRDefault="00000000" w:rsidRPr="00000000" w14:paraId="000000DE">
      <w:pPr>
        <w:spacing w:after="240" w:before="240" w:lineRule="auto"/>
        <w:rPr>
          <w:b w:val="1"/>
          <w:bCs w:val="1"/>
          <w:color w:val="365f91"/>
        </w:rPr>
      </w:pPr>
      <w:bookmarkStart w:colFirst="0" w:colLast="0" w:name="_heading=h.tjniixlk1tz" w:id="13"/>
      <w:bookmarkEnd w:id="13"/>
      <w:r w:rsidDel="00000000" w:rsidR="00000000" w:rsidRPr="00000000">
        <w:rPr>
          <w:b w:val="1"/>
          <w:bCs w:val="1"/>
          <w:color w:val="365f91"/>
          <w:rtl w:val="0"/>
        </w:rPr>
        <w:t xml:space="preserve">Plan de gestión de comunicaciones</w:t>
      </w:r>
    </w:p>
    <w:p w:rsidR="00000000" w:rsidDel="00000000" w:rsidP="00000000" w:rsidRDefault="00000000" w:rsidRPr="00000000" w14:paraId="000000DF">
      <w:pPr>
        <w:pBdr>
          <w:top w:space="0" w:sz="0" w:val="nil"/>
          <w:left w:space="0" w:sz="0" w:val="nil"/>
          <w:bottom w:space="0" w:sz="0" w:val="nil"/>
          <w:right w:space="0" w:sz="0" w:val="nil"/>
          <w:between w:space="0" w:sz="0" w:val="nil"/>
        </w:pBdr>
        <w:spacing w:after="280" w:before="280" w:line="240" w:lineRule="auto"/>
        <w:rPr/>
      </w:pPr>
      <w:r w:rsidDel="00000000" w:rsidR="00000000" w:rsidRPr="00000000">
        <w:rPr>
          <w:rtl w:val="0"/>
        </w:rPr>
        <w:t xml:space="preserve">El seguimiento con Alloxentric se realiza los miércoles de 17:00 a 17:30, hora de Chile. Se registrarán los temas revisados, decisiones, bloqueos y acciones con responsable. Notion se utiliza para el estado general; GitHub para código e incidencias; Google Drive para documentos APT; y CoreStream para reportar avances por épica. El docente recibirá las evidencias en los hitos de evaluación. La comunicación entre ambos integrantes se mantendrá durante cada sprint y los acuerdos que cambien compromisos se dejarán por escrito.</w:t>
      </w:r>
    </w:p>
    <w:p w:rsidR="00000000" w:rsidDel="00000000" w:rsidP="00000000" w:rsidRDefault="00000000" w:rsidRPr="00000000" w14:paraId="000000E0">
      <w:pPr>
        <w:keepNext w:val="1"/>
        <w:pBdr>
          <w:top w:space="0" w:sz="0" w:val="nil"/>
          <w:left w:space="0" w:sz="0" w:val="nil"/>
          <w:bottom w:space="0" w:sz="0" w:val="nil"/>
          <w:right w:space="0" w:sz="0" w:val="nil"/>
          <w:between w:space="0" w:sz="0" w:val="nil"/>
        </w:pBdr>
        <w:spacing w:after="280" w:before="280" w:line="240" w:lineRule="auto"/>
        <w:rPr>
          <w:rFonts w:ascii="Times New Roman" w:cs="Times New Roman" w:eastAsia="Times New Roman" w:hAnsi="Times New Roman"/>
          <w:b w:val="1"/>
          <w:bCs w:val="1"/>
          <w:color w:val="365f91"/>
        </w:rPr>
      </w:pPr>
      <w:bookmarkStart w:colFirst="0" w:colLast="0" w:name="_heading=h.24os9fyh6yfp" w:id="14"/>
      <w:bookmarkEnd w:id="14"/>
      <w:r w:rsidDel="00000000" w:rsidR="00000000" w:rsidRPr="00000000">
        <w:rPr>
          <w:b w:val="1"/>
          <w:bCs w:val="1"/>
          <w:color w:val="365f91"/>
          <w:rtl w:val="0"/>
        </w:rPr>
        <w:t xml:space="preserve">Plan de gestión de riesgos de un proyecto</w:t>
      </w: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t xml:space="preserve">Los riesgos se revisarán semanalmente y cuando aparezca una incidencia que amenace la entrega. La siguiente matriz usa una valoración cualitativa para priorizar el seguimiento; impacto y probabilidad son estimaciones de planificación. David y Amaru mantendrán el registro y documentarán la respuesta, el responsable de la acción y su evolución. Los riesgos que comprometan el alcance o la fecha se comunicarán al docente y a la contraparte correspondiente.</w:t>
      </w:r>
      <w:r w:rsidDel="00000000" w:rsidR="00000000" w:rsidRPr="00000000">
        <w:rPr>
          <w:rtl w:val="0"/>
        </w:rPr>
      </w:r>
    </w:p>
    <w:tbl>
      <w:tblPr>
        <w:tblStyle w:val="Table7"/>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38"/>
        <w:gridCol w:w="2477"/>
        <w:gridCol w:w="754"/>
        <w:gridCol w:w="1077"/>
        <w:gridCol w:w="4199"/>
        <w:tblGridChange w:id="0">
          <w:tblGrid>
            <w:gridCol w:w="538"/>
            <w:gridCol w:w="2477"/>
            <w:gridCol w:w="754"/>
            <w:gridCol w:w="1077"/>
            <w:gridCol w:w="4199"/>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tcPr>
          <w:p w:rsidR="00000000" w:rsidDel="00000000" w:rsidP="00000000" w:rsidRDefault="00000000" w:rsidRPr="00000000" w14:paraId="000000E2">
            <w:pPr>
              <w:keepNext w:val="1"/>
              <w:jc w:val="center"/>
              <w:rPr>
                <w:sz w:val="22"/>
                <w:szCs w:val="22"/>
              </w:rPr>
            </w:pPr>
            <w:r w:rsidDel="00000000" w:rsidR="00000000" w:rsidRPr="00000000">
              <w:rPr>
                <w:b w:val="1"/>
                <w:bCs w:val="1"/>
                <w:sz w:val="22"/>
                <w:szCs w:val="22"/>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tcPr>
          <w:p w:rsidR="00000000" w:rsidDel="00000000" w:rsidP="00000000" w:rsidRDefault="00000000" w:rsidRPr="00000000" w14:paraId="000000E3">
            <w:pPr>
              <w:keepNext w:val="1"/>
              <w:jc w:val="center"/>
              <w:rPr>
                <w:sz w:val="22"/>
                <w:szCs w:val="22"/>
              </w:rPr>
            </w:pPr>
            <w:r w:rsidDel="00000000" w:rsidR="00000000" w:rsidRPr="00000000">
              <w:rPr>
                <w:b w:val="1"/>
                <w:bCs w:val="1"/>
                <w:sz w:val="22"/>
                <w:szCs w:val="22"/>
                <w:rtl w:val="0"/>
              </w:rPr>
              <w:t xml:space="preserve">Riesgo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tcPr>
          <w:p w:rsidR="00000000" w:rsidDel="00000000" w:rsidP="00000000" w:rsidRDefault="00000000" w:rsidRPr="00000000" w14:paraId="000000E4">
            <w:pPr>
              <w:keepNext w:val="1"/>
              <w:jc w:val="center"/>
              <w:rPr>
                <w:sz w:val="22"/>
                <w:szCs w:val="22"/>
              </w:rPr>
            </w:pPr>
            <w:r w:rsidDel="00000000" w:rsidR="00000000" w:rsidRPr="00000000">
              <w:rPr>
                <w:b w:val="1"/>
                <w:bCs w:val="1"/>
                <w:sz w:val="22"/>
                <w:szCs w:val="22"/>
                <w:rtl w:val="0"/>
              </w:rPr>
              <w:t xml:space="preserve">Impacto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tcPr>
          <w:p w:rsidR="00000000" w:rsidDel="00000000" w:rsidP="00000000" w:rsidRDefault="00000000" w:rsidRPr="00000000" w14:paraId="000000E5">
            <w:pPr>
              <w:keepNext w:val="1"/>
              <w:jc w:val="center"/>
              <w:rPr>
                <w:sz w:val="22"/>
                <w:szCs w:val="22"/>
              </w:rPr>
            </w:pPr>
            <w:r w:rsidDel="00000000" w:rsidR="00000000" w:rsidRPr="00000000">
              <w:rPr>
                <w:b w:val="1"/>
                <w:bCs w:val="1"/>
                <w:sz w:val="22"/>
                <w:szCs w:val="22"/>
                <w:rtl w:val="0"/>
              </w:rPr>
              <w:t xml:space="preserve">Probabilidad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tcPr>
          <w:p w:rsidR="00000000" w:rsidDel="00000000" w:rsidP="00000000" w:rsidRDefault="00000000" w:rsidRPr="00000000" w14:paraId="000000E6">
            <w:pPr>
              <w:keepNext w:val="1"/>
              <w:jc w:val="center"/>
              <w:rPr>
                <w:sz w:val="22"/>
                <w:szCs w:val="22"/>
              </w:rPr>
            </w:pPr>
            <w:r w:rsidDel="00000000" w:rsidR="00000000" w:rsidRPr="00000000">
              <w:rPr>
                <w:b w:val="1"/>
                <w:bCs w:val="1"/>
                <w:sz w:val="22"/>
                <w:szCs w:val="22"/>
                <w:rtl w:val="0"/>
              </w:rPr>
              <w:t xml:space="preserve">Mitigación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7">
            <w:pPr>
              <w:jc w:val="center"/>
              <w:rPr>
                <w:sz w:val="22"/>
                <w:szCs w:val="22"/>
              </w:rPr>
            </w:pPr>
            <w:r w:rsidDel="00000000" w:rsidR="00000000" w:rsidRPr="00000000">
              <w:rPr>
                <w:sz w:val="22"/>
                <w:szCs w:val="22"/>
                <w:rtl w:val="0"/>
              </w:rPr>
              <w:t xml:space="preserve">R1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8">
            <w:pPr>
              <w:jc w:val="center"/>
              <w:rPr>
                <w:sz w:val="22"/>
                <w:szCs w:val="22"/>
              </w:rPr>
            </w:pPr>
            <w:r w:rsidDel="00000000" w:rsidR="00000000" w:rsidRPr="00000000">
              <w:rPr>
                <w:rtl w:val="0"/>
              </w:rPr>
              <w:t xml:space="preserve">Coordinación limitada entre integrantes y con la empresa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9">
            <w:pPr>
              <w:jc w:val="center"/>
              <w:rPr>
                <w:sz w:val="22"/>
                <w:szCs w:val="22"/>
              </w:rPr>
            </w:pPr>
            <w:r w:rsidDel="00000000" w:rsidR="00000000" w:rsidRPr="00000000">
              <w:rPr>
                <w:rtl w:val="0"/>
              </w:rPr>
              <w:t xml:space="preserve">Alto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A">
            <w:pPr>
              <w:jc w:val="center"/>
              <w:rPr>
                <w:sz w:val="22"/>
                <w:szCs w:val="22"/>
              </w:rPr>
            </w:pPr>
            <w:r w:rsidDel="00000000" w:rsidR="00000000" w:rsidRPr="00000000">
              <w:rPr>
                <w:rtl w:val="0"/>
              </w:rPr>
              <w:t xml:space="preserve">Media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B">
            <w:pPr>
              <w:jc w:val="center"/>
              <w:rPr>
                <w:sz w:val="22"/>
                <w:szCs w:val="22"/>
              </w:rPr>
            </w:pPr>
            <w:r w:rsidDel="00000000" w:rsidR="00000000" w:rsidRPr="00000000">
              <w:rPr>
                <w:rtl w:val="0"/>
              </w:rPr>
              <w:t xml:space="preserve">Planificar tareas por sprint y registrar acuerdos y bloqueos semanalmente.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C">
            <w:pPr>
              <w:jc w:val="center"/>
              <w:rPr>
                <w:sz w:val="22"/>
                <w:szCs w:val="22"/>
              </w:rPr>
            </w:pPr>
            <w:r w:rsidDel="00000000" w:rsidR="00000000" w:rsidRPr="00000000">
              <w:rPr>
                <w:sz w:val="22"/>
                <w:szCs w:val="22"/>
                <w:rtl w:val="0"/>
              </w:rPr>
              <w:t xml:space="preserve">R2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D">
            <w:pPr>
              <w:jc w:val="center"/>
              <w:rPr>
                <w:sz w:val="22"/>
                <w:szCs w:val="22"/>
              </w:rPr>
            </w:pPr>
            <w:r w:rsidDel="00000000" w:rsidR="00000000" w:rsidRPr="00000000">
              <w:rPr>
                <w:rtl w:val="0"/>
              </w:rPr>
              <w:t xml:space="preserve">Cambios de alcance por empresa o docente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E">
            <w:pPr>
              <w:jc w:val="center"/>
              <w:rPr>
                <w:sz w:val="22"/>
                <w:szCs w:val="22"/>
              </w:rPr>
            </w:pPr>
            <w:r w:rsidDel="00000000" w:rsidR="00000000" w:rsidRPr="00000000">
              <w:rPr>
                <w:rtl w:val="0"/>
              </w:rPr>
              <w:t xml:space="preserve">Alto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F">
            <w:pPr>
              <w:jc w:val="center"/>
              <w:rPr>
                <w:sz w:val="22"/>
                <w:szCs w:val="22"/>
              </w:rPr>
            </w:pPr>
            <w:r w:rsidDel="00000000" w:rsidR="00000000" w:rsidRPr="00000000">
              <w:rPr>
                <w:rtl w:val="0"/>
              </w:rPr>
              <w:t xml:space="preserve">Media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0">
            <w:pPr>
              <w:jc w:val="center"/>
              <w:rPr>
                <w:sz w:val="22"/>
                <w:szCs w:val="22"/>
              </w:rPr>
            </w:pPr>
            <w:r w:rsidDel="00000000" w:rsidR="00000000" w:rsidRPr="00000000">
              <w:rPr>
                <w:rtl w:val="0"/>
              </w:rPr>
              <w:t xml:space="preserve">Evaluar impacto y actualizar backlog y acuerdos antes de comprometer cambios.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1">
            <w:pPr>
              <w:jc w:val="center"/>
              <w:rPr>
                <w:sz w:val="22"/>
                <w:szCs w:val="22"/>
              </w:rPr>
            </w:pPr>
            <w:r w:rsidDel="00000000" w:rsidR="00000000" w:rsidRPr="00000000">
              <w:rPr>
                <w:sz w:val="22"/>
                <w:szCs w:val="22"/>
                <w:rtl w:val="0"/>
              </w:rPr>
              <w:t xml:space="preserve">R3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2">
            <w:pPr>
              <w:jc w:val="center"/>
              <w:rPr>
                <w:sz w:val="22"/>
                <w:szCs w:val="22"/>
              </w:rPr>
            </w:pPr>
            <w:r w:rsidDel="00000000" w:rsidR="00000000" w:rsidRPr="00000000">
              <w:rPr>
                <w:rtl w:val="0"/>
              </w:rPr>
              <w:t xml:space="preserve">Cuota de Firestore o límites de servicios gratuitos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3">
            <w:pPr>
              <w:jc w:val="center"/>
              <w:rPr>
                <w:sz w:val="22"/>
                <w:szCs w:val="22"/>
              </w:rPr>
            </w:pPr>
            <w:r w:rsidDel="00000000" w:rsidR="00000000" w:rsidRPr="00000000">
              <w:rPr>
                <w:rtl w:val="0"/>
              </w:rPr>
              <w:t xml:space="preserve">Alto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4">
            <w:pPr>
              <w:jc w:val="center"/>
              <w:rPr>
                <w:sz w:val="22"/>
                <w:szCs w:val="22"/>
              </w:rPr>
            </w:pPr>
            <w:r w:rsidDel="00000000" w:rsidR="00000000" w:rsidRPr="00000000">
              <w:rPr>
                <w:rtl w:val="0"/>
              </w:rPr>
              <w:t xml:space="preserve">Media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5">
            <w:pPr>
              <w:jc w:val="center"/>
              <w:rPr>
                <w:sz w:val="22"/>
                <w:szCs w:val="22"/>
              </w:rPr>
            </w:pPr>
            <w:r w:rsidDel="00000000" w:rsidR="00000000" w:rsidRPr="00000000">
              <w:rPr>
                <w:rtl w:val="0"/>
              </w:rPr>
              <w:t xml:space="preserve">Ejecutar pruebas en emulador y revisar consumo antes de usar datos reales.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6">
            <w:pPr>
              <w:jc w:val="center"/>
              <w:rPr>
                <w:sz w:val="22"/>
                <w:szCs w:val="22"/>
              </w:rPr>
            </w:pPr>
            <w:r w:rsidDel="00000000" w:rsidR="00000000" w:rsidRPr="00000000">
              <w:rPr>
                <w:sz w:val="22"/>
                <w:szCs w:val="22"/>
                <w:rtl w:val="0"/>
              </w:rPr>
              <w:t xml:space="preserve">R4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7">
            <w:pPr>
              <w:jc w:val="center"/>
              <w:rPr>
                <w:sz w:val="22"/>
                <w:szCs w:val="22"/>
              </w:rPr>
            </w:pPr>
            <w:r w:rsidDel="00000000" w:rsidR="00000000" w:rsidRPr="00000000">
              <w:rPr>
                <w:rtl w:val="0"/>
              </w:rPr>
              <w:t xml:space="preserve">Retrasos de otros equipos y de respuestas para integración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8">
            <w:pPr>
              <w:jc w:val="center"/>
              <w:rPr>
                <w:sz w:val="22"/>
                <w:szCs w:val="22"/>
              </w:rPr>
            </w:pPr>
            <w:r w:rsidDel="00000000" w:rsidR="00000000" w:rsidRPr="00000000">
              <w:rPr>
                <w:rtl w:val="0"/>
              </w:rPr>
              <w:t xml:space="preserve">Alto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9">
            <w:pPr>
              <w:jc w:val="center"/>
              <w:rPr>
                <w:sz w:val="22"/>
                <w:szCs w:val="22"/>
              </w:rPr>
            </w:pPr>
            <w:r w:rsidDel="00000000" w:rsidR="00000000" w:rsidRPr="00000000">
              <w:rPr>
                <w:rtl w:val="0"/>
              </w:rPr>
              <w:t xml:space="preserve">Alta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A">
            <w:pPr>
              <w:jc w:val="center"/>
              <w:rPr>
                <w:sz w:val="22"/>
                <w:szCs w:val="22"/>
              </w:rPr>
            </w:pPr>
            <w:r w:rsidDel="00000000" w:rsidR="00000000" w:rsidRPr="00000000">
              <w:rPr>
                <w:rtl w:val="0"/>
              </w:rPr>
              <w:t xml:space="preserve">Acordar interfaces, repositorios y datos; escalar bloqueos y mantener la entrega propia.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B">
            <w:pPr>
              <w:jc w:val="center"/>
              <w:rPr>
                <w:sz w:val="22"/>
                <w:szCs w:val="22"/>
              </w:rPr>
            </w:pPr>
            <w:r w:rsidDel="00000000" w:rsidR="00000000" w:rsidRPr="00000000">
              <w:rPr>
                <w:sz w:val="22"/>
                <w:szCs w:val="22"/>
                <w:rtl w:val="0"/>
              </w:rPr>
              <w:t xml:space="preserve">R5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C">
            <w:pPr>
              <w:jc w:val="center"/>
              <w:rPr>
                <w:sz w:val="22"/>
                <w:szCs w:val="22"/>
              </w:rPr>
            </w:pPr>
            <w:r w:rsidDel="00000000" w:rsidR="00000000" w:rsidRPr="00000000">
              <w:rPr>
                <w:rtl w:val="0"/>
              </w:rPr>
              <w:t xml:space="preserve">Limitaciones en canje y despliegue: stock=null rechazado; finance sin búsqueda en /users; smoke del canje desactualizada respecto a requestId.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D">
            <w:pPr>
              <w:jc w:val="center"/>
              <w:rPr>
                <w:sz w:val="22"/>
                <w:szCs w:val="22"/>
              </w:rPr>
            </w:pPr>
            <w:r w:rsidDel="00000000" w:rsidR="00000000" w:rsidRPr="00000000">
              <w:rPr>
                <w:rtl w:val="0"/>
              </w:rPr>
              <w:t xml:space="preserve">Alto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E">
            <w:pPr>
              <w:jc w:val="center"/>
              <w:rPr>
                <w:sz w:val="22"/>
                <w:szCs w:val="22"/>
              </w:rPr>
            </w:pPr>
            <w:r w:rsidDel="00000000" w:rsidR="00000000" w:rsidRPr="00000000">
              <w:rPr>
                <w:rtl w:val="0"/>
              </w:rPr>
              <w:t xml:space="preserve">Media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F">
            <w:pPr>
              <w:jc w:val="center"/>
              <w:rPr>
                <w:sz w:val="22"/>
                <w:szCs w:val="22"/>
              </w:rPr>
            </w:pPr>
            <w:r w:rsidDel="00000000" w:rsidR="00000000" w:rsidRPr="00000000">
              <w:rPr>
                <w:rtl w:val="0"/>
              </w:rPr>
              <w:t xml:space="preserve">Implementar stock ilimitado, ajustar permisos de búsqueda, actualizar la smoke y registrar evidencia de cierre.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0">
            <w:pPr>
              <w:jc w:val="center"/>
              <w:rPr>
                <w:sz w:val="22"/>
                <w:szCs w:val="22"/>
              </w:rPr>
            </w:pPr>
            <w:r w:rsidDel="00000000" w:rsidR="00000000" w:rsidRPr="00000000">
              <w:rPr>
                <w:sz w:val="22"/>
                <w:szCs w:val="22"/>
                <w:rtl w:val="0"/>
              </w:rPr>
              <w:t xml:space="preserve">R6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1">
            <w:pPr>
              <w:jc w:val="center"/>
              <w:rPr>
                <w:sz w:val="22"/>
                <w:szCs w:val="22"/>
              </w:rPr>
            </w:pPr>
            <w:r w:rsidDel="00000000" w:rsidR="00000000" w:rsidRPr="00000000">
              <w:rPr>
                <w:rtl w:val="0"/>
              </w:rPr>
              <w:t xml:space="preserve">SEG-01: contraseñas administrativas publicadas en README público. SEG-02: MFA con código fijo de demostración.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2">
            <w:pPr>
              <w:jc w:val="center"/>
              <w:rPr>
                <w:sz w:val="22"/>
                <w:szCs w:val="22"/>
              </w:rPr>
            </w:pPr>
            <w:r w:rsidDel="00000000" w:rsidR="00000000" w:rsidRPr="00000000">
              <w:rPr>
                <w:rtl w:val="0"/>
              </w:rPr>
              <w:t xml:space="preserve">Alto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3">
            <w:pPr>
              <w:jc w:val="center"/>
              <w:rPr>
                <w:sz w:val="22"/>
                <w:szCs w:val="22"/>
              </w:rPr>
            </w:pPr>
            <w:r w:rsidDel="00000000" w:rsidR="00000000" w:rsidRPr="00000000">
              <w:rPr>
                <w:rtl w:val="0"/>
              </w:rPr>
              <w:t xml:space="preserve">Alta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4">
            <w:pPr>
              <w:jc w:val="center"/>
              <w:rPr>
                <w:sz w:val="22"/>
                <w:szCs w:val="22"/>
              </w:rPr>
            </w:pPr>
            <w:r w:rsidDel="00000000" w:rsidR="00000000" w:rsidRPr="00000000">
              <w:rPr>
                <w:rtl w:val="0"/>
              </w:rPr>
              <w:t xml:space="preserve">Retirar contraseñas del README, rotar o invalidar credenciales expuestas y deshabilitar el código fijo en despliegue. Usar OTP real con expiración y uso único. El cierre integral de seguridad queda bloqueado hasta corregir y revalidar.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5">
            <w:pPr>
              <w:jc w:val="center"/>
              <w:rPr>
                <w:sz w:val="22"/>
                <w:szCs w:val="22"/>
              </w:rPr>
            </w:pPr>
            <w:r w:rsidDel="00000000" w:rsidR="00000000" w:rsidRPr="00000000">
              <w:rPr>
                <w:sz w:val="22"/>
                <w:szCs w:val="22"/>
                <w:rtl w:val="0"/>
              </w:rPr>
              <w:t xml:space="preserve">R7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6">
            <w:pPr>
              <w:jc w:val="center"/>
              <w:rPr>
                <w:sz w:val="22"/>
                <w:szCs w:val="22"/>
              </w:rPr>
            </w:pPr>
            <w:r w:rsidDel="00000000" w:rsidR="00000000" w:rsidRPr="00000000">
              <w:rPr>
                <w:rtl w:val="0"/>
              </w:rPr>
              <w:t xml:space="preserve">Decisiones de la empresa sin respuesta: MFA TOTP real, entornos GCP, Express o FastAPI, pagos y responsable de escritura de canjes.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7">
            <w:pPr>
              <w:jc w:val="center"/>
              <w:rPr>
                <w:sz w:val="22"/>
                <w:szCs w:val="22"/>
              </w:rPr>
            </w:pPr>
            <w:r w:rsidDel="00000000" w:rsidR="00000000" w:rsidRPr="00000000">
              <w:rPr>
                <w:rtl w:val="0"/>
              </w:rPr>
              <w:t xml:space="preserve">Medio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8">
            <w:pPr>
              <w:jc w:val="center"/>
              <w:rPr>
                <w:sz w:val="22"/>
                <w:szCs w:val="22"/>
              </w:rPr>
            </w:pPr>
            <w:r w:rsidDel="00000000" w:rsidR="00000000" w:rsidRPr="00000000">
              <w:rPr>
                <w:rtl w:val="0"/>
              </w:rPr>
              <w:t xml:space="preserve">Alta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9">
            <w:pPr>
              <w:jc w:val="center"/>
              <w:rPr>
                <w:sz w:val="22"/>
                <w:szCs w:val="22"/>
              </w:rPr>
            </w:pPr>
            <w:r w:rsidDel="00000000" w:rsidR="00000000" w:rsidRPr="00000000">
              <w:rPr>
                <w:rtl w:val="0"/>
              </w:rPr>
              <w:t xml:space="preserve">Documentar el supuesto vigente en cada caso, avanzar con las decisiones actuales y registrar la falta de respuesta como bloqueo.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A">
            <w:pPr>
              <w:jc w:val="center"/>
              <w:rPr>
                <w:sz w:val="22"/>
                <w:szCs w:val="22"/>
              </w:rPr>
            </w:pPr>
            <w:r w:rsidDel="00000000" w:rsidR="00000000" w:rsidRPr="00000000">
              <w:rPr>
                <w:sz w:val="22"/>
                <w:szCs w:val="22"/>
                <w:rtl w:val="0"/>
              </w:rPr>
              <w:t xml:space="preserve">R8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B">
            <w:pPr>
              <w:jc w:val="center"/>
              <w:rPr>
                <w:sz w:val="22"/>
                <w:szCs w:val="22"/>
              </w:rPr>
            </w:pPr>
            <w:r w:rsidDel="00000000" w:rsidR="00000000" w:rsidRPr="00000000">
              <w:rPr>
                <w:rtl w:val="0"/>
              </w:rPr>
              <w:t xml:space="preserve">Concurrencia entre cierre académico e integración con otros equipos del 16 al 27/11/2026.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C">
            <w:pPr>
              <w:jc w:val="center"/>
              <w:rPr>
                <w:sz w:val="22"/>
                <w:szCs w:val="22"/>
              </w:rPr>
            </w:pPr>
            <w:r w:rsidDel="00000000" w:rsidR="00000000" w:rsidRPr="00000000">
              <w:rPr>
                <w:rtl w:val="0"/>
              </w:rPr>
              <w:t xml:space="preserve">Alto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D">
            <w:pPr>
              <w:jc w:val="center"/>
              <w:rPr>
                <w:sz w:val="22"/>
                <w:szCs w:val="22"/>
              </w:rPr>
            </w:pPr>
            <w:r w:rsidDel="00000000" w:rsidR="00000000" w:rsidRPr="00000000">
              <w:rPr>
                <w:rtl w:val="0"/>
              </w:rPr>
              <w:t xml:space="preserve">Media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E">
            <w:pPr>
              <w:jc w:val="center"/>
              <w:rPr>
                <w:sz w:val="22"/>
                <w:szCs w:val="22"/>
              </w:rPr>
            </w:pPr>
            <w:r w:rsidDel="00000000" w:rsidR="00000000" w:rsidRPr="00000000">
              <w:rPr>
                <w:rtl w:val="0"/>
              </w:rPr>
              <w:t xml:space="preserve">Cerrar y validar la consola propia antes del 16/11/2026 y tratar la integración como dependencia adicional.</w:t>
            </w:r>
            <w:r w:rsidDel="00000000" w:rsidR="00000000" w:rsidRPr="00000000">
              <w:rPr>
                <w:rtl w:val="0"/>
              </w:rPr>
            </w:r>
          </w:p>
        </w:tc>
      </w:tr>
    </w:tbl>
    <w:p w:rsidR="00000000" w:rsidDel="00000000" w:rsidP="00000000" w:rsidRDefault="00000000" w:rsidRPr="00000000" w14:paraId="0000010F">
      <w:pPr>
        <w:keepNext w:val="1"/>
        <w:pBdr>
          <w:top w:space="0" w:sz="0" w:val="nil"/>
          <w:left w:space="0" w:sz="0" w:val="nil"/>
          <w:bottom w:space="0" w:sz="0" w:val="nil"/>
          <w:right w:space="0" w:sz="0" w:val="nil"/>
          <w:between w:space="0" w:sz="0" w:val="nil"/>
        </w:pBdr>
        <w:spacing w:after="280" w:before="280" w:line="240" w:lineRule="auto"/>
        <w:rPr>
          <w:rFonts w:ascii="Times New Roman" w:cs="Times New Roman" w:eastAsia="Times New Roman" w:hAnsi="Times New Roman"/>
          <w:b w:val="1"/>
          <w:bCs w:val="1"/>
          <w:color w:val="365f91"/>
        </w:rPr>
      </w:pPr>
      <w:bookmarkStart w:colFirst="0" w:colLast="0" w:name="_heading=h.pzdo0gvfq3bq" w:id="15"/>
      <w:bookmarkEnd w:id="15"/>
      <w:r w:rsidDel="00000000" w:rsidR="00000000" w:rsidRPr="00000000">
        <w:rPr>
          <w:b w:val="1"/>
          <w:bCs w:val="1"/>
          <w:color w:val="365f91"/>
          <w:rtl w:val="0"/>
        </w:rPr>
        <w:t xml:space="preserve">Plan de gestión de adquisiciones</w:t>
      </w: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pacing w:after="280" w:before="280" w:line="240" w:lineRule="auto"/>
        <w:rPr/>
      </w:pPr>
      <w:r w:rsidDel="00000000" w:rsidR="00000000" w:rsidRPr="00000000">
        <w:rPr>
          <w:rtl w:val="0"/>
        </w:rPr>
        <w:t xml:space="preserve">El gasto real a la fecha es $0 CLP y la valorización referencial del equipo es $6.750.000 CLP, sin desembolso asociado. No hay compras ni contrataciones remuneradas definidas. Ante un servicio de pago o la superación de una cuota gratuita, se evaluarán costo, límites y alternativas antes de adquirirlo. Quien autorizaría un gasto futuro debe definirse antes de comprometerlo; no se presupone autorización de Alloxentric ni de Duoc UC.</w:t>
      </w:r>
    </w:p>
    <w:p w:rsidR="00000000" w:rsidDel="00000000" w:rsidP="00000000" w:rsidRDefault="00000000" w:rsidRPr="00000000" w14:paraId="00000111">
      <w:pPr>
        <w:keepNext w:val="1"/>
        <w:pBdr>
          <w:top w:space="0" w:sz="0" w:val="nil"/>
          <w:left w:space="0" w:sz="0" w:val="nil"/>
          <w:bottom w:space="0" w:sz="0" w:val="nil"/>
          <w:right w:space="0" w:sz="0" w:val="nil"/>
          <w:between w:space="0" w:sz="0" w:val="nil"/>
        </w:pBdr>
        <w:spacing w:after="280" w:before="280" w:line="240" w:lineRule="auto"/>
        <w:rPr>
          <w:rFonts w:ascii="Times New Roman" w:cs="Times New Roman" w:eastAsia="Times New Roman" w:hAnsi="Times New Roman"/>
          <w:color w:val="000000"/>
          <w:sz w:val="27"/>
          <w:szCs w:val="27"/>
        </w:rPr>
      </w:pPr>
      <w:bookmarkStart w:colFirst="0" w:colLast="0" w:name="_heading=h.b4h72xix66ue" w:id="16"/>
      <w:bookmarkEnd w:id="16"/>
      <w:r w:rsidDel="00000000" w:rsidR="00000000" w:rsidRPr="00000000">
        <w:rPr>
          <w:b w:val="1"/>
          <w:bCs w:val="1"/>
          <w:color w:val="365f91"/>
          <w:rtl w:val="0"/>
        </w:rPr>
        <w:t xml:space="preserve">Plan de gestión de los interesados</w:t>
      </w: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Los interesados principales son David Arenas Márquez y Amaru Rojas Justiniano como equipo de desarrollo; Alloxentric como empresa colaboradora y usuaria; Max como contacto de Alloxentric, con nombre completo y cargo formal por confirmar; y Luis Alberto Bravo como docente de Ingeniería en Informática, Duoc UC, sección 004D. El personal de administración, finanzas, operaciones y soporte utiliza la consola según su rol. Los alumnos son beneficiarios indirectos de la gestión de soporte, sponsors y beneficios.</w:t>
      </w:r>
    </w:p>
    <w:p w:rsidR="00000000" w:rsidDel="00000000" w:rsidP="00000000" w:rsidRDefault="00000000" w:rsidRPr="00000000" w14:paraId="00000113">
      <w:pPr>
        <w:rPr/>
      </w:pPr>
      <w:r w:rsidDel="00000000" w:rsidR="00000000" w:rsidRPr="00000000">
        <w:rPr>
          <w:rtl w:val="0"/>
        </w:rPr>
        <w:t xml:space="preserve">Se mantendrán reuniones semanales para revisar necesidades y mostrar avances. Los acuerdos académicos se registrarán con el docente y los acuerdos de negocio con la contraparte de Alloxentric. Para la integración se coordinarán interfaces, repositorios, tecnologías y datos con los otros equipos. La falta de respuesta de una contraparte se registrará como bloqueo y se trabajará con las decisiones vigentes, sin presentar supuestos como aprobaciones.</w:t>
      </w:r>
    </w:p>
    <w:p w:rsidR="00000000" w:rsidDel="00000000" w:rsidP="00000000" w:rsidRDefault="00000000" w:rsidRPr="00000000" w14:paraId="00000114">
      <w:pPr>
        <w:keepNext w:val="1"/>
        <w:pBdr>
          <w:top w:space="0" w:sz="0" w:val="nil"/>
          <w:left w:space="0" w:sz="0" w:val="nil"/>
          <w:bottom w:space="0" w:sz="0" w:val="nil"/>
          <w:right w:space="0" w:sz="0" w:val="nil"/>
          <w:between w:space="0" w:sz="0" w:val="nil"/>
        </w:pBdr>
        <w:spacing w:after="280" w:before="280" w:line="240" w:lineRule="auto"/>
        <w:rPr>
          <w:rFonts w:ascii="Times New Roman" w:cs="Times New Roman" w:eastAsia="Times New Roman" w:hAnsi="Times New Roman"/>
          <w:b w:val="1"/>
          <w:bCs w:val="1"/>
          <w:color w:val="365f91"/>
          <w:sz w:val="27"/>
          <w:szCs w:val="27"/>
        </w:rPr>
      </w:pPr>
      <w:bookmarkStart w:colFirst="0" w:colLast="0" w:name="_heading=h.gtmtrkqgux2c" w:id="17"/>
      <w:bookmarkEnd w:id="17"/>
      <w:r w:rsidDel="00000000" w:rsidR="00000000" w:rsidRPr="00000000">
        <w:rPr>
          <w:b w:val="1"/>
          <w:bCs w:val="1"/>
          <w:color w:val="365f91"/>
          <w:sz w:val="32"/>
          <w:szCs w:val="32"/>
          <w:rtl w:val="0"/>
        </w:rPr>
        <w:t xml:space="preserve">Líneas base del proyecto</w:t>
      </w:r>
      <w:r w:rsidDel="00000000" w:rsidR="00000000" w:rsidRPr="00000000">
        <w:rPr>
          <w:rtl w:val="0"/>
        </w:rPr>
      </w:r>
    </w:p>
    <w:p w:rsidR="00000000" w:rsidDel="00000000" w:rsidP="00000000" w:rsidRDefault="00000000" w:rsidRPr="00000000" w14:paraId="00000115">
      <w:pPr>
        <w:keepNext w:val="1"/>
        <w:pBdr>
          <w:top w:space="0" w:sz="0" w:val="nil"/>
          <w:left w:space="0" w:sz="0" w:val="nil"/>
          <w:bottom w:space="0" w:sz="0" w:val="nil"/>
          <w:right w:space="0" w:sz="0" w:val="nil"/>
          <w:between w:space="0" w:sz="0" w:val="nil"/>
        </w:pBdr>
        <w:spacing w:after="280" w:before="280" w:line="240" w:lineRule="auto"/>
        <w:rPr>
          <w:b w:val="1"/>
          <w:bCs w:val="1"/>
          <w:color w:val="365f91"/>
        </w:rPr>
      </w:pPr>
      <w:bookmarkStart w:colFirst="0" w:colLast="0" w:name="_heading=h.4nafutq7d285" w:id="18"/>
      <w:bookmarkEnd w:id="18"/>
      <w:r w:rsidDel="00000000" w:rsidR="00000000" w:rsidRPr="00000000">
        <w:rPr>
          <w:b w:val="1"/>
          <w:bCs w:val="1"/>
          <w:color w:val="365f91"/>
          <w:rtl w:val="0"/>
        </w:rPr>
        <w:t xml:space="preserve">Línea base de alcance</w:t>
      </w:r>
    </w:p>
    <w:p w:rsidR="00000000" w:rsidDel="00000000" w:rsidP="00000000" w:rsidRDefault="00000000" w:rsidRPr="00000000" w14:paraId="00000116">
      <w:pPr>
        <w:spacing w:after="240" w:before="240" w:lineRule="auto"/>
        <w:rPr/>
      </w:pPr>
      <w:r w:rsidDel="00000000" w:rsidR="00000000" w:rsidRPr="00000000">
        <w:rPr>
          <w:rtl w:val="0"/>
        </w:rPr>
        <w:t xml:space="preserve">La línea base propuesta incluye el alcance base del Tomo III, el módulo prioritario Sponsors y Beneficios y los entregables técnicos y académicos definidos en este plan. El alcance ampliado se controla mediante el backlog. Quedan fuera el desarrollo de la app móvil y las integraciones externas no acordadas. Esta línea base requiere validación del equipo y del docente; las firmas del apartado de aprobaciones permanecen pendientes.</w:t>
      </w:r>
    </w:p>
    <w:p w:rsidR="00000000" w:rsidDel="00000000" w:rsidP="00000000" w:rsidRDefault="00000000" w:rsidRPr="00000000" w14:paraId="00000117">
      <w:pPr>
        <w:keepNext w:val="1"/>
        <w:pBdr>
          <w:top w:space="0" w:sz="0" w:val="nil"/>
          <w:left w:space="0" w:sz="0" w:val="nil"/>
          <w:bottom w:space="0" w:sz="0" w:val="nil"/>
          <w:right w:space="0" w:sz="0" w:val="nil"/>
          <w:between w:space="0" w:sz="0" w:val="nil"/>
        </w:pBdr>
        <w:spacing w:after="280" w:before="280" w:line="240" w:lineRule="auto"/>
        <w:rPr>
          <w:rFonts w:ascii="Times New Roman" w:cs="Times New Roman" w:eastAsia="Times New Roman" w:hAnsi="Times New Roman"/>
          <w:b w:val="1"/>
          <w:bCs w:val="1"/>
          <w:color w:val="365f91"/>
        </w:rPr>
      </w:pPr>
      <w:bookmarkStart w:colFirst="0" w:colLast="0" w:name="_heading=h.7kneos8werhs" w:id="19"/>
      <w:bookmarkEnd w:id="19"/>
      <w:r w:rsidDel="00000000" w:rsidR="00000000" w:rsidRPr="00000000">
        <w:rPr>
          <w:b w:val="1"/>
          <w:bCs w:val="1"/>
          <w:color w:val="365f91"/>
          <w:rtl w:val="0"/>
        </w:rPr>
        <w:t xml:space="preserve">Línea base de cronograma</w:t>
      </w: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La referencia temporal propuesta es de 18 semanas, con las actividades y duraciones de la tabla de cronograma. Se conservará una versión de la planificación validada para comparar avance real y previsto. Las 18 semanas corresponden al semestre; la Fase 2 de desarrollo se ejecuta del 9/10/2026 al 16/11/2026, igual que en el Documento de Visión y Roles Scrum y en el Plan de Pruebas. Las fechas calendario de cada semana deben confirmarse con el calendario académico antes de aprobar la línea base.</w:t>
      </w:r>
    </w:p>
    <w:p w:rsidR="00000000" w:rsidDel="00000000" w:rsidP="00000000" w:rsidRDefault="00000000" w:rsidRPr="00000000" w14:paraId="00000119">
      <w:pPr>
        <w:keepNext w:val="1"/>
        <w:pBdr>
          <w:top w:space="0" w:sz="0" w:val="nil"/>
          <w:left w:space="0" w:sz="0" w:val="nil"/>
          <w:bottom w:space="0" w:sz="0" w:val="nil"/>
          <w:right w:space="0" w:sz="0" w:val="nil"/>
          <w:between w:space="0" w:sz="0" w:val="nil"/>
        </w:pBdr>
        <w:spacing w:after="280" w:before="280" w:line="240" w:lineRule="auto"/>
        <w:rPr>
          <w:rFonts w:ascii="Times New Roman" w:cs="Times New Roman" w:eastAsia="Times New Roman" w:hAnsi="Times New Roman"/>
          <w:b w:val="1"/>
          <w:bCs w:val="1"/>
          <w:color w:val="365f91"/>
        </w:rPr>
      </w:pPr>
      <w:bookmarkStart w:colFirst="0" w:colLast="0" w:name="_heading=h.w3rdj3bgx27d" w:id="20"/>
      <w:bookmarkEnd w:id="20"/>
      <w:r w:rsidDel="00000000" w:rsidR="00000000" w:rsidRPr="00000000">
        <w:rPr>
          <w:b w:val="1"/>
          <w:bCs w:val="1"/>
          <w:color w:val="365f91"/>
          <w:rtl w:val="0"/>
        </w:rPr>
        <w:t xml:space="preserve">Línea base de costo</w:t>
      </w:r>
      <w:r w:rsidDel="00000000" w:rsidR="00000000" w:rsidRPr="00000000">
        <w:rPr>
          <w:rtl w:val="0"/>
        </w:rPr>
      </w:r>
    </w:p>
    <w:p w:rsidR="00000000" w:rsidDel="00000000" w:rsidP="00000000" w:rsidRDefault="00000000" w:rsidRPr="00000000" w14:paraId="0000011A">
      <w:pPr>
        <w:rPr>
          <w:sz w:val="22"/>
          <w:szCs w:val="22"/>
        </w:rPr>
      </w:pPr>
      <w:r w:rsidDel="00000000" w:rsidR="00000000" w:rsidRPr="00000000">
        <w:rPr>
          <w:rtl w:val="0"/>
        </w:rPr>
        <w:t xml:space="preserve">La línea base de costo distingue el gasto monetario real de $0 CLP y la valorización referencial del trabajo de $6.750.000 CLP, calculada sobre 900 horas a $7.500 por hora. Esta valorización no se paga ni se factura. No hay compras definidas; quien autorizaría un gasto futuro debe definirse antes de adquirirlo. No se presupone autorización de Alloxentric ni de Duoc UC. Los costos de operación proyectados quedan fuera del gasto actual y los planes gratuitos no garantizan costo nulo en operación.</w:t>
      </w:r>
      <w:r w:rsidDel="00000000" w:rsidR="00000000" w:rsidRPr="00000000">
        <w:rPr>
          <w:rtl w:val="0"/>
        </w:rPr>
      </w:r>
    </w:p>
    <w:p w:rsidR="00000000" w:rsidDel="00000000" w:rsidP="00000000" w:rsidRDefault="00000000" w:rsidRPr="00000000" w14:paraId="0000011B">
      <w:pPr>
        <w:keepNext w:val="1"/>
        <w:pBdr>
          <w:top w:space="0" w:sz="0" w:val="nil"/>
          <w:left w:space="0" w:sz="0" w:val="nil"/>
          <w:bottom w:space="0" w:sz="0" w:val="nil"/>
          <w:right w:space="0" w:sz="0" w:val="nil"/>
          <w:between w:space="0" w:sz="0" w:val="nil"/>
        </w:pBdr>
        <w:spacing w:after="280" w:before="280" w:line="240" w:lineRule="auto"/>
        <w:rPr>
          <w:rFonts w:ascii="Times New Roman" w:cs="Times New Roman" w:eastAsia="Times New Roman" w:hAnsi="Times New Roman"/>
          <w:b w:val="1"/>
          <w:bCs w:val="1"/>
          <w:color w:val="365f91"/>
        </w:rPr>
      </w:pPr>
      <w:bookmarkStart w:colFirst="0" w:colLast="0" w:name="_heading=h.atj68dxgfldu" w:id="21"/>
      <w:bookmarkEnd w:id="21"/>
      <w:r w:rsidDel="00000000" w:rsidR="00000000" w:rsidRPr="00000000">
        <w:rPr>
          <w:b w:val="1"/>
          <w:bCs w:val="1"/>
          <w:color w:val="365f91"/>
          <w:rtl w:val="0"/>
        </w:rPr>
        <w:t xml:space="preserve">Línea base para la medición del desempeño</w:t>
      </w: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El desempeño se medirá por entregables aceptados frente a los planificados, puntos de historia completados frente a los comprometidos, incidencias abiertas y cerradas, resultados de pruebas y cobertura de evidencias APT. Se revisarán los cuatro criterios de aceptación del módulo prioritario. Si se utiliza valor ganado, se calculará sobre la valorización referencial de $6.750.000 CLP y no sobre el gasto real de $0 CLP; requerirá distribuir el valor planificado entre tareas y registrar avance y esfuerzo reales. Los bloqueos y desviaciones se revisarán semanalmente.</w:t>
      </w:r>
    </w:p>
    <w:p w:rsidR="00000000" w:rsidDel="00000000" w:rsidP="00000000" w:rsidRDefault="00000000" w:rsidRPr="00000000" w14:paraId="0000011D">
      <w:pPr>
        <w:keepNext w:val="1"/>
        <w:pBdr>
          <w:top w:space="0" w:sz="0" w:val="nil"/>
          <w:left w:space="0" w:sz="0" w:val="nil"/>
          <w:bottom w:space="0" w:sz="0" w:val="nil"/>
          <w:right w:space="0" w:sz="0" w:val="nil"/>
          <w:between w:space="0" w:sz="0" w:val="nil"/>
        </w:pBdr>
        <w:spacing w:after="280" w:before="280" w:line="240" w:lineRule="auto"/>
        <w:rPr>
          <w:rFonts w:ascii="Times New Roman" w:cs="Times New Roman" w:eastAsia="Times New Roman" w:hAnsi="Times New Roman"/>
          <w:b w:val="1"/>
          <w:bCs w:val="1"/>
          <w:color w:val="365f91"/>
          <w:sz w:val="27"/>
          <w:szCs w:val="27"/>
        </w:rPr>
      </w:pPr>
      <w:bookmarkStart w:colFirst="0" w:colLast="0" w:name="_heading=h.lnhqoqcf19ht" w:id="22"/>
      <w:bookmarkEnd w:id="22"/>
      <w:r w:rsidDel="00000000" w:rsidR="00000000" w:rsidRPr="00000000">
        <w:rPr>
          <w:b w:val="1"/>
          <w:bCs w:val="1"/>
          <w:color w:val="365f91"/>
          <w:sz w:val="32"/>
          <w:szCs w:val="32"/>
          <w:rtl w:val="0"/>
        </w:rPr>
        <w:t xml:space="preserve">Componentes adicionales del plan de gestión de proyectos</w:t>
      </w: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7"/>
          <w:szCs w:val="27"/>
        </w:rPr>
      </w:pPr>
      <w:r w:rsidDel="00000000" w:rsidR="00000000" w:rsidRPr="00000000">
        <w:rPr>
          <w:rtl w:val="0"/>
        </w:rPr>
        <w:t xml:space="preserve">El control del proyecto se complementa con la gestión de cambios, la configuración del software, la definición del ciclo de vida, el enfoque de desarrollo y las evaluaciones periódicas descritas a continuación.</w:t>
      </w:r>
      <w:r w:rsidDel="00000000" w:rsidR="00000000" w:rsidRPr="00000000">
        <w:rPr>
          <w:rtl w:val="0"/>
        </w:rPr>
      </w:r>
    </w:p>
    <w:p w:rsidR="00000000" w:rsidDel="00000000" w:rsidP="00000000" w:rsidRDefault="00000000" w:rsidRPr="00000000" w14:paraId="0000011F">
      <w:pPr>
        <w:keepNext w:val="1"/>
        <w:pBdr>
          <w:top w:space="0" w:sz="0" w:val="nil"/>
          <w:left w:space="0" w:sz="0" w:val="nil"/>
          <w:bottom w:space="0" w:sz="0" w:val="nil"/>
          <w:right w:space="0" w:sz="0" w:val="nil"/>
          <w:between w:space="0" w:sz="0" w:val="nil"/>
        </w:pBdr>
        <w:spacing w:after="280" w:before="280" w:line="240" w:lineRule="auto"/>
        <w:rPr>
          <w:b w:val="1"/>
          <w:bCs w:val="1"/>
          <w:color w:val="365f91"/>
        </w:rPr>
      </w:pPr>
      <w:bookmarkStart w:colFirst="0" w:colLast="0" w:name="_heading=h.jtik77qre5lh" w:id="23"/>
      <w:bookmarkEnd w:id="23"/>
      <w:r w:rsidDel="00000000" w:rsidR="00000000" w:rsidRPr="00000000">
        <w:rPr>
          <w:b w:val="1"/>
          <w:bCs w:val="1"/>
          <w:color w:val="365f91"/>
          <w:rtl w:val="0"/>
        </w:rPr>
        <w:t xml:space="preserve">Plan de gestión de cambios</w:t>
      </w:r>
    </w:p>
    <w:p w:rsidR="00000000" w:rsidDel="00000000" w:rsidP="00000000" w:rsidRDefault="00000000" w:rsidRPr="00000000" w14:paraId="00000120">
      <w:pPr>
        <w:rPr/>
      </w:pPr>
      <w:r w:rsidDel="00000000" w:rsidR="00000000" w:rsidRPr="00000000">
        <w:rPr>
          <w:rtl w:val="0"/>
        </w:rPr>
        <w:t xml:space="preserve">Cada cambio se registrará con su motivo, solicitante, descripción, prioridad e impacto sobre alcance, tiempo, calidad y dependencias. David y Amaru evaluarán su viabilidad y lo incorporarán al backlog si corresponde. Los cambios que alteren compromisos académicos o el entregable prioritario se revisarán con el docente y la empresa cuando afecten acuerdos de negocio. Una vez acordados, se actualizarán las tareas, las pruebas, la documentación y la versión del plan; se conservará la decisión y su fecha.</w:t>
      </w:r>
    </w:p>
    <w:p w:rsidR="00000000" w:rsidDel="00000000" w:rsidP="00000000" w:rsidRDefault="00000000" w:rsidRPr="00000000" w14:paraId="00000121">
      <w:pPr>
        <w:keepNext w:val="1"/>
        <w:pBdr>
          <w:top w:space="0" w:sz="0" w:val="nil"/>
          <w:left w:space="0" w:sz="0" w:val="nil"/>
          <w:bottom w:space="0" w:sz="0" w:val="nil"/>
          <w:right w:space="0" w:sz="0" w:val="nil"/>
          <w:between w:space="0" w:sz="0" w:val="nil"/>
        </w:pBdr>
        <w:spacing w:after="280" w:before="280" w:line="240" w:lineRule="auto"/>
        <w:rPr/>
      </w:pPr>
      <w:bookmarkStart w:colFirst="0" w:colLast="0" w:name="_heading=h.r21rzb7t6hvq" w:id="24"/>
      <w:bookmarkEnd w:id="24"/>
      <w:r w:rsidDel="00000000" w:rsidR="00000000" w:rsidRPr="00000000">
        <w:rPr>
          <w:b w:val="1"/>
          <w:bCs w:val="1"/>
          <w:color w:val="365f91"/>
          <w:rtl w:val="0"/>
        </w:rPr>
        <w:t xml:space="preserve">Plan de gestión de configuración</w:t>
      </w: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spacing w:after="280" w:before="280" w:line="240" w:lineRule="auto"/>
        <w:rPr/>
      </w:pPr>
      <w:r w:rsidDel="00000000" w:rsidR="00000000" w:rsidRPr="00000000">
        <w:rPr>
          <w:rtl w:val="0"/>
        </w:rPr>
        <w:t xml:space="preserve">La configuración se controlará en el repositorio Aprueba-Administracion/Aprueba-Admin-Web. Se mantendrán identificados frontend, backend, API y documentación; los cambios incluirán mensajes claros y revisión de su impacto en interfaces y datos. Los secretos, archivos .env y credenciales de servicio no se incorporarán al repositorio público. Las migraciones se revisarán para evitar pérdida de datos. Se documentarán las versiones desplegadas y se conservarán las evidencias de pruebas y los acuerdos asociados a cada entrega.</w:t>
      </w:r>
    </w:p>
    <w:p w:rsidR="00000000" w:rsidDel="00000000" w:rsidP="00000000" w:rsidRDefault="00000000" w:rsidRPr="00000000" w14:paraId="00000123">
      <w:pPr>
        <w:keepNext w:val="1"/>
        <w:pBdr>
          <w:top w:space="0" w:sz="0" w:val="nil"/>
          <w:left w:space="0" w:sz="0" w:val="nil"/>
          <w:bottom w:space="0" w:sz="0" w:val="nil"/>
          <w:right w:space="0" w:sz="0" w:val="nil"/>
          <w:between w:space="0" w:sz="0" w:val="nil"/>
        </w:pBdr>
        <w:spacing w:after="280" w:before="280" w:line="240" w:lineRule="auto"/>
        <w:rPr/>
      </w:pPr>
      <w:bookmarkStart w:colFirst="0" w:colLast="0" w:name="_heading=h.4h6o71uhltjf" w:id="25"/>
      <w:bookmarkEnd w:id="25"/>
      <w:r w:rsidDel="00000000" w:rsidR="00000000" w:rsidRPr="00000000">
        <w:rPr>
          <w:b w:val="1"/>
          <w:bCs w:val="1"/>
          <w:color w:val="365f91"/>
          <w:rtl w:val="0"/>
        </w:rPr>
        <w:t xml:space="preserve">Descripción del ciclo de vida del proyecto</w:t>
      </w: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El ciclo académico comprende Fase 1 de definición y planificación, Fase 2 de desarrollo y seguimiento y Fase 3 de cierre y evidencias. El plan técnico se organiza en 10 sprints, desde cimientos e identidad hasta auditoría y calidad. Sponsors y Beneficios fue implementado primero por ser prioritario y quedó cerrado en septiembre de 2026; la numeración de sprints es una referencia de organización y no la cronología de ejecución. El cierre reúne pruebas, despliegue, documentación e informe final.</w:t>
      </w:r>
    </w:p>
    <w:p w:rsidR="00000000" w:rsidDel="00000000" w:rsidP="00000000" w:rsidRDefault="00000000" w:rsidRPr="00000000" w14:paraId="00000125">
      <w:pPr>
        <w:keepNext w:val="1"/>
        <w:pBdr>
          <w:top w:space="0" w:sz="0" w:val="nil"/>
          <w:left w:space="0" w:sz="0" w:val="nil"/>
          <w:bottom w:space="0" w:sz="0" w:val="nil"/>
          <w:right w:space="0" w:sz="0" w:val="nil"/>
          <w:between w:space="0" w:sz="0" w:val="nil"/>
        </w:pBdr>
        <w:spacing w:after="280" w:before="280" w:line="240" w:lineRule="auto"/>
        <w:rPr>
          <w:rFonts w:ascii="Times New Roman" w:cs="Times New Roman" w:eastAsia="Times New Roman" w:hAnsi="Times New Roman"/>
          <w:b w:val="1"/>
          <w:bCs w:val="1"/>
          <w:color w:val="365f91"/>
        </w:rPr>
      </w:pPr>
      <w:bookmarkStart w:colFirst="0" w:colLast="0" w:name="_heading=h.4zxr5k5aoyws" w:id="26"/>
      <w:bookmarkEnd w:id="26"/>
      <w:r w:rsidDel="00000000" w:rsidR="00000000" w:rsidRPr="00000000">
        <w:rPr>
          <w:b w:val="1"/>
          <w:bCs w:val="1"/>
          <w:color w:val="365f91"/>
          <w:rtl w:val="0"/>
        </w:rPr>
        <w:t xml:space="preserve">Enfoque de desarrollo del plan de proyecto</w:t>
      </w: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El desarrollo es incremental y ágil, basado en el plan de 10 sprints del Tomo III. Al planificar cada sprint, ambos integrantes seleccionarán tareas y criterios de aceptación. David implementará las interfaces y su integración; Amaru implementará la API, los datos y la seguridad. La revisión conjunta verificará el incremento y ajustará el backlog con los acuerdos de seguimiento. El módulo prioritario se utiliza como base evaluable y el resto de módulos amplía progresivamente la consola.</w:t>
      </w:r>
    </w:p>
    <w:p w:rsidR="00000000" w:rsidDel="00000000" w:rsidP="00000000" w:rsidRDefault="00000000" w:rsidRPr="00000000" w14:paraId="00000127">
      <w:pPr>
        <w:keepNext w:val="1"/>
        <w:pBdr>
          <w:top w:space="0" w:sz="0" w:val="nil"/>
          <w:left w:space="0" w:sz="0" w:val="nil"/>
          <w:bottom w:space="0" w:sz="0" w:val="nil"/>
          <w:right w:space="0" w:sz="0" w:val="nil"/>
          <w:between w:space="0" w:sz="0" w:val="nil"/>
        </w:pBdr>
        <w:spacing w:after="280" w:before="280" w:line="240" w:lineRule="auto"/>
        <w:rPr>
          <w:rFonts w:ascii="Times New Roman" w:cs="Times New Roman" w:eastAsia="Times New Roman" w:hAnsi="Times New Roman"/>
          <w:b w:val="1"/>
          <w:bCs w:val="1"/>
          <w:color w:val="365f91"/>
        </w:rPr>
      </w:pPr>
      <w:bookmarkStart w:colFirst="0" w:colLast="0" w:name="_heading=h.gwp6gckikw7x" w:id="27"/>
      <w:bookmarkEnd w:id="27"/>
      <w:r w:rsidDel="00000000" w:rsidR="00000000" w:rsidRPr="00000000">
        <w:rPr>
          <w:b w:val="1"/>
          <w:bCs w:val="1"/>
          <w:color w:val="365f91"/>
          <w:rtl w:val="0"/>
        </w:rPr>
        <w:t xml:space="preserve">Evaluaciones de la gerencia</w:t>
      </w: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El equipo revisará avance y bloqueos en el seguimiento semanal con Alloxentric, los miércoles de 17:00 a 17:30, hora de Chile. Luis Alberto Bravo realizará el seguimiento académico conforme a los hitos de la asignatura, sección 004D. Se evaluarán alcance, avance, calidad, riesgos y evidencias. Los acuerdos se registrarán con responsable y fecha de seguimiento. Las firmas de Aprobaciones siguen pendientes; el documento no acredita una aprobación ya otorgada.</w:t>
      </w:r>
    </w:p>
    <w:sectPr>
      <w:headerReference r:id="rId8" w:type="default"/>
      <w:footerReference r:id="rId9" w:type="default"/>
      <w:pgSz w:h="15840" w:w="12240" w:orient="portrait"/>
      <w:pgMar w:bottom="1418" w:top="1985"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ind w:left="0" w:hanging="1"/>
    </w:pPr>
    <w:rPr>
      <w:b w:val="1"/>
      <w:bCs w:val="1"/>
      <w:color w:val="365f91"/>
      <w:sz w:val="32"/>
      <w:szCs w:val="32"/>
      <w:vertAlign w:val="baseline"/>
    </w:rPr>
  </w:style>
  <w:style w:type="paragraph" w:styleId="Heading2">
    <w:name w:val="heading 2"/>
    <w:basedOn w:val="Normal"/>
    <w:next w:val="Normal"/>
    <w:pPr>
      <w:spacing w:line="240" w:lineRule="auto"/>
      <w:ind w:left="0" w:hanging="1"/>
    </w:pPr>
    <w:rPr>
      <w:b w:val="1"/>
      <w:bCs w:val="1"/>
      <w:color w:val="365f91"/>
      <w:vertAlign w:val="baseline"/>
    </w:rPr>
  </w:style>
  <w:style w:type="paragraph" w:styleId="Heading3">
    <w:name w:val="heading 3"/>
    <w:basedOn w:val="Normal"/>
    <w:next w:val="Normal"/>
    <w:pPr>
      <w:keepNext w:val="1"/>
      <w:spacing w:after="60" w:before="240" w:lineRule="auto"/>
      <w:ind w:left="0" w:hanging="1"/>
    </w:pPr>
    <w:rPr>
      <w:rFonts w:ascii="Cambria" w:cs="Cambria" w:eastAsia="Cambria" w:hAnsi="Cambria"/>
      <w:b w:val="1"/>
      <w:bCs w:val="1"/>
      <w:sz w:val="26"/>
      <w:szCs w:val="26"/>
      <w:vertAlign w:val="baseline"/>
    </w:rPr>
  </w:style>
  <w:style w:type="paragraph" w:styleId="Heading4">
    <w:name w:val="heading 4"/>
    <w:basedOn w:val="Normal"/>
    <w:next w:val="Normal"/>
    <w:pPr>
      <w:keepNext w:val="1"/>
      <w:spacing w:after="60" w:before="240" w:lineRule="auto"/>
      <w:ind w:left="0" w:hanging="1"/>
    </w:pPr>
    <w:rPr>
      <w:rFonts w:ascii="Calibri" w:cs="Calibri" w:eastAsia="Calibri" w:hAnsi="Calibri"/>
      <w:b w:val="1"/>
      <w:bCs w:val="1"/>
      <w:sz w:val="28"/>
      <w:szCs w:val="28"/>
      <w:vertAlign w:val="baseline"/>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paragraph" w:styleId="NormalWeb">
    <w:name w:val="Normal (Web)"/>
    <w:basedOn w:val="Normal"/>
    <w:qFormat w:val="1"/>
    <w:pPr>
      <w:suppressAutoHyphens w:val="1"/>
      <w:spacing w:after="100" w:afterAutospacing="1" w:before="100" w:beforeAutospacing="1" w:line="240" w:lineRule="auto"/>
      <w:ind w:left="-1" w:leftChars="-1" w:hanging="1" w:hangingChars="1"/>
      <w:textDirection w:val="btLr"/>
      <w:textAlignment w:val="top"/>
      <w:outlineLvl w:val="0"/>
    </w:pPr>
    <w:rPr>
      <w:rFonts w:ascii="Times New Roman" w:cs="Times New Roman" w:eastAsia="Times New Roman" w:hAnsi="Times New Roman"/>
      <w:position w:val="-1"/>
      <w:lang w:eastAsia="es-VE"/>
    </w:rPr>
  </w:style>
  <w:style w:type="character" w:styleId="apple-converted-space" w:customStyle="1">
    <w:name w:val="apple-converted-space"/>
    <w:basedOn w:val="Fuentedeprrafopredeter"/>
    <w:rPr>
      <w:w w:val="100"/>
      <w:position w:val="-1"/>
      <w:effect w:val="none"/>
      <w:vertAlign w:val="baseline"/>
      <w:cs w:val="0"/>
      <w:em w:val="none"/>
    </w:rPr>
  </w:style>
  <w:style w:type="character" w:styleId="Textoennegrita" w:customStyle="1">
    <w:name w:val="Texto en negrita"/>
    <w:rPr>
      <w:b w:val="1"/>
      <w:bCs w:val="1"/>
      <w:w w:val="100"/>
      <w:position w:val="-1"/>
      <w:effect w:val="none"/>
      <w:vertAlign w:val="baseline"/>
      <w:cs w:val="0"/>
      <w:em w:val="none"/>
    </w:rPr>
  </w:style>
  <w:style w:type="paragraph" w:styleId="Prrafodelista">
    <w:name w:val="List Paragraph"/>
    <w:basedOn w:val="Normal"/>
    <w:pPr>
      <w:suppressAutoHyphens w:val="1"/>
      <w:ind w:left="720" w:leftChars="-1" w:hanging="1" w:hangingChars="1"/>
      <w:contextualSpacing w:val="1"/>
      <w:textDirection w:val="btLr"/>
      <w:textAlignment w:val="top"/>
      <w:outlineLvl w:val="0"/>
    </w:pPr>
    <w:rPr>
      <w:position w:val="-1"/>
      <w:szCs w:val="22"/>
      <w:lang w:eastAsia="en-US"/>
    </w:rPr>
  </w:style>
  <w:style w:type="character" w:styleId="Hipervnculo">
    <w:name w:val="Hyperlink"/>
    <w:uiPriority w:val="99"/>
    <w:qFormat w:val="1"/>
    <w:rPr>
      <w:color w:val="0000ff"/>
      <w:w w:val="100"/>
      <w:position w:val="-1"/>
      <w:u w:val="single"/>
      <w:effect w:val="none"/>
      <w:vertAlign w:val="baseline"/>
      <w:cs w:val="0"/>
      <w:em w:val="none"/>
    </w:rPr>
  </w:style>
  <w:style w:type="table" w:styleId="Tablaconcuadrcula">
    <w:name w:val="Table Grid"/>
    <w:basedOn w:val="Tablanormal"/>
    <w:pPr>
      <w:suppressAutoHyphens w:val="1"/>
      <w:spacing w:after="0" w:line="240" w:lineRule="auto"/>
      <w:ind w:left="-1" w:leftChars="-1" w:hanging="1" w:hangingChars="1"/>
      <w:textDirection w:val="btLr"/>
      <w:textAlignment w:val="top"/>
      <w:outlineLvl w:val="0"/>
    </w:pPr>
    <w:rPr>
      <w:position w:val="-1"/>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annotation text"/>
    <w:basedOn w:val="Normal"/>
    <w:pPr>
      <w:suppressAutoHyphens w:val="1"/>
      <w:spacing w:after="0" w:line="240" w:lineRule="auto"/>
      <w:ind w:left="-1" w:leftChars="-1" w:hanging="1" w:hangingChars="1"/>
      <w:textDirection w:val="btLr"/>
      <w:textAlignment w:val="top"/>
      <w:outlineLvl w:val="0"/>
    </w:pPr>
    <w:rPr>
      <w:rFonts w:ascii="Times New Roman" w:cs="Times New Roman" w:eastAsia="Times New Roman" w:hAnsi="Times New Roman"/>
      <w:position w:val="-1"/>
      <w:sz w:val="20"/>
      <w:szCs w:val="20"/>
      <w:lang w:eastAsia="en-US" w:val="en-US"/>
    </w:rPr>
  </w:style>
  <w:style w:type="character" w:styleId="TextocomentarioCar" w:customStyle="1">
    <w:name w:val="Texto comentario Car"/>
    <w:rPr>
      <w:rFonts w:ascii="Times New Roman" w:cs="Times New Roman" w:eastAsia="Times New Roman" w:hAnsi="Times New Roman"/>
      <w:w w:val="100"/>
      <w:position w:val="-1"/>
      <w:sz w:val="20"/>
      <w:szCs w:val="20"/>
      <w:effect w:val="none"/>
      <w:vertAlign w:val="baseline"/>
      <w:cs w:val="0"/>
      <w:em w:val="none"/>
      <w:lang w:val="en-US"/>
    </w:rPr>
  </w:style>
  <w:style w:type="character" w:styleId="Ttulo1Car" w:customStyle="1">
    <w:name w:val="Título 1 Car"/>
    <w:rPr>
      <w:rFonts w:ascii="Arial" w:eastAsia="Times New Roman" w:hAnsi="Arial"/>
      <w:b w:val="1"/>
      <w:bCs w:val="1"/>
      <w:color w:val="365f91"/>
      <w:w w:val="100"/>
      <w:kern w:val="36"/>
      <w:position w:val="-1"/>
      <w:sz w:val="32"/>
      <w:szCs w:val="48"/>
      <w:effect w:val="none"/>
      <w:vertAlign w:val="baseline"/>
      <w:cs w:val="0"/>
      <w:em w:val="none"/>
    </w:rPr>
  </w:style>
  <w:style w:type="character" w:styleId="Ttulo2Car" w:customStyle="1">
    <w:name w:val="Título 2 Car"/>
    <w:rPr>
      <w:rFonts w:ascii="Arial" w:eastAsia="Times New Roman" w:hAnsi="Arial"/>
      <w:b w:val="1"/>
      <w:bCs w:val="1"/>
      <w:color w:val="365f91"/>
      <w:w w:val="100"/>
      <w:position w:val="-1"/>
      <w:sz w:val="24"/>
      <w:szCs w:val="36"/>
      <w:effect w:val="none"/>
      <w:vertAlign w:val="baseline"/>
      <w:cs w:val="0"/>
      <w:em w:val="none"/>
    </w:rPr>
  </w:style>
  <w:style w:type="character" w:styleId="vote-count-post" w:customStyle="1">
    <w:name w:val="vote-count-post"/>
    <w:basedOn w:val="Fuentedeprrafopredeter"/>
    <w:rPr>
      <w:w w:val="100"/>
      <w:position w:val="-1"/>
      <w:effect w:val="none"/>
      <w:vertAlign w:val="baseline"/>
      <w:cs w:val="0"/>
      <w:em w:val="none"/>
    </w:rPr>
  </w:style>
  <w:style w:type="character" w:styleId="relativetime" w:customStyle="1">
    <w:name w:val="relativetime"/>
    <w:basedOn w:val="Fuentedeprrafopredeter"/>
    <w:rPr>
      <w:w w:val="100"/>
      <w:position w:val="-1"/>
      <w:effect w:val="none"/>
      <w:vertAlign w:val="baseline"/>
      <w:cs w:val="0"/>
      <w:em w:val="none"/>
    </w:rPr>
  </w:style>
  <w:style w:type="character" w:styleId="reputation-score" w:customStyle="1">
    <w:name w:val="reputation-score"/>
    <w:basedOn w:val="Fuentedeprrafopredeter"/>
    <w:rPr>
      <w:w w:val="100"/>
      <w:position w:val="-1"/>
      <w:effect w:val="none"/>
      <w:vertAlign w:val="baseline"/>
      <w:cs w:val="0"/>
      <w:em w:val="none"/>
    </w:rPr>
  </w:style>
  <w:style w:type="character" w:styleId="badgecount" w:customStyle="1">
    <w:name w:val="badgecount"/>
    <w:basedOn w:val="Fuentedeprrafopredeter"/>
    <w:rPr>
      <w:w w:val="100"/>
      <w:position w:val="-1"/>
      <w:effect w:val="none"/>
      <w:vertAlign w:val="baseline"/>
      <w:cs w:val="0"/>
      <w:em w:val="none"/>
    </w:rPr>
  </w:style>
  <w:style w:type="character" w:styleId="cool" w:customStyle="1">
    <w:name w:val="cool"/>
    <w:basedOn w:val="Fuentedeprrafopredeter"/>
    <w:rPr>
      <w:w w:val="100"/>
      <w:position w:val="-1"/>
      <w:effect w:val="none"/>
      <w:vertAlign w:val="baseline"/>
      <w:cs w:val="0"/>
      <w:em w:val="none"/>
    </w:rPr>
  </w:style>
  <w:style w:type="character" w:styleId="comment-copy" w:customStyle="1">
    <w:name w:val="comment-copy"/>
    <w:basedOn w:val="Fuentedeprrafopredeter"/>
    <w:rPr>
      <w:w w:val="100"/>
      <w:position w:val="-1"/>
      <w:effect w:val="none"/>
      <w:vertAlign w:val="baseline"/>
      <w:cs w:val="0"/>
      <w:em w:val="none"/>
    </w:rPr>
  </w:style>
  <w:style w:type="character" w:styleId="comment-date" w:customStyle="1">
    <w:name w:val="comment-date"/>
    <w:basedOn w:val="Fuentedeprrafopredeter"/>
    <w:rPr>
      <w:w w:val="100"/>
      <w:position w:val="-1"/>
      <w:effect w:val="none"/>
      <w:vertAlign w:val="baseline"/>
      <w:cs w:val="0"/>
      <w:em w:val="none"/>
    </w:rPr>
  </w:style>
  <w:style w:type="character" w:styleId="nfasis">
    <w:name w:val="Emphasis"/>
    <w:rPr>
      <w:i w:val="1"/>
      <w:iCs w:val="1"/>
      <w:w w:val="100"/>
      <w:position w:val="-1"/>
      <w:effect w:val="none"/>
      <w:vertAlign w:val="baseline"/>
      <w:cs w:val="0"/>
      <w:em w:val="none"/>
    </w:rPr>
  </w:style>
  <w:style w:type="paragraph" w:styleId="Textodeglobo">
    <w:name w:val="Balloon Text"/>
    <w:basedOn w:val="Normal"/>
    <w:qFormat w:val="1"/>
    <w:pPr>
      <w:suppressAutoHyphens w:val="1"/>
      <w:spacing w:after="0" w:line="240" w:lineRule="auto"/>
      <w:ind w:left="-1" w:leftChars="-1" w:hanging="1" w:hangingChars="1"/>
      <w:textDirection w:val="btLr"/>
      <w:textAlignment w:val="top"/>
      <w:outlineLvl w:val="0"/>
    </w:pPr>
    <w:rPr>
      <w:rFonts w:ascii="Tahoma" w:cs="Tahoma" w:hAnsi="Tahoma"/>
      <w:position w:val="-1"/>
      <w:sz w:val="16"/>
      <w:szCs w:val="16"/>
      <w:lang w:eastAsia="en-US"/>
    </w:rPr>
  </w:style>
  <w:style w:type="character" w:styleId="TextodegloboCar" w:customStyle="1">
    <w:name w:val="Texto de globo Car"/>
    <w:rPr>
      <w:rFonts w:ascii="Tahoma" w:cs="Tahoma" w:hAnsi="Tahoma"/>
      <w:w w:val="100"/>
      <w:position w:val="-1"/>
      <w:sz w:val="16"/>
      <w:szCs w:val="16"/>
      <w:effect w:val="none"/>
      <w:vertAlign w:val="baseline"/>
      <w:cs w:val="0"/>
      <w:em w:val="none"/>
    </w:rPr>
  </w:style>
  <w:style w:type="character" w:styleId="Ttulo3Car" w:customStyle="1">
    <w:name w:val="Título 3 Car"/>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ad" w:customStyle="1">
    <w:name w:val="il_ad"/>
    <w:basedOn w:val="Fuentedeprrafopredeter"/>
    <w:rPr>
      <w:w w:val="100"/>
      <w:position w:val="-1"/>
      <w:effect w:val="none"/>
      <w:vertAlign w:val="baseline"/>
      <w:cs w:val="0"/>
      <w:em w:val="none"/>
    </w:rPr>
  </w:style>
  <w:style w:type="paragraph" w:styleId="Encabezado">
    <w:name w:val="header"/>
    <w:basedOn w:val="Normal"/>
    <w:qFormat w:val="1"/>
    <w:pPr>
      <w:tabs>
        <w:tab w:val="center" w:pos="4419"/>
        <w:tab w:val="right" w:pos="8838"/>
      </w:tabs>
      <w:suppressAutoHyphens w:val="1"/>
      <w:ind w:left="-1" w:leftChars="-1" w:hanging="1" w:hangingChars="1"/>
      <w:textDirection w:val="btLr"/>
      <w:textAlignment w:val="top"/>
      <w:outlineLvl w:val="0"/>
    </w:pPr>
    <w:rPr>
      <w:position w:val="-1"/>
      <w:szCs w:val="22"/>
      <w:lang w:eastAsia="en-US"/>
    </w:rPr>
  </w:style>
  <w:style w:type="character" w:styleId="EncabezadoCar" w:customStyle="1">
    <w:name w:val="Encabezado Car"/>
    <w:rPr>
      <w:w w:val="100"/>
      <w:position w:val="-1"/>
      <w:sz w:val="22"/>
      <w:szCs w:val="22"/>
      <w:effect w:val="none"/>
      <w:vertAlign w:val="baseline"/>
      <w:cs w:val="0"/>
      <w:em w:val="none"/>
      <w:lang w:eastAsia="en-US"/>
    </w:rPr>
  </w:style>
  <w:style w:type="paragraph" w:styleId="Piedepgina">
    <w:name w:val="footer"/>
    <w:basedOn w:val="Normal"/>
    <w:qFormat w:val="1"/>
    <w:pPr>
      <w:tabs>
        <w:tab w:val="center" w:pos="4419"/>
        <w:tab w:val="right" w:pos="8838"/>
      </w:tabs>
      <w:suppressAutoHyphens w:val="1"/>
      <w:ind w:left="-1" w:leftChars="-1" w:hanging="1" w:hangingChars="1"/>
      <w:textDirection w:val="btLr"/>
      <w:textAlignment w:val="top"/>
      <w:outlineLvl w:val="0"/>
    </w:pPr>
    <w:rPr>
      <w:position w:val="-1"/>
      <w:szCs w:val="22"/>
      <w:lang w:eastAsia="en-US"/>
    </w:rPr>
  </w:style>
  <w:style w:type="character" w:styleId="PiedepginaCar" w:customStyle="1">
    <w:name w:val="Pie de página Car"/>
    <w:rPr>
      <w:w w:val="100"/>
      <w:position w:val="-1"/>
      <w:sz w:val="22"/>
      <w:szCs w:val="22"/>
      <w:effect w:val="none"/>
      <w:vertAlign w:val="baseline"/>
      <w:cs w:val="0"/>
      <w:em w:val="none"/>
      <w:lang w:eastAsia="en-US"/>
    </w:rPr>
  </w:style>
  <w:style w:type="paragraph" w:styleId="TtulodeTDC" w:customStyle="1">
    <w:name w:val="Título de TDC"/>
    <w:basedOn w:val="Ttulo1"/>
    <w:next w:val="Normal"/>
    <w:qFormat w:val="1"/>
    <w:pPr>
      <w:keepNext w:val="1"/>
      <w:keepLines w:val="1"/>
      <w:spacing w:after="0" w:afterAutospacing="0" w:before="480" w:beforeAutospacing="0" w:line="276" w:lineRule="auto"/>
      <w:outlineLvl w:val="9"/>
    </w:pPr>
    <w:rPr>
      <w:rFonts w:ascii="Cambria" w:cs="Times New Roman" w:hAnsi="Cambria"/>
      <w:kern w:val="0"/>
      <w:sz w:val="28"/>
      <w:szCs w:val="28"/>
    </w:rPr>
  </w:style>
  <w:style w:type="paragraph" w:styleId="TDC1">
    <w:name w:val="toc 1"/>
    <w:basedOn w:val="Normal"/>
    <w:next w:val="Normal"/>
    <w:uiPriority w:val="39"/>
    <w:qFormat w:val="1"/>
    <w:pPr>
      <w:suppressAutoHyphens w:val="1"/>
      <w:ind w:left="-1" w:leftChars="-1" w:hanging="1" w:hangingChars="1"/>
      <w:textDirection w:val="btLr"/>
      <w:textAlignment w:val="top"/>
    </w:pPr>
    <w:rPr>
      <w:position w:val="-1"/>
      <w:szCs w:val="22"/>
      <w:lang w:eastAsia="en-US"/>
    </w:rPr>
  </w:style>
  <w:style w:type="paragraph" w:styleId="TDC2">
    <w:name w:val="toc 2"/>
    <w:basedOn w:val="Normal"/>
    <w:next w:val="Normal"/>
    <w:uiPriority w:val="39"/>
    <w:qFormat w:val="1"/>
    <w:pPr>
      <w:suppressAutoHyphens w:val="1"/>
      <w:ind w:left="220" w:leftChars="-1" w:hanging="1" w:hangingChars="1"/>
      <w:textDirection w:val="btLr"/>
      <w:textAlignment w:val="top"/>
    </w:pPr>
    <w:rPr>
      <w:position w:val="-1"/>
      <w:szCs w:val="22"/>
      <w:lang w:eastAsia="en-US"/>
    </w:rPr>
  </w:style>
  <w:style w:type="paragraph" w:styleId="TDC3">
    <w:name w:val="toc 3"/>
    <w:basedOn w:val="Normal"/>
    <w:next w:val="Normal"/>
    <w:qFormat w:val="1"/>
    <w:pPr>
      <w:suppressAutoHyphens w:val="1"/>
      <w:spacing w:after="100"/>
      <w:ind w:left="440" w:leftChars="-1" w:hanging="1" w:hangingChars="1"/>
      <w:textDirection w:val="btLr"/>
      <w:textAlignment w:val="top"/>
      <w:outlineLvl w:val="0"/>
    </w:pPr>
    <w:rPr>
      <w:rFonts w:ascii="Calibri" w:cs="Times New Roman" w:eastAsia="Times New Roman" w:hAnsi="Calibri"/>
      <w:position w:val="-1"/>
      <w:szCs w:val="22"/>
      <w:lang w:eastAsia="es-VE"/>
    </w:rPr>
  </w:style>
  <w:style w:type="paragraph" w:styleId="Sinespaciado">
    <w:name w:val="No Spacing"/>
    <w:pPr>
      <w:suppressAutoHyphens w:val="1"/>
      <w:spacing w:line="1" w:lineRule="atLeast"/>
      <w:ind w:left="-1" w:leftChars="-1" w:hanging="1" w:hangingChars="1"/>
      <w:textDirection w:val="btLr"/>
      <w:textAlignment w:val="top"/>
      <w:outlineLvl w:val="0"/>
    </w:pPr>
    <w:rPr>
      <w:position w:val="-1"/>
      <w:szCs w:val="22"/>
      <w:lang w:eastAsia="en-US"/>
    </w:rPr>
  </w:style>
  <w:style w:type="character" w:styleId="Ttulo4Car" w:customStyle="1">
    <w:name w:val="Título 4 Car"/>
    <w:rPr>
      <w:rFonts w:ascii="Calibri" w:cs="Times New Roman" w:eastAsia="Times New Roman" w:hAnsi="Calibri"/>
      <w:b w:val="1"/>
      <w:bCs w:val="1"/>
      <w:w w:val="100"/>
      <w:position w:val="-1"/>
      <w:sz w:val="28"/>
      <w:szCs w:val="28"/>
      <w:effect w:val="none"/>
      <w:vertAlign w:val="baseline"/>
      <w:cs w:val="0"/>
      <w:em w:val="none"/>
      <w:lang w:eastAsia="en-US"/>
    </w:rPr>
  </w:style>
  <w:style w:type="table" w:styleId="a" w:customStyle="1">
    <w:basedOn w:val="TableNormal0"/>
    <w:tblPr>
      <w:tblStyleRowBandSize w:val="1"/>
      <w:tblStyleColBandSize w:val="1"/>
      <w:tblCellMar>
        <w:top w:w="0.0" w:type="dxa"/>
        <w:left w:w="108.0" w:type="dxa"/>
        <w:bottom w:w="0.0" w:type="dxa"/>
        <w:right w:w="108.0" w:type="dxa"/>
      </w:tblCellMar>
    </w:tblPr>
  </w:style>
  <w:style w:type="table" w:styleId="a0" w:customStyle="1">
    <w:basedOn w:val="TableNormal0"/>
    <w:tblPr>
      <w:tblStyleRowBandSize w:val="1"/>
      <w:tblStyleColBandSize w:val="1"/>
      <w:tblCellMar>
        <w:top w:w="0.0" w:type="dxa"/>
        <w:left w:w="108.0" w:type="dxa"/>
        <w:bottom w:w="0.0" w:type="dxa"/>
        <w:right w:w="108.0" w:type="dxa"/>
      </w:tblCellMar>
    </w:tblPr>
  </w:style>
  <w:style w:type="table" w:styleId="a1" w:customStyle="1">
    <w:basedOn w:val="TableNormal0"/>
    <w:tblPr>
      <w:tblStyleRowBandSize w:val="1"/>
      <w:tblStyleColBandSize w:val="1"/>
      <w:tblCellMar>
        <w:top w:w="0.0" w:type="dxa"/>
        <w:left w:w="108.0" w:type="dxa"/>
        <w:bottom w:w="0.0" w:type="dxa"/>
        <w:right w:w="108.0" w:type="dxa"/>
      </w:tblCellMar>
    </w:tblPr>
  </w:style>
  <w:style w:type="table" w:styleId="a2" w:customStyle="1">
    <w:basedOn w:val="TableNormal0"/>
    <w:tblPr>
      <w:tblStyleRowBandSize w:val="1"/>
      <w:tblStyleColBandSize w:val="1"/>
    </w:tblPr>
  </w:style>
  <w:style w:type="table" w:styleId="a3" w:customStyle="1">
    <w:basedOn w:val="TableNormal0"/>
    <w:tblPr>
      <w:tblStyleRowBandSize w:val="1"/>
      <w:tblStyleColBandSize w:val="1"/>
    </w:tblPr>
  </w:style>
  <w:style w:type="table" w:styleId="a4" w:customStyle="1">
    <w:basedOn w:val="TableNormal0"/>
    <w:tblPr>
      <w:tblStyleRowBandSize w:val="1"/>
      <w:tblStyleColBandSize w:val="1"/>
    </w:tblPr>
  </w:style>
  <w:style w:type="table" w:styleId="a5" w:customStyle="1">
    <w:basedOn w:val="TableNormal0"/>
    <w:tblPr>
      <w:tblStyleRowBandSize w:val="1"/>
      <w:tblStyleColBandSize w:val="1"/>
    </w:tblPr>
  </w:style>
  <w:style w:type="table" w:styleId="a6" w:customStyle="1">
    <w:basedOn w:val="TableNormal0"/>
    <w:tblPr>
      <w:tblStyleRowBandSize w:val="1"/>
      <w:tblStyleColBandSize w:val="1"/>
      <w:tblCellMar>
        <w:top w:w="0.0" w:type="dxa"/>
        <w:left w:w="108.0" w:type="dxa"/>
        <w:bottom w:w="0.0" w:type="dxa"/>
        <w:right w:w="108.0" w:type="dxa"/>
      </w:tblCellMar>
    </w:tblPr>
  </w:style>
  <w:style w:type="table" w:styleId="a7" w:customStyle="1">
    <w:basedOn w:val="TableNormal0"/>
    <w:tblPr>
      <w:tblStyleRowBandSize w:val="1"/>
      <w:tblStyleColBandSize w:val="1"/>
      <w:tblCellMar>
        <w:top w:w="0.0" w:type="dxa"/>
        <w:left w:w="108.0" w:type="dxa"/>
        <w:bottom w:w="0.0" w:type="dxa"/>
        <w:right w:w="108.0" w:type="dxa"/>
      </w:tblCellMar>
    </w:tblPr>
  </w:style>
  <w:style w:type="table" w:styleId="a8" w:customStyle="1">
    <w:basedOn w:val="TableNormal0"/>
    <w:tblPr>
      <w:tblStyleRowBandSize w:val="1"/>
      <w:tblStyleColBandSize w:val="1"/>
      <w:tblCellMar>
        <w:top w:w="0.0" w:type="dxa"/>
        <w:left w:w="108.0" w:type="dxa"/>
        <w:bottom w:w="0.0" w:type="dxa"/>
        <w:right w:w="108.0" w:type="dxa"/>
      </w:tblCellMar>
    </w:tblPr>
  </w:style>
  <w:style w:type="table" w:styleId="a9" w:customStyle="1">
    <w:basedOn w:val="TableNormal0"/>
    <w:tblPr>
      <w:tblStyleRowBandSize w:val="1"/>
      <w:tblStyleColBandSize w:val="1"/>
    </w:tblPr>
  </w:style>
  <w:style w:type="table" w:styleId="aa" w:customStyle="1">
    <w:basedOn w:val="TableNormal0"/>
    <w:tblPr>
      <w:tblStyleRowBandSize w:val="1"/>
      <w:tblStyleColBandSize w:val="1"/>
    </w:tblPr>
  </w:style>
  <w:style w:type="table" w:styleId="ab" w:customStyle="1">
    <w:basedOn w:val="TableNormal0"/>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WId21CCQfUUUDT675r/HwKG7JQ==">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2022-05-21T20:00:00Z</dcterms:created>
  <dc:creator>admin</dc:creator>
</cp:coreProperties>
</file>