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04950" cy="371402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71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Diagramas de casos de uso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Aprueba Administración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Proyecto de Título (APT) — Duoc UC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David Arenas Márquez y Amaru Rojas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Empresa colaboradora: Alloxentric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23 de octubre de 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Versión 1.0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Introducción</w:t>
        <w:br w:type="textWrapping"/>
        <w:t xml:space="preserve">2. Actores</w:t>
        <w:br w:type="textWrapping"/>
        <w:t xml:space="preserve">3. Notación UML utilizada</w:t>
        <w:br w:type="textWrapping"/>
        <w:t xml:space="preserve">4. Diagrama general de casos de uso</w:t>
        <w:br w:type="textWrapping"/>
        <w:t xml:space="preserve">5. Diagramas por módulo</w:t>
        <w:br w:type="textWrapping"/>
        <w:t xml:space="preserve">6. Especificación de casos de uso</w:t>
        <w:br w:type="textWrapping"/>
        <w:t xml:space="preserve">7. Matriz de trazabilidad</w:t>
        <w:br w:type="textWrapping"/>
        <w:t xml:space="preserve">8. Conclusión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 Introducción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define los casos de uso de Aprueba Administración, consola web interna para operar métricas, sponsors y beneficios, usuarios y soporte, tutores, contenido, planes, operativa y auditoría. La aplicación móvil de los alumnos queda fuera del alcance y solo se representa como actor externo cuando corresponde. La solución utiliza React 18 con Vite, Node.js con Express, Firestore, JWT con token de acceso y renovación, MFA mediante OTP, control de acceso por rol y preferencias de idioma español/inglés y tema claro/oscuro.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 Actores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Los actores primarios usan el mismo inicio de sesión. El Administrador es una especialización que hereda los permisos de Finanzas, Operaciones y Soporte; además administra planes, banco de preguntas, auditoría y borrado definitivo de tutores.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(admin)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Acceso total y funciones exclusivas de administración.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Finanzas (finance)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Sponsors, beneficios, canjes y métricas comerciales.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Operaciones (ops)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Servicios, contenedores, plataformas y reinicios permitidos.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Soporte (support)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Usuarios, tickets, recorrecciones y tutores.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Sistema externo de persistencia.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Alumno (app móvil)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Actor pasivo afectado por el descuento de medallas en un canje.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Matriz de permisos</w:t>
      </w:r>
    </w:p>
    <w:tbl>
      <w:tblPr>
        <w:tblStyle w:val="Table2"/>
        <w:tblW w:w="9932.99999999999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tblGridChange w:id="0">
          <w:tblGrid>
            <w:gridCol w:w="903"/>
            <w:gridCol w:w="903"/>
            <w:gridCol w:w="903"/>
            <w:gridCol w:w="903"/>
            <w:gridCol w:w="903"/>
            <w:gridCol w:w="903"/>
            <w:gridCol w:w="903"/>
            <w:gridCol w:w="903"/>
            <w:gridCol w:w="903"/>
            <w:gridCol w:w="903"/>
            <w:gridCol w:w="903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Soporte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✔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3 Notación UML utilizada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Actor: rol o sistema externo. Caso de uso: óvalo con una capacidad del sistema. Límite del sistema: rectángulo de Aprueba Administración. Asociación: línea simple. «include»: comportamiento obligatorio reutilizado. «extend»: comportamiento condicional. Generalización: flecha de triángulo hueco hacia el actor general.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4 Diagrama general de casos de uso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La visión de contexto resume los diez módulos y muestra la generalización del Administrador respecto de los roles operativos, además de Firestore y Alumno como actores externos.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6947230"/>
            <wp:effectExtent b="0" l="0" r="0" t="0"/>
            <wp:docPr descr="CU_00_general.png" id="12" name="image5.png"/>
            <a:graphic>
              <a:graphicData uri="http://schemas.openxmlformats.org/drawingml/2006/picture">
                <pic:pic>
                  <pic:nvPicPr>
                    <pic:cNvPr descr="CU_00_general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47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5 Diagramas de casos de uso por módulo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D-01 Autenticación y sesiones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5974003"/>
            <wp:effectExtent b="0" l="0" r="0" t="0"/>
            <wp:docPr descr="CU_01_autenticacion.png" id="14" name="image7.png"/>
            <a:graphic>
              <a:graphicData uri="http://schemas.openxmlformats.org/drawingml/2006/picture">
                <pic:pic>
                  <pic:nvPicPr>
                    <pic:cNvPr descr="CU_01_autenticacion.png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74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Muestra el inicio de sesión con sus extensiones (validar MFA si la cuenta lo tiene activo; rechazo por cuenta bloqueada tras 10 intentos fallidos o deshabilitada) y la gestión de la sesión: renovación automática con rotación del token, verificación periódica de que la sesión sigue activa, cierre de la sesión actual y cierre de todas las sesiones. Aplica a los cuatro roles.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D-02 Resumen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533851"/>
            <wp:effectExtent b="0" l="0" r="0" t="0"/>
            <wp:docPr descr="CU_02_resumen.png" id="13" name="image12.png"/>
            <a:graphic>
              <a:graphicData uri="http://schemas.openxmlformats.org/drawingml/2006/picture">
                <pic:pic>
                  <pic:nvPicPr>
                    <pic:cNvPr descr="CU_02_resumen.png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3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 Resumen está disponible para Finanzas, Operaciones y Soporte, y por herencia para el Administrador. Permite ver los indicadores generales, los gráficos por rango de tiempo y la salud del sistema. Los datos son simulados por ahora.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D-03 Comercial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4022826"/>
            <wp:effectExtent b="0" l="0" r="0" t="0"/>
            <wp:docPr descr="CU_03_comercial.png" id="17" name="image6.png"/>
            <a:graphic>
              <a:graphicData uri="http://schemas.openxmlformats.org/drawingml/2006/picture">
                <pic:pic>
                  <pic:nvPicPr>
                    <pic:cNvPr descr="CU_03_comercial.png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2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Vista exclusiva de Finanzas (y del Administrador por herencia): embudo de conversión, medallas emitidas por nivel, canjes del período e ingresos por plan.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D-04 Sponsors y beneficios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6947230"/>
            <wp:effectExtent b="0" l="0" r="0" t="0"/>
            <wp:docPr descr="CU_04_sponsors.png" id="16" name="image11.png"/>
            <a:graphic>
              <a:graphicData uri="http://schemas.openxmlformats.org/drawingml/2006/picture">
                <pic:pic>
                  <pic:nvPicPr>
                    <pic:cNvPr descr="CU_04_sponsors.png"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47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Finanzas gestiona sponsors y su catálogo de beneficios. El canje de un beneficio incluye buscar al alumno, validar su saldo de medallas platino y el stock, y registrar el movimiento en el historial del alumno, que participa como actor externo. El canje es idempotente.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D-05 Usuarios y soporte (a: usuarios · b: tickets y recorrecciones)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4998415"/>
            <wp:effectExtent b="0" l="0" r="0" t="0"/>
            <wp:docPr descr="CU_05a_usuarios.png" id="19" name="image8.png"/>
            <a:graphic>
              <a:graphicData uri="http://schemas.openxmlformats.org/drawingml/2006/picture">
                <pic:pic>
                  <pic:nvPicPr>
                    <pic:cNvPr descr="CU_05a_usuarios.png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98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6460617"/>
            <wp:effectExtent b="0" l="0" r="0" t="0"/>
            <wp:docPr descr="CU_05b_tickets_recorrecciones.png" id="18" name="image10.png"/>
            <a:graphic>
              <a:graphicData uri="http://schemas.openxmlformats.org/drawingml/2006/picture">
                <pic:pic>
                  <pic:nvPicPr>
                    <pic:cNvPr descr="CU_05b_tickets_recorrecciones.png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60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Soporte administra usuarios (búsqueda, detalle, suspensión con revocación de sesiones, reactivación, cambio de plan y de correo) en el diagrama D-05a, y tickets y recorrecciones en el D-05b. Confirmar una recorrección otorga una medalla de recompensa y registra el movimiento en el historial del alumno.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D-06 Tutores</w:t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5485028"/>
            <wp:effectExtent b="0" l="0" r="0" t="0"/>
            <wp:docPr descr="CU_06_tutores.png" id="21" name="image2.png"/>
            <a:graphic>
              <a:graphicData uri="http://schemas.openxmlformats.org/drawingml/2006/picture">
                <pic:pic>
                  <pic:nvPicPr>
                    <pic:cNvPr descr="CU_06_tutores.png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8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Soporte gestiona los tutores: alta, edición, verificación y eliminación de reseñas. Eliminar un tutor de forma definitiva es exclusivo del Administrador.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D-07 Contenido: banco de preguntas</w:t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4509439"/>
            <wp:effectExtent b="0" l="0" r="0" t="0"/>
            <wp:docPr descr="CU_07_contenido.png" id="20" name="image9.png"/>
            <a:graphic>
              <a:graphicData uri="http://schemas.openxmlformats.org/drawingml/2006/picture">
                <pic:pic>
                  <pic:nvPicPr>
                    <pic:cNvPr descr="CU_07_contenido.png"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09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Módulo exclusivo del Administrador: alta y edición de preguntas, importación desde archivo JSON (con validación del formato) y exportación a CSV.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D-08 Planes y productos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4509439"/>
            <wp:effectExtent b="0" l="0" r="0" t="0"/>
            <wp:docPr descr="CU_08_planes.png" id="24" name="image13.png"/>
            <a:graphic>
              <a:graphicData uri="http://schemas.openxmlformats.org/drawingml/2006/picture">
                <pic:pic>
                  <pic:nvPicPr>
                    <pic:cNvPr descr="CU_08_planes.png"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09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Módulo exclusivo del Administrador. Al editar un plan se rechaza guardar sobre una versión desactualizada. Al eliminar un plan propio se verifica que no tenga suscriptores activos; los planes del sistema (free, uni, all) están protegidos.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D-09 Operativa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4509439"/>
            <wp:effectExtent b="0" l="0" r="0" t="0"/>
            <wp:docPr descr="CU_09_operativa.png" id="22" name="image3.png"/>
            <a:graphic>
              <a:graphicData uri="http://schemas.openxmlformats.org/drawingml/2006/picture">
                <pic:pic>
                  <pic:nvPicPr>
                    <pic:cNvPr descr="CU_09_operativa.png"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09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Operaciones consulta servicios, contenedores y plataformas, y puede reiniciar contenedores. El reinicio verifica que el contenedor sea reiniciable y que no haya otro reinicio en curso, y registra la operación. Los datos son simulados por ahora.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D-10 Auditoría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047238"/>
            <wp:effectExtent b="0" l="0" r="0" t="0"/>
            <wp:docPr descr="CU_10_auditoria.png" id="23" name="image4.png"/>
            <a:graphic>
              <a:graphicData uri="http://schemas.openxmlformats.org/drawingml/2006/picture">
                <pic:pic>
                  <pic:nvPicPr>
                    <pic:cNvPr descr="CU_10_auditoria.png"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Módulo exclusivo del Administrador. La bitácora se puede filtrar por acción, usuario o fecha. Las acciones sensibles del sistema generan un registro de auditoría de forma automática.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6 Especificación de casos de uso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CU-01 Iniciar sesión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CU-01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Finanzas, Operaciones, Soporte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Autenticar al personal y validar MFA cuando corresponde.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Cuenta habilitada y credenciales disponibles.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1. Ingresar correo y contraseña. 2. Validar credenciales. 3. Incluir validación MFA si está activa. 4. Ingresar a la consola.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Credenciales inválidas; cuenta bloqueada tras 10 intentos; cuenta deshabilitada.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Sesión iniciada o acceso rechazado.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MFA, bloqueo temporal y cuenta deshabilitada.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CU-02 Cerrar todas mis sesiones</w:t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CU-02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Cerrar todas mis sesiones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Todos los roles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Revocar las sesiones de todos los dispositivos del actor.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Sesión autenticada.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1. Solicitar cierre global. 2. Confirmar operación. 3. Revocar sesiones.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Sesión ya revocada.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Ninguna sesión del actor permanece activa.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La revocación se registra en auditoría.</w:t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CU-03 Crear sponsor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CU-03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Crear sponsor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Finanzas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Registrar un sponsor con datos de contacto y beneficios iniciales.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Rol autorizado y datos válidos.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1. Ingresar datos. 2. Agregar beneficios iniciales. 3. Guardar.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Datos inválidos o duplicados.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Sponsor creado y disponible para gestión.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Acción sensible auditada.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CU-04 Gestionar beneficios</w:t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CU-04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Gestionar beneficios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Finanzas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Administrar catálogo, vigencia, stock, costo e información del beneficio.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Sponsor existente.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sponsor. 2. Agregar, editar o activar/desactivar beneficio. 3. Guardar.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Stock o vigencia inválidos.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Catálogo actualizado.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Costo en medallas y stock deben validarse.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CU-05 Canjear beneficio para un alumno</w:t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CU-05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Canjear beneficio para un alumno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Finanzas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Firestore; Alumno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Registrar un canje idempotente y descontar medallas platino.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Beneficio vigente, stock disponible y alumno identificable.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1. Buscar alumno. 2. Validar saldo. 3. Validar stock. 4. Registrar movimiento. 5. Confirmar canje.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Saldo insuficiente, sin stock o solicitud repetida.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Canje registrado y stock actualizado.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Idempotencia por identificador de solicitud.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CU-06 Suspender usuario</w:t>
      </w:r>
    </w:p>
    <w:tbl>
      <w:tblPr>
        <w:tblStyle w:val="Table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CU-06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Suspender usuario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Soporte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Suspender o reactivar un usuario con motivo.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Usuario existente y rol autorizado.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1. Abrir detalle. 2. Indicar motivo. 3. Cambiar estado. 4. Revocar sesiones.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Usuario inexistente o estado no válido.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Estado actualizado y sesiones revocadas.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La acción queda auditada.</w:t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tl w:val="0"/>
        </w:rPr>
        <w:t xml:space="preserve">CU-07 Gestionar ticket</w:t>
      </w:r>
    </w:p>
    <w:tbl>
      <w:tblPr>
        <w:tblStyle w:val="Table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CU-07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Gestionar ticket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Soporte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Asignar, responder y cambiar el estado de un ticket.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Ticket existente.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1. Listar y abrir ticket. 2. Asignar agente. 3. Responder o agregar nota. 4. Cambiar estado.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Transición de estado inválida.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Ticket actualizado con historial.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Estados válidos: abierto, en progreso, cerrado, reabierto.</w:t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CU-08 Resolver recorrección</w:t>
      </w:r>
    </w:p>
    <w:tbl>
      <w:tblPr>
        <w:tblStyle w:val="Table1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CU-08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Resolver recorrección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Soporte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Confirmar o rechazar una solicitud de recorrección.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Solicitud pendiente.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1. Abrir solicitud. 2. Confirmar o rechazar. 3. Si confirma, otorgar medalla y registrar movimiento.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No se puede resolver dos veces.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Solicitud resuelta.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La recompensa y movimiento son auditables.</w:t>
            </w:r>
          </w:p>
        </w:tc>
      </w:tr>
    </w:tbl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rtl w:val="0"/>
        </w:rPr>
        <w:t xml:space="preserve">CU-09 Crear tutor y verificarlo (diagramas de actividades CU-09a y CU-09b)</w:t>
      </w:r>
    </w:p>
    <w:tbl>
      <w:tblPr>
        <w:tblStyle w:val="Table1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CU-09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Crear tutor y verificarlo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Soporte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Crear o editar un tutor y gestionar su verificación.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Rol autorizado.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1. Ingresar datos. 2. Guardar tutor. 3. Verificar tutor.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Datos inválidos.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Tutor creado y verificado.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El borrado definitivo es solo admin.</w:t>
            </w:r>
          </w:p>
        </w:tc>
      </w:tr>
    </w:tbl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rtl w:val="0"/>
        </w:rPr>
        <w:t xml:space="preserve">CU-10 Importar preguntas desde JSON</w:t>
      </w:r>
    </w:p>
    <w:tbl>
      <w:tblPr>
        <w:tblStyle w:val="Table1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CU-10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Importar preguntas desde JSON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Cargar preguntas desde un archivo JSON validando el formato.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Archivo JSON disponible.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archivo. 2. Validar formato. 3. Importar preguntas.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Formato inválido.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Preguntas importadas.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La importación genera auditoría.</w:t>
            </w:r>
          </w:p>
        </w:tc>
      </w:tr>
    </w:tbl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tl w:val="0"/>
        </w:rPr>
        <w:t xml:space="preserve">CU-11 Crear/editar plan</w:t>
      </w:r>
    </w:p>
    <w:tbl>
      <w:tblPr>
        <w:tblStyle w:val="Table1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CU-11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Crear/editar plan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Crear o editar planes con precios, features, límites y color.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1. Ingresar datos. 2. Crear o editar. 3. Guardar versión válida.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Conflicto de versión; plan protegido; suscriptores activos al eliminar.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Plan creado o actualizado.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Los planes free, uni y all están protegidos.</w:t>
            </w:r>
          </w:p>
        </w:tc>
      </w:tr>
    </w:tbl>
    <w:p w:rsidR="00000000" w:rsidDel="00000000" w:rsidP="00000000" w:rsidRDefault="00000000" w:rsidRPr="00000000" w14:paraId="00000179">
      <w:pPr>
        <w:pStyle w:val="Heading2"/>
        <w:rPr/>
      </w:pPr>
      <w:r w:rsidDel="00000000" w:rsidR="00000000" w:rsidRPr="00000000">
        <w:rPr>
          <w:rtl w:val="0"/>
        </w:rPr>
        <w:t xml:space="preserve">CU-12 Reiniciar contenedor</w:t>
      </w:r>
    </w:p>
    <w:tbl>
      <w:tblPr>
        <w:tblStyle w:val="Table1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CU-12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Reiniciar contenedor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Operaciones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Reiniciar un contenedor reiniciable.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Contenedor reiniciable y sin reinicio en curso.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contenedor. 2. Solicitar reinicio. 3. Registrar operación.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Contenedor no reiniciable o reinicio en curso.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Reinicio iniciado y registrado.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No se permite un segundo reinicio concurrente.</w:t>
            </w:r>
          </w:p>
        </w:tc>
      </w:tr>
    </w:tbl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CU-13 Ver métricas del Resumen</w:t>
      </w:r>
    </w:p>
    <w:tbl>
      <w:tblPr>
        <w:tblStyle w:val="Table1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CU-13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Ver métricas del Resumen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Finanzas, Operaciones, Soporte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Consultar KPIs, gráficos por rango y salud del sistema.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Rol autorizado.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1. Abrir Resumen. 2. Elegir rango. 3. Consultar KPIs y salud.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Datos no disponibles.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Métricas presentadas.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Rangos: 7, 30, 90 días y 12 meses.</w:t>
            </w:r>
          </w:p>
        </w:tc>
      </w:tr>
    </w:tbl>
    <w:p w:rsidR="00000000" w:rsidDel="00000000" w:rsidP="00000000" w:rsidRDefault="00000000" w:rsidRPr="00000000" w14:paraId="000001A7">
      <w:pPr>
        <w:pStyle w:val="Heading2"/>
        <w:rPr/>
      </w:pPr>
      <w:r w:rsidDel="00000000" w:rsidR="00000000" w:rsidRPr="00000000">
        <w:rPr>
          <w:rtl w:val="0"/>
        </w:rPr>
        <w:t xml:space="preserve">CU-14 Consultar auditoría</w:t>
      </w:r>
    </w:p>
    <w:tbl>
      <w:tblPr>
        <w:tblStyle w:val="Table1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CU-14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Consultar auditoría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Consultar y filtrar la bitácora de acciones.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1. Abrir bitácora. 2. Filtrar por acción, usuario o fecha. 3. Revisar resultados.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/ excepciones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Filtro sin resultados.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Consulta mostrada.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Las acciones sensibles generan registro automático.</w:t>
            </w:r>
          </w:p>
        </w:tc>
      </w:tr>
    </w:tbl>
    <w:p w:rsidR="00000000" w:rsidDel="00000000" w:rsidP="00000000" w:rsidRDefault="00000000" w:rsidRPr="00000000" w14:paraId="000001BE">
      <w:pPr>
        <w:pStyle w:val="Heading1"/>
        <w:rPr/>
      </w:pPr>
      <w:r w:rsidDel="00000000" w:rsidR="00000000" w:rsidRPr="00000000">
        <w:rPr>
          <w:rtl w:val="0"/>
        </w:rPr>
        <w:t xml:space="preserve">7 Matriz de trazabilidad</w:t>
      </w:r>
    </w:p>
    <w:tbl>
      <w:tblPr>
        <w:tblStyle w:val="Table1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274c77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Rol(es) autorizado(s)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4c77" w:val="clea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Módulo/vista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CU-01 Iniciar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Finanzas, Operaciones, Soporte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CU-02 Cerrar todas mis sesiones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Todos los roles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CU-03 Crear sponsor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Finanzas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Sponsors y beneficios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CU-04 Gestionar beneficios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Finanzas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Sponsors y beneficios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CU-05 Canjear beneficio para un alumno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Finanzas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Sponsors y beneficios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CU-06 Suspender usuario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Soporte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Usuarios y soporte (usuarios)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CU-07 Gestionar ticket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Soporte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Usuarios y soporte (tickets)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CU-08 Resolver recorrección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Soporte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Usuarios y soporte (recorrecciones)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CU-09 Crear tutor y verificarlo (diagramas de actividades CU-09a y CU-09b)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Soporte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Tutores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CU-10 Importar preguntas desde JSON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Contenido: banco de preguntas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CU-11 Crear/editar 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Planes y productos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CU-12 Reiniciar contenedor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Operaciones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Operativa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CU-13 Ver métricas del Resumen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Finanzas, Operaciones, Soporte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CU-14 Consultar auditoría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</w:tbl>
    <w:p w:rsidR="00000000" w:rsidDel="00000000" w:rsidP="00000000" w:rsidRDefault="00000000" w:rsidRPr="00000000" w14:paraId="000001EC">
      <w:pPr>
        <w:pStyle w:val="Heading1"/>
        <w:rPr/>
      </w:pPr>
      <w:r w:rsidDel="00000000" w:rsidR="00000000" w:rsidRPr="00000000">
        <w:rPr>
          <w:rtl w:val="0"/>
        </w:rPr>
        <w:t xml:space="preserve">8 Conclusión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Los diagramas describen la consola de administración y sus permisos con una nomenclatura consistente. La generalización del Administrador y las relaciones include y extend reflejan las reglas indicadas. Las 14 especificaciones permiten rastrear los casos principales desde el rol autorizado hasta su módulo. La app móvil permanece fuera del alcance y solo se representa como actor pasivo en el canje.</w:t>
      </w:r>
    </w:p>
    <w:sectPr>
      <w:pgSz w:h="15840" w:w="12240" w:orient="portrait"/>
      <w:pgMar w:bottom="1008" w:top="108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000000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zBXkYE/1M+acsod/TuuIgMazDg==">CgMxLjA4AHIhMWliWkt4TkpQSjFEQ09XM1ZzR0R2elI4VXkyY2JrOElW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David Arenas Márquez</dc:creator>
</cp:coreProperties>
</file>