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i w:val="0"/>
          <w:color w:val="172B45"/>
          <w:sz w:val="52"/>
        </w:rPr>
        <w:t>Resultados de las Pruebas</w:t>
      </w:r>
    </w:p>
    <w:p>
      <w:pPr>
        <w:spacing w:after="480"/>
        <w:jc w:val="center"/>
      </w:pPr>
      <w:r>
        <w:rPr>
          <w:b w:val="0"/>
          <w:i w:val="0"/>
          <w:sz w:val="30"/>
        </w:rPr>
        <w:t>Aprueba Administración</w:t>
      </w:r>
    </w:p>
    <w:tbl>
      <w:tblPr>
        <w:tblStyle w:val="TableGrid"/>
        <w:tblW w:type="auto" w:w="0"/>
        <w:tblLayout w:type="fixed"/>
        <w:tblLook w:firstColumn="1" w:firstRow="1" w:lastColumn="0" w:lastRow="0" w:noHBand="0" w:noVBand="1" w:val="04A0"/>
        <w:tblLayout w:type="fixed"/>
      </w:tblPr>
      <w:tblGrid>
        <w:gridCol w:w="2835"/>
        <w:gridCol w:w="6747"/>
      </w:tblGrid>
      <w:tr>
        <w:tc>
          <w:tcPr>
            <w:tcW w:type="dxa" w:w="2835"/>
            <w:shd w:val="clear" w:color="auto" w:fill="DCE6F1"/>
          </w:tcPr>
          <w:p>
            <w:pPr>
              <w:spacing w:after="20"/>
            </w:pPr>
            <w:r/>
            <w:r>
              <w:rPr>
                <w:b/>
                <w:sz w:val="20"/>
              </w:rPr>
              <w:t>Organización</w:t>
            </w:r>
          </w:p>
        </w:tc>
        <w:tc>
          <w:tcPr>
            <w:tcW w:type="dxa" w:w="6746"/>
          </w:tcPr>
          <w:p>
            <w:pPr>
              <w:spacing w:after="20"/>
            </w:pPr>
            <w:r/>
            <w:r>
              <w:rPr>
                <w:b w:val="0"/>
                <w:sz w:val="20"/>
              </w:rPr>
              <w:t>Duoc UC. Escuela de Informática y Telecomunicaciones</w:t>
            </w:r>
          </w:p>
        </w:tc>
      </w:tr>
      <w:tr>
        <w:tc>
          <w:tcPr>
            <w:tcW w:type="dxa" w:w="2835"/>
            <w:shd w:val="clear" w:color="auto" w:fill="DCE6F1"/>
          </w:tcPr>
          <w:p>
            <w:pPr>
              <w:spacing w:after="20"/>
            </w:pPr>
            <w:r/>
            <w:r>
              <w:rPr>
                <w:b/>
                <w:sz w:val="20"/>
              </w:rPr>
              <w:t>Sección</w:t>
            </w:r>
          </w:p>
        </w:tc>
        <w:tc>
          <w:tcPr>
            <w:tcW w:type="dxa" w:w="6746"/>
          </w:tcPr>
          <w:p>
            <w:pPr>
              <w:spacing w:after="20"/>
            </w:pPr>
            <w:r/>
            <w:r>
              <w:rPr>
                <w:b w:val="0"/>
                <w:sz w:val="20"/>
              </w:rPr>
              <w:t>004D</w:t>
            </w:r>
          </w:p>
        </w:tc>
      </w:tr>
      <w:tr>
        <w:tc>
          <w:tcPr>
            <w:tcW w:type="dxa" w:w="2835"/>
            <w:shd w:val="clear" w:color="auto" w:fill="DCE6F1"/>
          </w:tcPr>
          <w:p>
            <w:pPr>
              <w:spacing w:after="20"/>
            </w:pPr>
            <w:r/>
            <w:r>
              <w:rPr>
                <w:b/>
                <w:sz w:val="20"/>
              </w:rPr>
              <w:t>Docente</w:t>
            </w:r>
          </w:p>
        </w:tc>
        <w:tc>
          <w:tcPr>
            <w:tcW w:type="dxa" w:w="6746"/>
          </w:tcPr>
          <w:p>
            <w:pPr>
              <w:spacing w:after="20"/>
            </w:pPr>
            <w:r/>
            <w:r>
              <w:rPr>
                <w:b w:val="0"/>
                <w:sz w:val="20"/>
              </w:rPr>
              <w:t>Luis Alberto Bravo</w:t>
            </w:r>
          </w:p>
        </w:tc>
      </w:tr>
      <w:tr>
        <w:tc>
          <w:tcPr>
            <w:tcW w:type="dxa" w:w="2835"/>
            <w:shd w:val="clear" w:color="auto" w:fill="DCE6F1"/>
          </w:tcPr>
          <w:p>
            <w:pPr>
              <w:spacing w:after="20"/>
            </w:pPr>
            <w:r/>
            <w:r>
              <w:rPr>
                <w:b/>
                <w:sz w:val="20"/>
              </w:rPr>
              <w:t>Patrocinador</w:t>
            </w:r>
          </w:p>
        </w:tc>
        <w:tc>
          <w:tcPr>
            <w:tcW w:type="dxa" w:w="6746"/>
          </w:tcPr>
          <w:p>
            <w:pPr>
              <w:spacing w:after="20"/>
            </w:pPr>
            <w:r/>
            <w:r>
              <w:rPr>
                <w:b w:val="0"/>
                <w:sz w:val="20"/>
              </w:rPr>
              <w:t>Alloxentric</w:t>
            </w:r>
          </w:p>
        </w:tc>
      </w:tr>
      <w:tr>
        <w:tc>
          <w:tcPr>
            <w:tcW w:type="dxa" w:w="2835"/>
            <w:shd w:val="clear" w:color="auto" w:fill="DCE6F1"/>
          </w:tcPr>
          <w:p>
            <w:pPr>
              <w:spacing w:after="20"/>
            </w:pPr>
            <w:r/>
            <w:r>
              <w:rPr>
                <w:b/>
                <w:sz w:val="20"/>
              </w:rPr>
              <w:t>Jefe de proyecto / Testing</w:t>
            </w:r>
          </w:p>
        </w:tc>
        <w:tc>
          <w:tcPr>
            <w:tcW w:type="dxa" w:w="6746"/>
          </w:tcPr>
          <w:p>
            <w:pPr>
              <w:spacing w:after="20"/>
            </w:pPr>
            <w:r/>
            <w:r>
              <w:rPr>
                <w:b w:val="0"/>
                <w:sz w:val="20"/>
              </w:rPr>
              <w:t>David Arenas Márquez (frontend) · Amaru Rojas Justiniano (backend)</w:t>
            </w:r>
          </w:p>
        </w:tc>
      </w:tr>
      <w:tr>
        <w:tc>
          <w:tcPr>
            <w:tcW w:type="dxa" w:w="2835"/>
            <w:shd w:val="clear" w:color="auto" w:fill="DCE6F1"/>
          </w:tcPr>
          <w:p>
            <w:pPr>
              <w:spacing w:after="20"/>
            </w:pPr>
            <w:r/>
            <w:r>
              <w:rPr>
                <w:b/>
                <w:sz w:val="20"/>
              </w:rPr>
              <w:t>Versión</w:t>
            </w:r>
          </w:p>
        </w:tc>
        <w:tc>
          <w:tcPr>
            <w:tcW w:type="dxa" w:w="6746"/>
          </w:tcPr>
          <w:p>
            <w:pPr>
              <w:spacing w:after="20"/>
            </w:pPr>
            <w:r/>
            <w:r>
              <w:rPr>
                <w:b w:val="0"/>
                <w:sz w:val="20"/>
              </w:rPr>
              <w:t>1.0</w:t>
            </w:r>
          </w:p>
        </w:tc>
      </w:tr>
      <w:tr>
        <w:tc>
          <w:tcPr>
            <w:tcW w:type="dxa" w:w="2835"/>
            <w:shd w:val="clear" w:color="auto" w:fill="DCE6F1"/>
          </w:tcPr>
          <w:p>
            <w:pPr>
              <w:spacing w:after="20"/>
            </w:pPr>
            <w:r/>
            <w:r>
              <w:rPr>
                <w:b/>
                <w:sz w:val="20"/>
              </w:rPr>
              <w:t>Fecha</w:t>
            </w:r>
          </w:p>
        </w:tc>
        <w:tc>
          <w:tcPr>
            <w:tcW w:type="dxa" w:w="6746"/>
          </w:tcPr>
          <w:p>
            <w:pPr>
              <w:spacing w:after="20"/>
            </w:pPr>
            <w:r/>
            <w:r>
              <w:rPr>
                <w:b w:val="0"/>
                <w:sz w:val="20"/>
              </w:rPr>
              <w:t>24 de octubre de 2026</w:t>
            </w:r>
          </w:p>
        </w:tc>
      </w:tr>
      <w:tr>
        <w:tc>
          <w:tcPr>
            <w:tcW w:type="dxa" w:w="2835"/>
            <w:shd w:val="clear" w:color="auto" w:fill="DCE6F1"/>
          </w:tcPr>
          <w:p>
            <w:pPr>
              <w:spacing w:after="20"/>
            </w:pPr>
            <w:r/>
            <w:r>
              <w:rPr>
                <w:b/>
                <w:sz w:val="20"/>
              </w:rPr>
              <w:t>Ciclo informado</w:t>
            </w:r>
          </w:p>
        </w:tc>
        <w:tc>
          <w:tcPr>
            <w:tcW w:type="dxa" w:w="6746"/>
          </w:tcPr>
          <w:p>
            <w:pPr>
              <w:spacing w:after="20"/>
            </w:pPr>
            <w:r/>
            <w:r>
              <w:rPr>
                <w:b w:val="0"/>
                <w:sz w:val="20"/>
              </w:rPr>
              <w:t>Ciclo 1 (09/10/2026) con actualización de sesiones (23/10/2026)</w:t>
            </w:r>
          </w:p>
        </w:tc>
      </w:tr>
    </w:tbl>
    <w:p>
      <w:pPr>
        <w:spacing w:after="40"/>
      </w:pPr>
    </w:p>
    <w:p>
      <w:r>
        <w:br w:type="page"/>
      </w:r>
    </w:p>
    <w:p>
      <w:pPr>
        <w:pStyle w:val="Heading1"/>
      </w:pPr>
      <w:r>
        <w:t>Histórico de revisiones</w:t>
      </w:r>
    </w:p>
    <w:tbl>
      <w:tblPr>
        <w:tblStyle w:val="TableGrid"/>
        <w:tblW w:type="auto" w:w="0"/>
        <w:jc w:val="center"/>
        <w:tblLayout w:type="fixed"/>
        <w:tblLook w:firstColumn="1" w:firstRow="1" w:lastColumn="0" w:lastRow="0" w:noHBand="0" w:noVBand="1" w:val="04A0"/>
        <w:tblLayout w:type="fixed"/>
      </w:tblPr>
      <w:tblGrid>
        <w:gridCol w:w="1134"/>
        <w:gridCol w:w="1417"/>
        <w:gridCol w:w="4762"/>
        <w:gridCol w:w="2268"/>
      </w:tblGrid>
      <w:tr>
        <w:trPr>
          <w:tblHeader w:val="true"/>
        </w:trPr>
        <w:tc>
          <w:tcPr>
            <w:tcW w:type="dxa" w:w="1134"/>
            <w:shd w:val="clear" w:color="auto" w:fill="172B45"/>
          </w:tcPr>
          <w:p>
            <w:pPr>
              <w:spacing w:after="20"/>
            </w:pPr>
            <w:r/>
            <w:r>
              <w:rPr>
                <w:b/>
                <w:color w:val="FFFFFF"/>
                <w:sz w:val="18"/>
              </w:rPr>
              <w:t>Versión</w:t>
            </w:r>
          </w:p>
        </w:tc>
        <w:tc>
          <w:tcPr>
            <w:tcW w:type="dxa" w:w="1417"/>
            <w:shd w:val="clear" w:color="auto" w:fill="172B45"/>
          </w:tcPr>
          <w:p>
            <w:pPr>
              <w:spacing w:after="20"/>
            </w:pPr>
            <w:r/>
            <w:r>
              <w:rPr>
                <w:b/>
                <w:color w:val="FFFFFF"/>
                <w:sz w:val="18"/>
              </w:rPr>
              <w:t>Fecha</w:t>
            </w:r>
          </w:p>
        </w:tc>
        <w:tc>
          <w:tcPr>
            <w:tcW w:type="dxa" w:w="4762"/>
            <w:shd w:val="clear" w:color="auto" w:fill="172B45"/>
          </w:tcPr>
          <w:p>
            <w:pPr>
              <w:spacing w:after="20"/>
            </w:pPr>
            <w:r/>
            <w:r>
              <w:rPr>
                <w:b/>
                <w:color w:val="FFFFFF"/>
                <w:sz w:val="18"/>
              </w:rPr>
              <w:t>Descripción del cambio</w:t>
            </w:r>
          </w:p>
        </w:tc>
        <w:tc>
          <w:tcPr>
            <w:tcW w:type="dxa" w:w="2268"/>
            <w:shd w:val="clear" w:color="auto" w:fill="172B45"/>
          </w:tcPr>
          <w:p>
            <w:pPr>
              <w:spacing w:after="20"/>
            </w:pPr>
            <w:r/>
            <w:r>
              <w:rPr>
                <w:b/>
                <w:color w:val="FFFFFF"/>
                <w:sz w:val="18"/>
              </w:rPr>
              <w:t>Autor</w:t>
            </w:r>
          </w:p>
        </w:tc>
      </w:tr>
      <w:tr>
        <w:trPr>
          <w:cantSplit w:val="true"/>
        </w:trPr>
        <w:tc>
          <w:tcPr>
            <w:tcW w:type="dxa" w:w="1134"/>
          </w:tcPr>
          <w:p>
            <w:pPr>
              <w:spacing w:after="20"/>
            </w:pPr>
            <w:r/>
            <w:r>
              <w:rPr>
                <w:b w:val="0"/>
                <w:sz w:val="18"/>
              </w:rPr>
              <w:t>1.0</w:t>
            </w:r>
          </w:p>
        </w:tc>
        <w:tc>
          <w:tcPr>
            <w:tcW w:type="dxa" w:w="1417"/>
          </w:tcPr>
          <w:p>
            <w:pPr>
              <w:spacing w:after="20"/>
            </w:pPr>
            <w:r/>
            <w:r>
              <w:rPr>
                <w:b w:val="0"/>
                <w:sz w:val="18"/>
              </w:rPr>
              <w:t>24/10/2026</w:t>
            </w:r>
          </w:p>
        </w:tc>
        <w:tc>
          <w:tcPr>
            <w:tcW w:type="dxa" w:w="4762"/>
          </w:tcPr>
          <w:p>
            <w:pPr>
              <w:spacing w:after="20"/>
            </w:pPr>
            <w:r/>
            <w:r>
              <w:rPr>
                <w:b w:val="0"/>
                <w:sz w:val="18"/>
              </w:rPr>
              <w:t>Primera emisión de los resultados del Ciclo 1 y de la actualización de sesiones, a partir de la Planilla de Casos de Prueba.</w:t>
            </w:r>
          </w:p>
        </w:tc>
        <w:tc>
          <w:tcPr>
            <w:tcW w:type="dxa" w:w="2268"/>
          </w:tcPr>
          <w:p>
            <w:pPr>
              <w:spacing w:after="20"/>
            </w:pPr>
            <w:r/>
            <w:r>
              <w:rPr>
                <w:b w:val="0"/>
                <w:sz w:val="18"/>
              </w:rPr>
              <w:t>David Arenas y Amaru Rojas</w:t>
            </w:r>
          </w:p>
        </w:tc>
      </w:tr>
    </w:tbl>
    <w:p>
      <w:pPr>
        <w:spacing w:after="40"/>
      </w:pPr>
    </w:p>
    <w:p>
      <w:pPr>
        <w:pStyle w:val="Heading1"/>
      </w:pPr>
      <w:r>
        <w:t>Tabla de contenido</w:t>
      </w:r>
    </w:p>
    <w:p>
      <w:r>
        <w:fldChar w:fldCharType="begin"/>
        <w:instrText xml:space="preserve"> TOC \o "1-2" \h \z \u </w:instrText>
        <w:fldChar w:fldCharType="separate"/>
        <w:t>Actualizar campo (clic derecho) para ver el índice.</w:t>
        <w:fldChar w:fldCharType="end"/>
      </w:r>
    </w:p>
    <w:p>
      <w:r>
        <w:br w:type="page"/>
      </w:r>
    </w:p>
    <w:p>
      <w:pPr>
        <w:pStyle w:val="Heading1"/>
      </w:pPr>
      <w:r>
        <w:t>1. Introducción y alcance</w:t>
      </w:r>
    </w:p>
    <w:p>
      <w:r>
        <w:t>Este documento consolida los resultados de las pruebas ejecutadas sobre la consola Aprueba Administración (frontend React 18 con Vite, backend Node y Express, base de datos Firestore). Complementa al Plan de Pruebas v1.3, que define la estrategia, y a la Planilla de Casos de Prueba de Duoc, que conserva el detalle de cada caso.</w:t>
      </w:r>
    </w:p>
    <w:p>
      <w:r>
        <w:t>El alcance evaluable prioritario es Sponsors y Beneficios (épica D-E4), junto con identidad y sesiones, navegación, informes, usuarios, tickets, tutores, planes, auditoría y adaptación a pantallas. Las pruebas se ejecutaron en el emulador local con la semilla seed:emu; no se tocaron datos de producción.</w:t>
      </w:r>
    </w:p>
    <w:p>
      <w:r>
        <w:t>Los resultados provienen de tres fuentes: la planilla de pruebas estándar (61 filas de verificación en seis secciones), la planilla de casos de prueba (48 casos) y la suite automática smoke. Las cifras de este documento se calcularon directamente desde la planilla.</w:t>
      </w:r>
    </w:p>
    <w:p>
      <w:pPr>
        <w:pStyle w:val="Heading1"/>
      </w:pPr>
      <w:r>
        <w:t>2. Ambiente y condiciones de ejecución</w:t>
      </w:r>
    </w:p>
    <w:tbl>
      <w:tblPr>
        <w:tblStyle w:val="TableGrid"/>
        <w:tblW w:type="auto" w:w="0"/>
        <w:tblLayout w:type="fixed"/>
        <w:tblLook w:firstColumn="1" w:firstRow="1" w:lastColumn="0" w:lastRow="0" w:noHBand="0" w:noVBand="1" w:val="04A0"/>
        <w:tblLayout w:type="fixed"/>
      </w:tblPr>
      <w:tblGrid>
        <w:gridCol w:w="2835"/>
        <w:gridCol w:w="6747"/>
      </w:tblGrid>
      <w:tr>
        <w:tc>
          <w:tcPr>
            <w:tcW w:type="dxa" w:w="2835"/>
            <w:shd w:val="clear" w:color="auto" w:fill="DCE6F1"/>
          </w:tcPr>
          <w:p>
            <w:pPr>
              <w:spacing w:after="20"/>
            </w:pPr>
            <w:r/>
            <w:r>
              <w:rPr>
                <w:b/>
                <w:sz w:val="20"/>
              </w:rPr>
              <w:t>Ambiente</w:t>
            </w:r>
          </w:p>
        </w:tc>
        <w:tc>
          <w:tcPr>
            <w:tcW w:type="dxa" w:w="6746"/>
          </w:tcPr>
          <w:p>
            <w:pPr>
              <w:spacing w:after="20"/>
            </w:pPr>
            <w:r/>
            <w:r>
              <w:rPr>
                <w:b w:val="0"/>
                <w:sz w:val="20"/>
              </w:rPr>
              <w:t>Emulador local de Firebase con semilla seed:emu; backend Express local; frontend Vite local. Sin datos reales.</w:t>
            </w:r>
          </w:p>
        </w:tc>
      </w:tr>
      <w:tr>
        <w:tc>
          <w:tcPr>
            <w:tcW w:type="dxa" w:w="2835"/>
            <w:shd w:val="clear" w:color="auto" w:fill="DCE6F1"/>
          </w:tcPr>
          <w:p>
            <w:pPr>
              <w:spacing w:after="20"/>
            </w:pPr>
            <w:r/>
            <w:r>
              <w:rPr>
                <w:b/>
                <w:sz w:val="20"/>
              </w:rPr>
              <w:t>Navegadores</w:t>
            </w:r>
          </w:p>
        </w:tc>
        <w:tc>
          <w:tcPr>
            <w:tcW w:type="dxa" w:w="6746"/>
          </w:tcPr>
          <w:p>
            <w:pPr>
              <w:spacing w:after="20"/>
            </w:pPr>
            <w:r/>
            <w:r>
              <w:rPr>
                <w:b w:val="0"/>
                <w:sz w:val="20"/>
              </w:rPr>
              <w:t>Chrome y Edge (versiones actuales al momento de la prueba).</w:t>
            </w:r>
          </w:p>
        </w:tc>
      </w:tr>
      <w:tr>
        <w:tc>
          <w:tcPr>
            <w:tcW w:type="dxa" w:w="2835"/>
            <w:shd w:val="clear" w:color="auto" w:fill="DCE6F1"/>
          </w:tcPr>
          <w:p>
            <w:pPr>
              <w:spacing w:after="20"/>
            </w:pPr>
            <w:r/>
            <w:r>
              <w:rPr>
                <w:b/>
                <w:sz w:val="20"/>
              </w:rPr>
              <w:t>Anchos de pantalla</w:t>
            </w:r>
          </w:p>
        </w:tc>
        <w:tc>
          <w:tcPr>
            <w:tcW w:type="dxa" w:w="6746"/>
          </w:tcPr>
          <w:p>
            <w:pPr>
              <w:spacing w:after="20"/>
            </w:pPr>
            <w:r/>
            <w:r>
              <w:rPr>
                <w:b w:val="0"/>
                <w:sz w:val="20"/>
              </w:rPr>
              <w:t>360, 390, 620, 621, 1366 y 1920 px, en tema claro y oscuro, idiomas ES y EN.</w:t>
            </w:r>
          </w:p>
        </w:tc>
      </w:tr>
      <w:tr>
        <w:tc>
          <w:tcPr>
            <w:tcW w:type="dxa" w:w="2835"/>
            <w:shd w:val="clear" w:color="auto" w:fill="DCE6F1"/>
          </w:tcPr>
          <w:p>
            <w:pPr>
              <w:spacing w:after="20"/>
            </w:pPr>
            <w:r/>
            <w:r>
              <w:rPr>
                <w:b/>
                <w:sz w:val="20"/>
              </w:rPr>
              <w:t>Herramientas</w:t>
            </w:r>
          </w:p>
        </w:tc>
        <w:tc>
          <w:tcPr>
            <w:tcW w:type="dxa" w:w="6746"/>
          </w:tcPr>
          <w:p>
            <w:pPr>
              <w:spacing w:after="20"/>
            </w:pPr>
            <w:r/>
            <w:r>
              <w:rPr>
                <w:b w:val="0"/>
                <w:sz w:val="20"/>
              </w:rPr>
              <w:t>Planilla Duoc (Excel), suite smoke (script probar-todo / smoke.bat), navegador y consola de desarrollo.</w:t>
            </w:r>
          </w:p>
        </w:tc>
      </w:tr>
      <w:tr>
        <w:tc>
          <w:tcPr>
            <w:tcW w:type="dxa" w:w="2835"/>
            <w:shd w:val="clear" w:color="auto" w:fill="DCE6F1"/>
          </w:tcPr>
          <w:p>
            <w:pPr>
              <w:spacing w:after="20"/>
            </w:pPr>
            <w:r/>
            <w:r>
              <w:rPr>
                <w:b/>
                <w:sz w:val="20"/>
              </w:rPr>
              <w:t>Responsables</w:t>
            </w:r>
          </w:p>
        </w:tc>
        <w:tc>
          <w:tcPr>
            <w:tcW w:type="dxa" w:w="6746"/>
          </w:tcPr>
          <w:p>
            <w:pPr>
              <w:spacing w:after="20"/>
            </w:pPr>
            <w:r/>
            <w:r>
              <w:rPr>
                <w:b w:val="0"/>
                <w:sz w:val="20"/>
              </w:rPr>
              <w:t>Frontend e interfaz: David Arenas. API, seguridad y datos: Amaru Rojas. Pruebas de integración: ambos.</w:t>
            </w:r>
          </w:p>
        </w:tc>
      </w:tr>
      <w:tr>
        <w:tc>
          <w:tcPr>
            <w:tcW w:type="dxa" w:w="2835"/>
            <w:shd w:val="clear" w:color="auto" w:fill="DCE6F1"/>
          </w:tcPr>
          <w:p>
            <w:pPr>
              <w:spacing w:after="20"/>
            </w:pPr>
            <w:r/>
            <w:r>
              <w:rPr>
                <w:b/>
                <w:sz w:val="20"/>
              </w:rPr>
              <w:t>Limitaciones</w:t>
            </w:r>
          </w:p>
        </w:tc>
        <w:tc>
          <w:tcPr>
            <w:tcW w:type="dxa" w:w="6746"/>
          </w:tcPr>
          <w:p>
            <w:pPr>
              <w:spacing w:after="20"/>
            </w:pPr>
            <w:r/>
            <w:r>
              <w:rPr>
                <w:b w:val="0"/>
                <w:sz w:val="20"/>
              </w:rPr>
              <w:t>TOTP real pendiente de Alloxentric; descuento de medallas del alumno depende de la app del alumno (fuera de alcance); monitoreo y reinicio de contenedores con datos simulados.</w:t>
            </w:r>
          </w:p>
        </w:tc>
      </w:tr>
    </w:tbl>
    <w:p>
      <w:pPr>
        <w:spacing w:after="40"/>
      </w:pPr>
    </w:p>
    <w:p>
      <w:pPr>
        <w:pStyle w:val="Heading1"/>
      </w:pPr>
      <w:r>
        <w:t>3. Resumen de resultados</w:t>
      </w:r>
    </w:p>
    <w:p>
      <w:pPr>
        <w:pStyle w:val="Heading2"/>
      </w:pPr>
      <w:r>
        <w:t>3.1 Planilla de casos de prueba (48 casos)</w:t>
      </w:r>
    </w:p>
    <w:tbl>
      <w:tblPr>
        <w:tblStyle w:val="TableGrid"/>
        <w:tblW w:type="auto" w:w="0"/>
        <w:jc w:val="center"/>
        <w:tblLayout w:type="fixed"/>
        <w:tblLook w:firstColumn="1" w:firstRow="1" w:lastColumn="0" w:lastRow="0" w:noHBand="0" w:noVBand="1" w:val="04A0"/>
        <w:tblLayout w:type="fixed"/>
      </w:tblPr>
      <w:tblGrid>
        <w:gridCol w:w="2835"/>
        <w:gridCol w:w="1701"/>
        <w:gridCol w:w="1701"/>
      </w:tblGrid>
      <w:tr>
        <w:trPr>
          <w:tblHeader w:val="true"/>
        </w:trPr>
        <w:tc>
          <w:tcPr>
            <w:tcW w:type="dxa" w:w="2835"/>
            <w:shd w:val="clear" w:color="auto" w:fill="172B45"/>
          </w:tcPr>
          <w:p>
            <w:pPr>
              <w:spacing w:after="20"/>
            </w:pPr>
            <w:r/>
            <w:r>
              <w:rPr>
                <w:b/>
                <w:color w:val="FFFFFF"/>
                <w:sz w:val="20"/>
              </w:rPr>
              <w:t>Estado</w:t>
            </w:r>
          </w:p>
        </w:tc>
        <w:tc>
          <w:tcPr>
            <w:tcW w:type="dxa" w:w="1701"/>
            <w:shd w:val="clear" w:color="auto" w:fill="172B45"/>
          </w:tcPr>
          <w:p>
            <w:pPr>
              <w:spacing w:after="20"/>
            </w:pPr>
            <w:r/>
            <w:r>
              <w:rPr>
                <w:b/>
                <w:color w:val="FFFFFF"/>
                <w:sz w:val="20"/>
              </w:rPr>
              <w:t>Casos</w:t>
            </w:r>
          </w:p>
        </w:tc>
        <w:tc>
          <w:tcPr>
            <w:tcW w:type="dxa" w:w="1701"/>
            <w:shd w:val="clear" w:color="auto" w:fill="172B45"/>
          </w:tcPr>
          <w:p>
            <w:pPr>
              <w:spacing w:after="20"/>
            </w:pPr>
            <w:r/>
            <w:r>
              <w:rPr>
                <w:b/>
                <w:color w:val="FFFFFF"/>
                <w:sz w:val="20"/>
              </w:rPr>
              <w:t>Porcentaje</w:t>
            </w:r>
          </w:p>
        </w:tc>
      </w:tr>
      <w:tr>
        <w:trPr>
          <w:cantSplit w:val="true"/>
        </w:trPr>
        <w:tc>
          <w:tcPr>
            <w:tcW w:type="dxa" w:w="2835"/>
            <w:shd w:val="clear" w:color="auto" w:fill="D9EAD3"/>
          </w:tcPr>
          <w:p>
            <w:pPr>
              <w:spacing w:after="20"/>
            </w:pPr>
            <w:r/>
            <w:r>
              <w:rPr>
                <w:b w:val="0"/>
                <w:sz w:val="20"/>
              </w:rPr>
              <w:t>Aprobado</w:t>
            </w:r>
          </w:p>
        </w:tc>
        <w:tc>
          <w:tcPr>
            <w:tcW w:type="dxa" w:w="1701"/>
          </w:tcPr>
          <w:p>
            <w:pPr>
              <w:spacing w:after="20"/>
              <w:jc w:val="right"/>
            </w:pPr>
            <w:r/>
            <w:r>
              <w:rPr>
                <w:b w:val="0"/>
                <w:sz w:val="20"/>
              </w:rPr>
              <w:t>36</w:t>
            </w:r>
          </w:p>
        </w:tc>
        <w:tc>
          <w:tcPr>
            <w:tcW w:type="dxa" w:w="1701"/>
          </w:tcPr>
          <w:p>
            <w:pPr>
              <w:spacing w:after="20"/>
              <w:jc w:val="right"/>
            </w:pPr>
            <w:r/>
            <w:r>
              <w:rPr>
                <w:b w:val="0"/>
                <w:sz w:val="20"/>
              </w:rPr>
              <w:t>75%</w:t>
            </w:r>
          </w:p>
        </w:tc>
      </w:tr>
      <w:tr>
        <w:trPr>
          <w:cantSplit w:val="true"/>
        </w:trPr>
        <w:tc>
          <w:tcPr>
            <w:tcW w:type="dxa" w:w="2835"/>
            <w:shd w:val="clear" w:color="auto" w:fill="F4CCCC"/>
          </w:tcPr>
          <w:p>
            <w:pPr>
              <w:spacing w:after="20"/>
            </w:pPr>
            <w:r/>
            <w:r>
              <w:rPr>
                <w:b w:val="0"/>
                <w:sz w:val="20"/>
              </w:rPr>
              <w:t>Fallido</w:t>
            </w:r>
          </w:p>
        </w:tc>
        <w:tc>
          <w:tcPr>
            <w:tcW w:type="dxa" w:w="1701"/>
          </w:tcPr>
          <w:p>
            <w:pPr>
              <w:spacing w:after="20"/>
              <w:jc w:val="right"/>
            </w:pPr>
            <w:r/>
            <w:r>
              <w:rPr>
                <w:b w:val="0"/>
                <w:sz w:val="20"/>
              </w:rPr>
              <w:t>2</w:t>
            </w:r>
          </w:p>
        </w:tc>
        <w:tc>
          <w:tcPr>
            <w:tcW w:type="dxa" w:w="1701"/>
          </w:tcPr>
          <w:p>
            <w:pPr>
              <w:spacing w:after="20"/>
              <w:jc w:val="right"/>
            </w:pPr>
            <w:r/>
            <w:r>
              <w:rPr>
                <w:b w:val="0"/>
                <w:sz w:val="20"/>
              </w:rPr>
              <w:t>4%</w:t>
            </w:r>
          </w:p>
        </w:tc>
      </w:tr>
      <w:tr>
        <w:trPr>
          <w:cantSplit w:val="true"/>
        </w:trPr>
        <w:tc>
          <w:tcPr>
            <w:tcW w:type="dxa" w:w="2835"/>
            <w:shd w:val="clear" w:color="auto" w:fill="FCE5CD"/>
          </w:tcPr>
          <w:p>
            <w:pPr>
              <w:spacing w:after="20"/>
            </w:pPr>
            <w:r/>
            <w:r>
              <w:rPr>
                <w:b w:val="0"/>
                <w:sz w:val="20"/>
              </w:rPr>
              <w:t>Bloqueado</w:t>
            </w:r>
          </w:p>
        </w:tc>
        <w:tc>
          <w:tcPr>
            <w:tcW w:type="dxa" w:w="1701"/>
          </w:tcPr>
          <w:p>
            <w:pPr>
              <w:spacing w:after="20"/>
              <w:jc w:val="right"/>
            </w:pPr>
            <w:r/>
            <w:r>
              <w:rPr>
                <w:b w:val="0"/>
                <w:sz w:val="20"/>
              </w:rPr>
              <w:t>3</w:t>
            </w:r>
          </w:p>
        </w:tc>
        <w:tc>
          <w:tcPr>
            <w:tcW w:type="dxa" w:w="1701"/>
          </w:tcPr>
          <w:p>
            <w:pPr>
              <w:spacing w:after="20"/>
              <w:jc w:val="right"/>
            </w:pPr>
            <w:r/>
            <w:r>
              <w:rPr>
                <w:b w:val="0"/>
                <w:sz w:val="20"/>
              </w:rPr>
              <w:t>6%</w:t>
            </w:r>
          </w:p>
        </w:tc>
      </w:tr>
      <w:tr>
        <w:trPr>
          <w:cantSplit w:val="true"/>
        </w:trPr>
        <w:tc>
          <w:tcPr>
            <w:tcW w:type="dxa" w:w="2835"/>
            <w:shd w:val="clear" w:color="auto" w:fill="FFF2CC"/>
          </w:tcPr>
          <w:p>
            <w:pPr>
              <w:spacing w:after="20"/>
            </w:pPr>
            <w:r/>
            <w:r>
              <w:rPr>
                <w:b w:val="0"/>
                <w:sz w:val="20"/>
              </w:rPr>
              <w:t>En ejecución</w:t>
            </w:r>
          </w:p>
        </w:tc>
        <w:tc>
          <w:tcPr>
            <w:tcW w:type="dxa" w:w="1701"/>
          </w:tcPr>
          <w:p>
            <w:pPr>
              <w:spacing w:after="20"/>
              <w:jc w:val="right"/>
            </w:pPr>
            <w:r/>
            <w:r>
              <w:rPr>
                <w:b w:val="0"/>
                <w:sz w:val="20"/>
              </w:rPr>
              <w:t>4</w:t>
            </w:r>
          </w:p>
        </w:tc>
        <w:tc>
          <w:tcPr>
            <w:tcW w:type="dxa" w:w="1701"/>
          </w:tcPr>
          <w:p>
            <w:pPr>
              <w:spacing w:after="20"/>
              <w:jc w:val="right"/>
            </w:pPr>
            <w:r/>
            <w:r>
              <w:rPr>
                <w:b w:val="0"/>
                <w:sz w:val="20"/>
              </w:rPr>
              <w:t>8%</w:t>
            </w:r>
          </w:p>
        </w:tc>
      </w:tr>
      <w:tr>
        <w:trPr>
          <w:cantSplit w:val="true"/>
        </w:trPr>
        <w:tc>
          <w:tcPr>
            <w:tcW w:type="dxa" w:w="2835"/>
            <w:shd w:val="clear" w:color="auto" w:fill="E7E6E6"/>
          </w:tcPr>
          <w:p>
            <w:pPr>
              <w:spacing w:after="20"/>
            </w:pPr>
            <w:r/>
            <w:r>
              <w:rPr>
                <w:b w:val="0"/>
                <w:sz w:val="20"/>
              </w:rPr>
              <w:t>Pendiente</w:t>
            </w:r>
          </w:p>
        </w:tc>
        <w:tc>
          <w:tcPr>
            <w:tcW w:type="dxa" w:w="1701"/>
          </w:tcPr>
          <w:p>
            <w:pPr>
              <w:spacing w:after="20"/>
              <w:jc w:val="right"/>
            </w:pPr>
            <w:r/>
            <w:r>
              <w:rPr>
                <w:b w:val="0"/>
                <w:sz w:val="20"/>
              </w:rPr>
              <w:t>3</w:t>
            </w:r>
          </w:p>
        </w:tc>
        <w:tc>
          <w:tcPr>
            <w:tcW w:type="dxa" w:w="1701"/>
          </w:tcPr>
          <w:p>
            <w:pPr>
              <w:spacing w:after="20"/>
              <w:jc w:val="right"/>
            </w:pPr>
            <w:r/>
            <w:r>
              <w:rPr>
                <w:b w:val="0"/>
                <w:sz w:val="20"/>
              </w:rPr>
              <w:t>6%</w:t>
            </w:r>
          </w:p>
        </w:tc>
      </w:tr>
      <w:tr>
        <w:trPr>
          <w:cantSplit w:val="true"/>
        </w:trPr>
        <w:tc>
          <w:tcPr>
            <w:tcW w:type="dxa" w:w="2835"/>
          </w:tcPr>
          <w:p>
            <w:pPr>
              <w:spacing w:after="20"/>
            </w:pPr>
            <w:r/>
            <w:r>
              <w:rPr>
                <w:b w:val="0"/>
                <w:sz w:val="20"/>
              </w:rPr>
              <w:t>Total</w:t>
            </w:r>
          </w:p>
        </w:tc>
        <w:tc>
          <w:tcPr>
            <w:tcW w:type="dxa" w:w="1701"/>
          </w:tcPr>
          <w:p>
            <w:pPr>
              <w:spacing w:after="20"/>
              <w:jc w:val="right"/>
            </w:pPr>
            <w:r/>
            <w:r>
              <w:rPr>
                <w:b w:val="0"/>
                <w:sz w:val="20"/>
              </w:rPr>
              <w:t>48</w:t>
            </w:r>
          </w:p>
        </w:tc>
        <w:tc>
          <w:tcPr>
            <w:tcW w:type="dxa" w:w="1701"/>
          </w:tcPr>
          <w:p>
            <w:pPr>
              <w:spacing w:after="20"/>
              <w:jc w:val="right"/>
            </w:pPr>
            <w:r/>
            <w:r>
              <w:rPr>
                <w:b w:val="0"/>
                <w:sz w:val="20"/>
              </w:rPr>
              <w:t>100%</w:t>
            </w:r>
          </w:p>
        </w:tc>
      </w:tr>
    </w:tbl>
    <w:p>
      <w:pPr>
        <w:spacing w:after="40"/>
      </w:pPr>
    </w:p>
    <w:p>
      <w:r>
        <w:t>De los 48 casos, 36 están aprobados y 2 fallidos (los dos defectos de seguridad conocidos). Los 10 restantes figuran como no revisados: 3 bloqueados por dependencias externas, 4 en ejecución (falta confirmar el rechazo a nivel de API) y 3 pendientes de ejecución.</w:t>
      </w:r>
    </w:p>
    <w:p>
      <w:pPr>
        <w:pStyle w:val="Heading2"/>
      </w:pPr>
      <w:r>
        <w:t>3.2 Planilla de pruebas estándar</w:t>
      </w:r>
    </w:p>
    <w:tbl>
      <w:tblPr>
        <w:tblStyle w:val="TableGrid"/>
        <w:tblW w:type="auto" w:w="0"/>
        <w:jc w:val="center"/>
        <w:tblLayout w:type="fixed"/>
        <w:tblLook w:firstColumn="1" w:firstRow="1" w:lastColumn="0" w:lastRow="0" w:noHBand="0" w:noVBand="1" w:val="04A0"/>
        <w:tblLayout w:type="fixed"/>
      </w:tblPr>
      <w:tblGrid>
        <w:gridCol w:w="4536"/>
        <w:gridCol w:w="1701"/>
      </w:tblGrid>
      <w:tr>
        <w:trPr>
          <w:tblHeader w:val="true"/>
        </w:trPr>
        <w:tc>
          <w:tcPr>
            <w:tcW w:type="dxa" w:w="4535"/>
            <w:shd w:val="clear" w:color="auto" w:fill="172B45"/>
          </w:tcPr>
          <w:p>
            <w:pPr>
              <w:spacing w:after="20"/>
            </w:pPr>
            <w:r/>
            <w:r>
              <w:rPr>
                <w:b/>
                <w:color w:val="FFFFFF"/>
                <w:sz w:val="20"/>
              </w:rPr>
              <w:t>Resultado</w:t>
            </w:r>
          </w:p>
        </w:tc>
        <w:tc>
          <w:tcPr>
            <w:tcW w:type="dxa" w:w="1701"/>
            <w:shd w:val="clear" w:color="auto" w:fill="172B45"/>
          </w:tcPr>
          <w:p>
            <w:pPr>
              <w:spacing w:after="20"/>
            </w:pPr>
            <w:r/>
            <w:r>
              <w:rPr>
                <w:b/>
                <w:color w:val="FFFFFF"/>
                <w:sz w:val="20"/>
              </w:rPr>
              <w:t>Cantidad</w:t>
            </w:r>
          </w:p>
        </w:tc>
      </w:tr>
      <w:tr>
        <w:trPr>
          <w:cantSplit w:val="true"/>
        </w:trPr>
        <w:tc>
          <w:tcPr>
            <w:tcW w:type="dxa" w:w="4535"/>
          </w:tcPr>
          <w:p>
            <w:pPr>
              <w:spacing w:after="20"/>
            </w:pPr>
            <w:r/>
            <w:r>
              <w:rPr>
                <w:b w:val="0"/>
                <w:sz w:val="20"/>
              </w:rPr>
              <w:t>OK (cumple)</w:t>
            </w:r>
          </w:p>
        </w:tc>
        <w:tc>
          <w:tcPr>
            <w:tcW w:type="dxa" w:w="1701"/>
          </w:tcPr>
          <w:p>
            <w:pPr>
              <w:spacing w:after="20"/>
              <w:jc w:val="right"/>
            </w:pPr>
            <w:r/>
            <w:r>
              <w:rPr>
                <w:b w:val="0"/>
                <w:sz w:val="20"/>
              </w:rPr>
              <w:t>49</w:t>
            </w:r>
          </w:p>
        </w:tc>
      </w:tr>
      <w:tr>
        <w:trPr>
          <w:cantSplit w:val="true"/>
        </w:trPr>
        <w:tc>
          <w:tcPr>
            <w:tcW w:type="dxa" w:w="4535"/>
          </w:tcPr>
          <w:p>
            <w:pPr>
              <w:spacing w:after="20"/>
            </w:pPr>
            <w:r/>
            <w:r>
              <w:rPr>
                <w:b w:val="0"/>
                <w:sz w:val="20"/>
              </w:rPr>
              <w:t>NC (no cumple)</w:t>
            </w:r>
          </w:p>
        </w:tc>
        <w:tc>
          <w:tcPr>
            <w:tcW w:type="dxa" w:w="1701"/>
          </w:tcPr>
          <w:p>
            <w:pPr>
              <w:spacing w:after="20"/>
              <w:jc w:val="right"/>
            </w:pPr>
            <w:r/>
            <w:r>
              <w:rPr>
                <w:b w:val="0"/>
                <w:sz w:val="20"/>
              </w:rPr>
              <w:t>2</w:t>
            </w:r>
          </w:p>
        </w:tc>
      </w:tr>
      <w:tr>
        <w:trPr>
          <w:cantSplit w:val="true"/>
        </w:trPr>
        <w:tc>
          <w:tcPr>
            <w:tcW w:type="dxa" w:w="4535"/>
          </w:tcPr>
          <w:p>
            <w:pPr>
              <w:spacing w:after="20"/>
            </w:pPr>
            <w:r/>
            <w:r>
              <w:rPr>
                <w:b w:val="0"/>
                <w:sz w:val="20"/>
              </w:rPr>
              <w:t>BL (bloqueada)</w:t>
            </w:r>
          </w:p>
        </w:tc>
        <w:tc>
          <w:tcPr>
            <w:tcW w:type="dxa" w:w="1701"/>
          </w:tcPr>
          <w:p>
            <w:pPr>
              <w:spacing w:after="20"/>
              <w:jc w:val="right"/>
            </w:pPr>
            <w:r/>
            <w:r>
              <w:rPr>
                <w:b w:val="0"/>
                <w:sz w:val="20"/>
              </w:rPr>
              <w:t>5</w:t>
            </w:r>
          </w:p>
        </w:tc>
      </w:tr>
      <w:tr>
        <w:trPr>
          <w:cantSplit w:val="true"/>
        </w:trPr>
        <w:tc>
          <w:tcPr>
            <w:tcW w:type="dxa" w:w="4535"/>
          </w:tcPr>
          <w:p>
            <w:pPr>
              <w:spacing w:after="20"/>
            </w:pPr>
            <w:r/>
            <w:r>
              <w:rPr>
                <w:b w:val="0"/>
                <w:sz w:val="20"/>
              </w:rPr>
              <w:t>Pendientes (sección 5, impresiones)</w:t>
            </w:r>
          </w:p>
        </w:tc>
        <w:tc>
          <w:tcPr>
            <w:tcW w:type="dxa" w:w="1701"/>
          </w:tcPr>
          <w:p>
            <w:pPr>
              <w:spacing w:after="20"/>
              <w:jc w:val="right"/>
            </w:pPr>
            <w:r/>
            <w:r>
              <w:rPr>
                <w:b w:val="0"/>
                <w:sz w:val="20"/>
              </w:rPr>
              <w:t>5</w:t>
            </w:r>
          </w:p>
        </w:tc>
      </w:tr>
      <w:tr>
        <w:trPr>
          <w:cantSplit w:val="true"/>
        </w:trPr>
        <w:tc>
          <w:tcPr>
            <w:tcW w:type="dxa" w:w="4535"/>
          </w:tcPr>
          <w:p>
            <w:pPr>
              <w:spacing w:after="20"/>
            </w:pPr>
            <w:r/>
            <w:r>
              <w:rPr>
                <w:b w:val="0"/>
                <w:sz w:val="20"/>
              </w:rPr>
              <w:t>Total de filas</w:t>
            </w:r>
          </w:p>
        </w:tc>
        <w:tc>
          <w:tcPr>
            <w:tcW w:type="dxa" w:w="1701"/>
          </w:tcPr>
          <w:p>
            <w:pPr>
              <w:spacing w:after="20"/>
              <w:jc w:val="right"/>
            </w:pPr>
            <w:r/>
            <w:r>
              <w:rPr>
                <w:b w:val="0"/>
                <w:sz w:val="20"/>
              </w:rPr>
              <w:t>61</w:t>
            </w:r>
          </w:p>
        </w:tc>
      </w:tr>
    </w:tbl>
    <w:p>
      <w:pPr>
        <w:spacing w:after="40"/>
      </w:pPr>
    </w:p>
    <w:p>
      <w:r>
        <w:t>Las dos no conformidades son E-6.3 (SEG-01) y E-6.4 (SEG-02). Las cinco bloqueadas son E-2.10 (saldo insuficiente), E-2.14, E-2.15 y E-2.16 (comportamiento de OTP) y E-3.12 (canje simultáneo). La sección 5 (impresiones) queda pendiente hasta confirmar con Alloxentric si existe ese requisito.</w:t>
      </w:r>
    </w:p>
    <w:p>
      <w:pPr>
        <w:pStyle w:val="Heading2"/>
      </w:pPr>
      <w:r>
        <w:t>3.3 Suite smoke</w:t>
      </w:r>
    </w:p>
    <w:tbl>
      <w:tblPr>
        <w:tblStyle w:val="TableGrid"/>
        <w:tblW w:type="auto" w:w="0"/>
        <w:jc w:val="center"/>
        <w:tblLayout w:type="fixed"/>
        <w:tblLook w:firstColumn="1" w:firstRow="1" w:lastColumn="0" w:lastRow="0" w:noHBand="0" w:noVBand="1" w:val="04A0"/>
        <w:tblLayout w:type="fixed"/>
      </w:tblPr>
      <w:tblGrid>
        <w:gridCol w:w="1360"/>
        <w:gridCol w:w="4536"/>
        <w:gridCol w:w="2268"/>
        <w:gridCol w:w="1417"/>
      </w:tblGrid>
      <w:tr>
        <w:trPr>
          <w:tblHeader w:val="true"/>
        </w:trPr>
        <w:tc>
          <w:tcPr>
            <w:tcW w:type="dxa" w:w="1361"/>
            <w:shd w:val="clear" w:color="auto" w:fill="172B45"/>
          </w:tcPr>
          <w:p>
            <w:pPr>
              <w:spacing w:after="20"/>
            </w:pPr>
            <w:r/>
            <w:r>
              <w:rPr>
                <w:b/>
                <w:color w:val="FFFFFF"/>
                <w:sz w:val="18"/>
              </w:rPr>
              <w:t>Fecha</w:t>
            </w:r>
          </w:p>
        </w:tc>
        <w:tc>
          <w:tcPr>
            <w:tcW w:type="dxa" w:w="4535"/>
            <w:shd w:val="clear" w:color="auto" w:fill="172B45"/>
          </w:tcPr>
          <w:p>
            <w:pPr>
              <w:spacing w:after="20"/>
            </w:pPr>
            <w:r/>
            <w:r>
              <w:rPr>
                <w:b/>
                <w:color w:val="FFFFFF"/>
                <w:sz w:val="18"/>
              </w:rPr>
              <w:t>Evento</w:t>
            </w:r>
          </w:p>
        </w:tc>
        <w:tc>
          <w:tcPr>
            <w:tcW w:type="dxa" w:w="2268"/>
            <w:shd w:val="clear" w:color="auto" w:fill="172B45"/>
          </w:tcPr>
          <w:p>
            <w:pPr>
              <w:spacing w:after="20"/>
            </w:pPr>
            <w:r/>
            <w:r>
              <w:rPr>
                <w:b/>
                <w:color w:val="FFFFFF"/>
                <w:sz w:val="18"/>
              </w:rPr>
              <w:t>Comprobaciones OK</w:t>
            </w:r>
          </w:p>
        </w:tc>
        <w:tc>
          <w:tcPr>
            <w:tcW w:type="dxa" w:w="1417"/>
            <w:shd w:val="clear" w:color="auto" w:fill="172B45"/>
          </w:tcPr>
          <w:p>
            <w:pPr>
              <w:spacing w:after="20"/>
            </w:pPr>
            <w:r/>
            <w:r>
              <w:rPr>
                <w:b/>
                <w:color w:val="FFFFFF"/>
                <w:sz w:val="18"/>
              </w:rPr>
              <w:t>Estado</w:t>
            </w:r>
          </w:p>
        </w:tc>
      </w:tr>
      <w:tr>
        <w:trPr>
          <w:cantSplit w:val="true"/>
        </w:trPr>
        <w:tc>
          <w:tcPr>
            <w:tcW w:type="dxa" w:w="1361"/>
          </w:tcPr>
          <w:p>
            <w:pPr>
              <w:spacing w:after="20"/>
            </w:pPr>
            <w:r/>
            <w:r>
              <w:rPr>
                <w:b w:val="0"/>
                <w:sz w:val="18"/>
              </w:rPr>
              <w:t>09/10/2026</w:t>
            </w:r>
          </w:p>
        </w:tc>
        <w:tc>
          <w:tcPr>
            <w:tcW w:type="dxa" w:w="4535"/>
          </w:tcPr>
          <w:p>
            <w:pPr>
              <w:spacing w:after="20"/>
            </w:pPr>
            <w:r/>
            <w:r>
              <w:rPr>
                <w:b w:val="0"/>
                <w:sz w:val="18"/>
              </w:rPr>
              <w:t>Ciclo 1, emulador con seed:emu</w:t>
            </w:r>
          </w:p>
        </w:tc>
        <w:tc>
          <w:tcPr>
            <w:tcW w:type="dxa" w:w="2268"/>
          </w:tcPr>
          <w:p>
            <w:pPr>
              <w:spacing w:after="20"/>
            </w:pPr>
            <w:r/>
            <w:r>
              <w:rPr>
                <w:b w:val="0"/>
                <w:sz w:val="18"/>
              </w:rPr>
              <w:t>110 de 110</w:t>
            </w:r>
          </w:p>
        </w:tc>
        <w:tc>
          <w:tcPr>
            <w:tcW w:type="dxa" w:w="1417"/>
            <w:shd w:val="clear" w:color="auto" w:fill="D9EAD3"/>
          </w:tcPr>
          <w:p>
            <w:pPr>
              <w:spacing w:after="20"/>
            </w:pPr>
            <w:r/>
            <w:r>
              <w:rPr>
                <w:b w:val="0"/>
                <w:sz w:val="18"/>
              </w:rPr>
              <w:t>Aprobado</w:t>
            </w:r>
          </w:p>
        </w:tc>
      </w:tr>
      <w:tr>
        <w:trPr>
          <w:cantSplit w:val="true"/>
        </w:trPr>
        <w:tc>
          <w:tcPr>
            <w:tcW w:type="dxa" w:w="1361"/>
          </w:tcPr>
          <w:p>
            <w:pPr>
              <w:spacing w:after="20"/>
            </w:pPr>
            <w:r/>
            <w:r>
              <w:rPr>
                <w:b w:val="0"/>
                <w:sz w:val="18"/>
              </w:rPr>
              <w:t>23/10/2026</w:t>
            </w:r>
          </w:p>
        </w:tc>
        <w:tc>
          <w:tcPr>
            <w:tcW w:type="dxa" w:w="4535"/>
          </w:tcPr>
          <w:p>
            <w:pPr>
              <w:spacing w:after="20"/>
            </w:pPr>
            <w:r/>
            <w:r>
              <w:rPr>
                <w:b w:val="0"/>
                <w:sz w:val="18"/>
              </w:rPr>
              <w:t>Actualización de sesiones en servidor (cierre de sesión, cierre global, rotación de token, detección de reúso, consulta de sesión)</w:t>
            </w:r>
          </w:p>
        </w:tc>
        <w:tc>
          <w:tcPr>
            <w:tcW w:type="dxa" w:w="2268"/>
          </w:tcPr>
          <w:p>
            <w:pPr>
              <w:spacing w:after="20"/>
            </w:pPr>
            <w:r/>
            <w:r>
              <w:rPr>
                <w:b w:val="0"/>
                <w:sz w:val="18"/>
              </w:rPr>
              <w:t>125 reportadas, más 2 comprobaciones de /session</w:t>
            </w:r>
          </w:p>
        </w:tc>
        <w:tc>
          <w:tcPr>
            <w:tcW w:type="dxa" w:w="1417"/>
            <w:shd w:val="clear" w:color="auto" w:fill="E7E6E6"/>
          </w:tcPr>
          <w:p>
            <w:pPr>
              <w:spacing w:after="20"/>
            </w:pPr>
            <w:r/>
            <w:r>
              <w:rPr>
                <w:b w:val="0"/>
                <w:sz w:val="18"/>
              </w:rPr>
              <w:t>Pendiente</w:t>
            </w:r>
          </w:p>
        </w:tc>
      </w:tr>
    </w:tbl>
    <w:p>
      <w:pPr>
        <w:spacing w:after="40"/>
      </w:pPr>
    </w:p>
    <w:p>
      <w:r>
        <w:rPr>
          <w:b w:val="0"/>
          <w:i/>
        </w:rPr>
        <w:t>La cifra del 23/10 fue reportada por el equipo durante el desarrollo; falta conservar la salida del comando con fecha y commit como evidencia (ver sección 8). Hasta entonces la cifra de respaldo documental es la de 110 comprobaciones del Ciclo 1. El Plan de Pruebas v1.3 cita 127 comprobaciones porque describe la suite vigente tras incorporar las sesiones de servidor; la planilla de casos conserva la cifra de 110 de su Ciclo 1 del 09/10/2026.</w:t>
      </w:r>
    </w:p>
    <w:p>
      <w:pPr>
        <w:pStyle w:val="Heading1"/>
      </w:pPr>
      <w:r>
        <w:t>4. Detalle de resultados por caso</w:t>
      </w:r>
    </w:p>
    <w:p>
      <w:r>
        <w:t>La tabla siguiente reproduce el estado de cada uno de los 48 casos de la planilla (hoja “Casos de Prueba”). Los criterios de procedimiento, datos y resultado esperado completos están en la planilla.</w:t>
      </w:r>
    </w:p>
    <w:tbl>
      <w:tblPr>
        <w:tblStyle w:val="TableGrid"/>
        <w:tblW w:type="auto" w:w="0"/>
        <w:jc w:val="center"/>
        <w:tblLayout w:type="fixed"/>
        <w:tblLook w:firstColumn="1" w:firstRow="1" w:lastColumn="0" w:lastRow="0" w:noHBand="0" w:noVBand="1" w:val="04A0"/>
        <w:tblLayout w:type="fixed"/>
      </w:tblPr>
      <w:tblGrid>
        <w:gridCol w:w="567"/>
        <w:gridCol w:w="1247"/>
        <w:gridCol w:w="2438"/>
        <w:gridCol w:w="1247"/>
        <w:gridCol w:w="4082"/>
      </w:tblGrid>
      <w:tr>
        <w:trPr>
          <w:tblHeader w:val="true"/>
        </w:trPr>
        <w:tc>
          <w:tcPr>
            <w:tcW w:type="dxa" w:w="567"/>
            <w:shd w:val="clear" w:color="auto" w:fill="172B45"/>
          </w:tcPr>
          <w:p>
            <w:pPr>
              <w:spacing w:after="20"/>
            </w:pPr>
            <w:r/>
            <w:r>
              <w:rPr>
                <w:b/>
                <w:color w:val="FFFFFF"/>
                <w:sz w:val="16"/>
              </w:rPr>
              <w:t>Nº</w:t>
            </w:r>
          </w:p>
        </w:tc>
        <w:tc>
          <w:tcPr>
            <w:tcW w:type="dxa" w:w="1247"/>
            <w:shd w:val="clear" w:color="auto" w:fill="172B45"/>
          </w:tcPr>
          <w:p>
            <w:pPr>
              <w:spacing w:after="20"/>
            </w:pPr>
            <w:r/>
            <w:r>
              <w:rPr>
                <w:b/>
                <w:color w:val="FFFFFF"/>
                <w:sz w:val="16"/>
              </w:rPr>
              <w:t>Módulo</w:t>
            </w:r>
          </w:p>
        </w:tc>
        <w:tc>
          <w:tcPr>
            <w:tcW w:type="dxa" w:w="2438"/>
            <w:shd w:val="clear" w:color="auto" w:fill="172B45"/>
          </w:tcPr>
          <w:p>
            <w:pPr>
              <w:spacing w:after="20"/>
            </w:pPr>
            <w:r/>
            <w:r>
              <w:rPr>
                <w:b/>
                <w:color w:val="FFFFFF"/>
                <w:sz w:val="16"/>
              </w:rPr>
              <w:t>Caso de prueba</w:t>
            </w:r>
          </w:p>
        </w:tc>
        <w:tc>
          <w:tcPr>
            <w:tcW w:type="dxa" w:w="1247"/>
            <w:shd w:val="clear" w:color="auto" w:fill="172B45"/>
          </w:tcPr>
          <w:p>
            <w:pPr>
              <w:spacing w:after="20"/>
            </w:pPr>
            <w:r/>
            <w:r>
              <w:rPr>
                <w:b/>
                <w:color w:val="FFFFFF"/>
                <w:sz w:val="16"/>
              </w:rPr>
              <w:t>Estado</w:t>
            </w:r>
          </w:p>
        </w:tc>
        <w:tc>
          <w:tcPr>
            <w:tcW w:type="dxa" w:w="4082"/>
            <w:shd w:val="clear" w:color="auto" w:fill="172B45"/>
          </w:tcPr>
          <w:p>
            <w:pPr>
              <w:spacing w:after="20"/>
            </w:pPr>
            <w:r/>
            <w:r>
              <w:rPr>
                <w:b/>
                <w:color w:val="FFFFFF"/>
                <w:sz w:val="16"/>
              </w:rPr>
              <w:t>Observación del resultado</w:t>
            </w:r>
          </w:p>
        </w:tc>
      </w:tr>
      <w:tr>
        <w:trPr>
          <w:cantSplit w:val="true"/>
        </w:trPr>
        <w:tc>
          <w:tcPr>
            <w:tcW w:type="dxa" w:w="567"/>
          </w:tcPr>
          <w:p>
            <w:pPr>
              <w:spacing w:after="20"/>
            </w:pPr>
            <w:r/>
            <w:r>
              <w:rPr>
                <w:b w:val="0"/>
                <w:sz w:val="16"/>
              </w:rPr>
              <w:t>1</w:t>
            </w:r>
          </w:p>
        </w:tc>
        <w:tc>
          <w:tcPr>
            <w:tcW w:type="dxa" w:w="1247"/>
          </w:tcPr>
          <w:p>
            <w:pPr>
              <w:spacing w:after="20"/>
            </w:pPr>
            <w:r/>
            <w:r>
              <w:rPr>
                <w:b w:val="0"/>
                <w:sz w:val="16"/>
              </w:rPr>
              <w:t>Ambiente</w:t>
            </w:r>
          </w:p>
        </w:tc>
        <w:tc>
          <w:tcPr>
            <w:tcW w:type="dxa" w:w="2438"/>
          </w:tcPr>
          <w:p>
            <w:pPr>
              <w:spacing w:after="20"/>
            </w:pPr>
            <w:r/>
            <w:r>
              <w:rPr>
                <w:b w:val="0"/>
                <w:sz w:val="16"/>
              </w:rPr>
              <w:t>Preparar emulador y semilla</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Semilla seed:emu ejecutada sin errores en el emulador (salida de probar-todo). Falta registrar fecha y commit.</w:t>
            </w:r>
          </w:p>
        </w:tc>
      </w:tr>
      <w:tr>
        <w:trPr>
          <w:cantSplit w:val="true"/>
        </w:trPr>
        <w:tc>
          <w:tcPr>
            <w:tcW w:type="dxa" w:w="567"/>
          </w:tcPr>
          <w:p>
            <w:pPr>
              <w:spacing w:after="20"/>
            </w:pPr>
            <w:r/>
            <w:r>
              <w:rPr>
                <w:b w:val="0"/>
                <w:sz w:val="16"/>
              </w:rPr>
              <w:t>2</w:t>
            </w:r>
          </w:p>
        </w:tc>
        <w:tc>
          <w:tcPr>
            <w:tcW w:type="dxa" w:w="1247"/>
          </w:tcPr>
          <w:p>
            <w:pPr>
              <w:spacing w:after="20"/>
            </w:pPr>
            <w:r/>
            <w:r>
              <w:rPr>
                <w:b w:val="0"/>
                <w:sz w:val="16"/>
              </w:rPr>
              <w:t>Integración</w:t>
            </w:r>
          </w:p>
        </w:tc>
        <w:tc>
          <w:tcPr>
            <w:tcW w:type="dxa" w:w="2438"/>
          </w:tcPr>
          <w:p>
            <w:pPr>
              <w:spacing w:after="20"/>
            </w:pPr>
            <w:r/>
            <w:r>
              <w:rPr>
                <w:b w:val="0"/>
                <w:sz w:val="16"/>
              </w:rPr>
              <w:t>Ejecutar smoke de 110 comprobaciones</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Smoke: 110 comprobaciones OK, 0 fallas (ejecutado en el emulador tras seed:emu). Falta guardar la salida con fecha y commit.</w:t>
            </w:r>
          </w:p>
        </w:tc>
      </w:tr>
      <w:tr>
        <w:trPr>
          <w:cantSplit w:val="true"/>
        </w:trPr>
        <w:tc>
          <w:tcPr>
            <w:tcW w:type="dxa" w:w="567"/>
          </w:tcPr>
          <w:p>
            <w:pPr>
              <w:spacing w:after="20"/>
            </w:pPr>
            <w:r/>
            <w:r>
              <w:rPr>
                <w:b w:val="0"/>
                <w:sz w:val="16"/>
              </w:rPr>
              <w:t>3</w:t>
            </w:r>
          </w:p>
        </w:tc>
        <w:tc>
          <w:tcPr>
            <w:tcW w:type="dxa" w:w="1247"/>
          </w:tcPr>
          <w:p>
            <w:pPr>
              <w:spacing w:after="20"/>
            </w:pPr>
            <w:r/>
            <w:r>
              <w:rPr>
                <w:b w:val="0"/>
                <w:sz w:val="16"/>
              </w:rPr>
              <w:t>Identidad</w:t>
            </w:r>
          </w:p>
        </w:tc>
        <w:tc>
          <w:tcPr>
            <w:tcW w:type="dxa" w:w="2438"/>
          </w:tcPr>
          <w:p>
            <w:pPr>
              <w:spacing w:after="20"/>
            </w:pPr>
            <w:r/>
            <w:r>
              <w:rPr>
                <w:b w:val="0"/>
                <w:sz w:val="16"/>
              </w:rPr>
              <w:t>Iniciar sesión y aterrizar en Resumen</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E-3.1).</w:t>
            </w:r>
          </w:p>
        </w:tc>
      </w:tr>
      <w:tr>
        <w:trPr>
          <w:cantSplit w:val="true"/>
        </w:trPr>
        <w:tc>
          <w:tcPr>
            <w:tcW w:type="dxa" w:w="567"/>
          </w:tcPr>
          <w:p>
            <w:pPr>
              <w:spacing w:after="20"/>
            </w:pPr>
            <w:r/>
            <w:r>
              <w:rPr>
                <w:b w:val="0"/>
                <w:sz w:val="16"/>
              </w:rPr>
              <w:t>4</w:t>
            </w:r>
          </w:p>
        </w:tc>
        <w:tc>
          <w:tcPr>
            <w:tcW w:type="dxa" w:w="1247"/>
          </w:tcPr>
          <w:p>
            <w:pPr>
              <w:spacing w:after="20"/>
            </w:pPr>
            <w:r/>
            <w:r>
              <w:rPr>
                <w:b w:val="0"/>
                <w:sz w:val="16"/>
              </w:rPr>
              <w:t>Identidad</w:t>
            </w:r>
          </w:p>
        </w:tc>
        <w:tc>
          <w:tcPr>
            <w:tcW w:type="dxa" w:w="2438"/>
          </w:tcPr>
          <w:p>
            <w:pPr>
              <w:spacing w:after="20"/>
            </w:pPr>
            <w:r/>
            <w:r>
              <w:rPr>
                <w:b w:val="0"/>
                <w:sz w:val="16"/>
              </w:rPr>
              <w:t>Rechazar credenciales inválidas</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E-2.13).</w:t>
            </w:r>
          </w:p>
        </w:tc>
      </w:tr>
      <w:tr>
        <w:trPr>
          <w:cantSplit w:val="true"/>
        </w:trPr>
        <w:tc>
          <w:tcPr>
            <w:tcW w:type="dxa" w:w="567"/>
          </w:tcPr>
          <w:p>
            <w:pPr>
              <w:spacing w:after="20"/>
            </w:pPr>
            <w:r/>
            <w:r>
              <w:rPr>
                <w:b w:val="0"/>
                <w:sz w:val="16"/>
              </w:rPr>
              <w:t>5</w:t>
            </w:r>
          </w:p>
        </w:tc>
        <w:tc>
          <w:tcPr>
            <w:tcW w:type="dxa" w:w="1247"/>
          </w:tcPr>
          <w:p>
            <w:pPr>
              <w:spacing w:after="20"/>
            </w:pPr>
            <w:r/>
            <w:r>
              <w:rPr>
                <w:b w:val="0"/>
                <w:sz w:val="16"/>
              </w:rPr>
              <w:t>Seguridad</w:t>
            </w:r>
          </w:p>
        </w:tc>
        <w:tc>
          <w:tcPr>
            <w:tcW w:type="dxa" w:w="2438"/>
          </w:tcPr>
          <w:p>
            <w:pPr>
              <w:spacing w:after="20"/>
            </w:pPr>
            <w:r/>
            <w:r>
              <w:rPr>
                <w:b w:val="0"/>
                <w:sz w:val="16"/>
              </w:rPr>
              <w:t>SEG-01 invalidar credenciales publicadas</w:t>
            </w:r>
          </w:p>
        </w:tc>
        <w:tc>
          <w:tcPr>
            <w:tcW w:type="dxa" w:w="1247"/>
            <w:shd w:val="clear" w:color="auto" w:fill="F4CCCC"/>
          </w:tcPr>
          <w:p>
            <w:pPr>
              <w:spacing w:after="20"/>
            </w:pPr>
            <w:r/>
            <w:r>
              <w:rPr>
                <w:b w:val="0"/>
                <w:sz w:val="16"/>
              </w:rPr>
              <w:t>Fallido</w:t>
            </w:r>
          </w:p>
        </w:tc>
        <w:tc>
          <w:tcPr>
            <w:tcW w:type="dxa" w:w="4082"/>
          </w:tcPr>
          <w:p>
            <w:pPr>
              <w:spacing w:after="20"/>
            </w:pPr>
            <w:r/>
            <w:r>
              <w:rPr>
                <w:b w:val="0"/>
                <w:sz w:val="16"/>
              </w:rPr>
              <w:t>Defecto conocido abierto: las contraseñas sembradas siguen en el README y en la semilla. Pendiente corregir y revalidar.</w:t>
            </w:r>
          </w:p>
        </w:tc>
      </w:tr>
      <w:tr>
        <w:trPr>
          <w:cantSplit w:val="true"/>
        </w:trPr>
        <w:tc>
          <w:tcPr>
            <w:tcW w:type="dxa" w:w="567"/>
          </w:tcPr>
          <w:p>
            <w:pPr>
              <w:spacing w:after="20"/>
            </w:pPr>
            <w:r/>
            <w:r>
              <w:rPr>
                <w:b w:val="0"/>
                <w:sz w:val="16"/>
              </w:rPr>
              <w:t>6</w:t>
            </w:r>
          </w:p>
        </w:tc>
        <w:tc>
          <w:tcPr>
            <w:tcW w:type="dxa" w:w="1247"/>
          </w:tcPr>
          <w:p>
            <w:pPr>
              <w:spacing w:after="20"/>
            </w:pPr>
            <w:r/>
            <w:r>
              <w:rPr>
                <w:b w:val="0"/>
                <w:sz w:val="16"/>
              </w:rPr>
              <w:t>Seguridad</w:t>
            </w:r>
          </w:p>
        </w:tc>
        <w:tc>
          <w:tcPr>
            <w:tcW w:type="dxa" w:w="2438"/>
          </w:tcPr>
          <w:p>
            <w:pPr>
              <w:spacing w:after="20"/>
            </w:pPr>
            <w:r/>
            <w:r>
              <w:rPr>
                <w:b w:val="0"/>
                <w:sz w:val="16"/>
              </w:rPr>
              <w:t>SEG-02 rechazar MFA fijo</w:t>
            </w:r>
          </w:p>
        </w:tc>
        <w:tc>
          <w:tcPr>
            <w:tcW w:type="dxa" w:w="1247"/>
            <w:shd w:val="clear" w:color="auto" w:fill="F4CCCC"/>
          </w:tcPr>
          <w:p>
            <w:pPr>
              <w:spacing w:after="20"/>
            </w:pPr>
            <w:r/>
            <w:r>
              <w:rPr>
                <w:b w:val="0"/>
                <w:sz w:val="16"/>
              </w:rPr>
              <w:t>Fallido</w:t>
            </w:r>
          </w:p>
        </w:tc>
        <w:tc>
          <w:tcPr>
            <w:tcW w:type="dxa" w:w="4082"/>
          </w:tcPr>
          <w:p>
            <w:pPr>
              <w:spacing w:after="20"/>
            </w:pPr>
            <w:r/>
            <w:r>
              <w:rPr>
                <w:b w:val="0"/>
                <w:sz w:val="16"/>
              </w:rPr>
              <w:t>Defecto conocido abierto: el código MFA fijo de demostración sigue activo. Pendiente aislarlo al emulador.</w:t>
            </w:r>
          </w:p>
        </w:tc>
      </w:tr>
      <w:tr>
        <w:trPr>
          <w:cantSplit w:val="true"/>
        </w:trPr>
        <w:tc>
          <w:tcPr>
            <w:tcW w:type="dxa" w:w="567"/>
          </w:tcPr>
          <w:p>
            <w:pPr>
              <w:spacing w:after="20"/>
            </w:pPr>
            <w:r/>
            <w:r>
              <w:rPr>
                <w:b w:val="0"/>
                <w:sz w:val="16"/>
              </w:rPr>
              <w:t>7</w:t>
            </w:r>
          </w:p>
        </w:tc>
        <w:tc>
          <w:tcPr>
            <w:tcW w:type="dxa" w:w="1247"/>
          </w:tcPr>
          <w:p>
            <w:pPr>
              <w:spacing w:after="20"/>
            </w:pPr>
            <w:r/>
            <w:r>
              <w:rPr>
                <w:b w:val="0"/>
                <w:sz w:val="16"/>
              </w:rPr>
              <w:t>Seguridad</w:t>
            </w:r>
          </w:p>
        </w:tc>
        <w:tc>
          <w:tcPr>
            <w:tcW w:type="dxa" w:w="2438"/>
          </w:tcPr>
          <w:p>
            <w:pPr>
              <w:spacing w:after="20"/>
            </w:pPr>
            <w:r/>
            <w:r>
              <w:rPr>
                <w:b w:val="0"/>
                <w:sz w:val="16"/>
              </w:rPr>
              <w:t>Validar vencimiento y uso único OTP</w:t>
            </w:r>
          </w:p>
        </w:tc>
        <w:tc>
          <w:tcPr>
            <w:tcW w:type="dxa" w:w="1247"/>
            <w:shd w:val="clear" w:color="auto" w:fill="FCE5CD"/>
          </w:tcPr>
          <w:p>
            <w:pPr>
              <w:spacing w:after="20"/>
            </w:pPr>
            <w:r/>
            <w:r>
              <w:rPr>
                <w:b w:val="0"/>
                <w:sz w:val="16"/>
              </w:rPr>
              <w:t>Bloqueado</w:t>
            </w:r>
          </w:p>
        </w:tc>
        <w:tc>
          <w:tcPr>
            <w:tcW w:type="dxa" w:w="4082"/>
          </w:tcPr>
          <w:p>
            <w:pPr>
              <w:spacing w:after="20"/>
            </w:pPr>
            <w:r/>
            <w:r>
              <w:rPr>
                <w:b w:val="0"/>
                <w:sz w:val="16"/>
              </w:rPr>
              <w:t>Bloqueado: el TOTP real aún no está implementado; hoy se usa un código fijo.</w:t>
            </w:r>
          </w:p>
        </w:tc>
      </w:tr>
      <w:tr>
        <w:trPr>
          <w:cantSplit w:val="true"/>
        </w:trPr>
        <w:tc>
          <w:tcPr>
            <w:tcW w:type="dxa" w:w="567"/>
          </w:tcPr>
          <w:p>
            <w:pPr>
              <w:spacing w:after="20"/>
            </w:pPr>
            <w:r/>
            <w:r>
              <w:rPr>
                <w:b w:val="0"/>
                <w:sz w:val="16"/>
              </w:rPr>
              <w:t>8</w:t>
            </w:r>
          </w:p>
        </w:tc>
        <w:tc>
          <w:tcPr>
            <w:tcW w:type="dxa" w:w="1247"/>
          </w:tcPr>
          <w:p>
            <w:pPr>
              <w:spacing w:after="20"/>
            </w:pPr>
            <w:r/>
            <w:r>
              <w:rPr>
                <w:b w:val="0"/>
                <w:sz w:val="16"/>
              </w:rPr>
              <w:t>Seguridad</w:t>
            </w:r>
          </w:p>
        </w:tc>
        <w:tc>
          <w:tcPr>
            <w:tcW w:type="dxa" w:w="2438"/>
          </w:tcPr>
          <w:p>
            <w:pPr>
              <w:spacing w:after="20"/>
            </w:pPr>
            <w:r/>
            <w:r>
              <w:rPr>
                <w:b w:val="0"/>
                <w:sz w:val="16"/>
              </w:rPr>
              <w:t>Rechazar token ausente o vencido</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Sin token → 401 (smoke). Token vencido → 401 "Token inválido o expirado": el backend verifica la expiración del JWT (vigencia de 15 minutos).</w:t>
            </w:r>
          </w:p>
        </w:tc>
      </w:tr>
      <w:tr>
        <w:trPr>
          <w:cantSplit w:val="true"/>
        </w:trPr>
        <w:tc>
          <w:tcPr>
            <w:tcW w:type="dxa" w:w="567"/>
          </w:tcPr>
          <w:p>
            <w:pPr>
              <w:spacing w:after="20"/>
            </w:pPr>
            <w:r/>
            <w:r>
              <w:rPr>
                <w:b w:val="0"/>
                <w:sz w:val="16"/>
              </w:rPr>
              <w:t>9</w:t>
            </w:r>
          </w:p>
        </w:tc>
        <w:tc>
          <w:tcPr>
            <w:tcW w:type="dxa" w:w="1247"/>
          </w:tcPr>
          <w:p>
            <w:pPr>
              <w:spacing w:after="20"/>
            </w:pPr>
            <w:r/>
            <w:r>
              <w:rPr>
                <w:b w:val="0"/>
                <w:sz w:val="16"/>
              </w:rPr>
              <w:t>Seguridad</w:t>
            </w:r>
          </w:p>
        </w:tc>
        <w:tc>
          <w:tcPr>
            <w:tcW w:type="dxa" w:w="2438"/>
          </w:tcPr>
          <w:p>
            <w:pPr>
              <w:spacing w:after="20"/>
            </w:pPr>
            <w:r/>
            <w:r>
              <w:rPr>
                <w:b w:val="0"/>
                <w:sz w:val="16"/>
              </w:rPr>
              <w:t>Aplicar permisos por rol en API</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E-3.3).</w:t>
            </w:r>
          </w:p>
        </w:tc>
      </w:tr>
      <w:tr>
        <w:trPr>
          <w:cantSplit w:val="true"/>
        </w:trPr>
        <w:tc>
          <w:tcPr>
            <w:tcW w:type="dxa" w:w="567"/>
          </w:tcPr>
          <w:p>
            <w:pPr>
              <w:spacing w:after="20"/>
            </w:pPr>
            <w:r/>
            <w:r>
              <w:rPr>
                <w:b w:val="0"/>
                <w:sz w:val="16"/>
              </w:rPr>
              <w:t>10</w:t>
            </w:r>
          </w:p>
        </w:tc>
        <w:tc>
          <w:tcPr>
            <w:tcW w:type="dxa" w:w="1247"/>
          </w:tcPr>
          <w:p>
            <w:pPr>
              <w:spacing w:after="20"/>
            </w:pPr>
            <w:r/>
            <w:r>
              <w:rPr>
                <w:b w:val="0"/>
                <w:sz w:val="16"/>
              </w:rPr>
              <w:t>Identidad</w:t>
            </w:r>
          </w:p>
        </w:tc>
        <w:tc>
          <w:tcPr>
            <w:tcW w:type="dxa" w:w="2438"/>
          </w:tcPr>
          <w:p>
            <w:pPr>
              <w:spacing w:after="20"/>
            </w:pPr>
            <w:r/>
            <w:r>
              <w:rPr>
                <w:b w:val="0"/>
                <w:sz w:val="16"/>
              </w:rPr>
              <w:t>Cerrar sesión</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E-3.4).</w:t>
            </w:r>
          </w:p>
        </w:tc>
      </w:tr>
      <w:tr>
        <w:trPr>
          <w:cantSplit w:val="true"/>
        </w:trPr>
        <w:tc>
          <w:tcPr>
            <w:tcW w:type="dxa" w:w="567"/>
          </w:tcPr>
          <w:p>
            <w:pPr>
              <w:spacing w:after="20"/>
            </w:pPr>
            <w:r/>
            <w:r>
              <w:rPr>
                <w:b w:val="0"/>
                <w:sz w:val="16"/>
              </w:rPr>
              <w:t>11</w:t>
            </w:r>
          </w:p>
        </w:tc>
        <w:tc>
          <w:tcPr>
            <w:tcW w:type="dxa" w:w="1247"/>
          </w:tcPr>
          <w:p>
            <w:pPr>
              <w:spacing w:after="20"/>
            </w:pPr>
            <w:r/>
            <w:r>
              <w:rPr>
                <w:b w:val="0"/>
                <w:sz w:val="16"/>
              </w:rPr>
              <w:t>API</w:t>
            </w:r>
          </w:p>
        </w:tc>
        <w:tc>
          <w:tcPr>
            <w:tcW w:type="dxa" w:w="2438"/>
          </w:tcPr>
          <w:p>
            <w:pPr>
              <w:spacing w:after="20"/>
            </w:pPr>
            <w:r/>
            <w:r>
              <w:rPr>
                <w:b w:val="0"/>
                <w:sz w:val="16"/>
              </w:rPr>
              <w:t>Validar contrato de respuestas</w:t>
            </w:r>
          </w:p>
        </w:tc>
        <w:tc>
          <w:tcPr>
            <w:tcW w:type="dxa" w:w="1247"/>
            <w:shd w:val="clear" w:color="auto" w:fill="FFF2CC"/>
          </w:tcPr>
          <w:p>
            <w:pPr>
              <w:spacing w:after="20"/>
            </w:pPr>
            <w:r/>
            <w:r>
              <w:rPr>
                <w:b w:val="0"/>
                <w:sz w:val="16"/>
              </w:rPr>
              <w:t>En ejecución</w:t>
            </w:r>
          </w:p>
        </w:tc>
        <w:tc>
          <w:tcPr>
            <w:tcW w:type="dxa" w:w="4082"/>
          </w:tcPr>
          <w:p>
            <w:pPr>
              <w:spacing w:after="20"/>
            </w:pPr>
            <w:r/>
            <w:r>
              <w:rPr>
                <w:b w:val="0"/>
                <w:sz w:val="16"/>
              </w:rPr>
              <w:t>Smoke verifica códigos HTTP y estructura {data, error, meta}. Falta contrastar con el documento de Max.</w:t>
            </w:r>
          </w:p>
        </w:tc>
      </w:tr>
      <w:tr>
        <w:trPr>
          <w:cantSplit w:val="true"/>
        </w:trPr>
        <w:tc>
          <w:tcPr>
            <w:tcW w:type="dxa" w:w="567"/>
          </w:tcPr>
          <w:p>
            <w:pPr>
              <w:spacing w:after="20"/>
            </w:pPr>
            <w:r/>
            <w:r>
              <w:rPr>
                <w:b w:val="0"/>
                <w:sz w:val="16"/>
              </w:rPr>
              <w:t>12</w:t>
            </w:r>
          </w:p>
        </w:tc>
        <w:tc>
          <w:tcPr>
            <w:tcW w:type="dxa" w:w="1247"/>
          </w:tcPr>
          <w:p>
            <w:pPr>
              <w:spacing w:after="20"/>
            </w:pPr>
            <w:r/>
            <w:r>
              <w:rPr>
                <w:b w:val="0"/>
                <w:sz w:val="16"/>
              </w:rPr>
              <w:t>Sponsors</w:t>
            </w:r>
          </w:p>
        </w:tc>
        <w:tc>
          <w:tcPr>
            <w:tcW w:type="dxa" w:w="2438"/>
          </w:tcPr>
          <w:p>
            <w:pPr>
              <w:spacing w:after="20"/>
            </w:pPr>
            <w:r/>
            <w:r>
              <w:rPr>
                <w:b w:val="0"/>
                <w:sz w:val="16"/>
              </w:rPr>
              <w:t>Consultar tabla y gráfico</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Criterio oficial 1 verificado por el equipo; smoke confirma 5 sponsors con beneficios. Falta adjuntar captura.</w:t>
            </w:r>
          </w:p>
        </w:tc>
      </w:tr>
      <w:tr>
        <w:trPr>
          <w:cantSplit w:val="true"/>
        </w:trPr>
        <w:tc>
          <w:tcPr>
            <w:tcW w:type="dxa" w:w="567"/>
          </w:tcPr>
          <w:p>
            <w:pPr>
              <w:spacing w:after="20"/>
            </w:pPr>
            <w:r/>
            <w:r>
              <w:rPr>
                <w:b w:val="0"/>
                <w:sz w:val="16"/>
              </w:rPr>
              <w:t>13</w:t>
            </w:r>
          </w:p>
        </w:tc>
        <w:tc>
          <w:tcPr>
            <w:tcW w:type="dxa" w:w="1247"/>
          </w:tcPr>
          <w:p>
            <w:pPr>
              <w:spacing w:after="20"/>
            </w:pPr>
            <w:r/>
            <w:r>
              <w:rPr>
                <w:b w:val="0"/>
                <w:sz w:val="16"/>
              </w:rPr>
              <w:t>Sponsors</w:t>
            </w:r>
          </w:p>
        </w:tc>
        <w:tc>
          <w:tcPr>
            <w:tcW w:type="dxa" w:w="2438"/>
          </w:tcPr>
          <w:p>
            <w:pPr>
              <w:spacing w:after="20"/>
            </w:pPr>
            <w:r/>
            <w:r>
              <w:rPr>
                <w:b w:val="0"/>
                <w:sz w:val="16"/>
              </w:rPr>
              <w:t>Crear sponsor con beneficios</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Criterio oficial 2 verificado por el equipo; smoke: creación 201 con beneficio bnf_ y documento correcto.</w:t>
            </w:r>
          </w:p>
        </w:tc>
      </w:tr>
      <w:tr>
        <w:trPr>
          <w:cantSplit w:val="true"/>
        </w:trPr>
        <w:tc>
          <w:tcPr>
            <w:tcW w:type="dxa" w:w="567"/>
          </w:tcPr>
          <w:p>
            <w:pPr>
              <w:spacing w:after="20"/>
            </w:pPr>
            <w:r/>
            <w:r>
              <w:rPr>
                <w:b w:val="0"/>
                <w:sz w:val="16"/>
              </w:rPr>
              <w:t>14</w:t>
            </w:r>
          </w:p>
        </w:tc>
        <w:tc>
          <w:tcPr>
            <w:tcW w:type="dxa" w:w="1247"/>
          </w:tcPr>
          <w:p>
            <w:pPr>
              <w:spacing w:after="20"/>
            </w:pPr>
            <w:r/>
            <w:r>
              <w:rPr>
                <w:b w:val="0"/>
                <w:sz w:val="16"/>
              </w:rPr>
              <w:t>Sponsors</w:t>
            </w:r>
          </w:p>
        </w:tc>
        <w:tc>
          <w:tcPr>
            <w:tcW w:type="dxa" w:w="2438"/>
          </w:tcPr>
          <w:p>
            <w:pPr>
              <w:spacing w:after="20"/>
            </w:pPr>
            <w:r/>
            <w:r>
              <w:rPr>
                <w:b w:val="0"/>
                <w:sz w:val="16"/>
              </w:rPr>
              <w:t>Validar campos obligatorios</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E-2.1, E-2.2).</w:t>
            </w:r>
          </w:p>
        </w:tc>
      </w:tr>
      <w:tr>
        <w:trPr>
          <w:cantSplit w:val="true"/>
        </w:trPr>
        <w:tc>
          <w:tcPr>
            <w:tcW w:type="dxa" w:w="567"/>
          </w:tcPr>
          <w:p>
            <w:pPr>
              <w:spacing w:after="20"/>
            </w:pPr>
            <w:r/>
            <w:r>
              <w:rPr>
                <w:b w:val="0"/>
                <w:sz w:val="16"/>
              </w:rPr>
              <w:t>15</w:t>
            </w:r>
          </w:p>
        </w:tc>
        <w:tc>
          <w:tcPr>
            <w:tcW w:type="dxa" w:w="1247"/>
          </w:tcPr>
          <w:p>
            <w:pPr>
              <w:spacing w:after="20"/>
            </w:pPr>
            <w:r/>
            <w:r>
              <w:rPr>
                <w:b w:val="0"/>
                <w:sz w:val="16"/>
              </w:rPr>
              <w:t>Sponsors</w:t>
            </w:r>
          </w:p>
        </w:tc>
        <w:tc>
          <w:tcPr>
            <w:tcW w:type="dxa" w:w="2438"/>
          </w:tcPr>
          <w:p>
            <w:pPr>
              <w:spacing w:after="20"/>
            </w:pPr>
            <w:r/>
            <w:r>
              <w:rPr>
                <w:b w:val="0"/>
                <w:sz w:val="16"/>
              </w:rPr>
              <w:t>Editar sponsor</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Criterio oficial 3 (CRUD) verificado por el equipo. Falta adjuntar evidencia.</w:t>
            </w:r>
          </w:p>
        </w:tc>
      </w:tr>
      <w:tr>
        <w:trPr>
          <w:cantSplit w:val="true"/>
        </w:trPr>
        <w:tc>
          <w:tcPr>
            <w:tcW w:type="dxa" w:w="567"/>
          </w:tcPr>
          <w:p>
            <w:pPr>
              <w:spacing w:after="20"/>
            </w:pPr>
            <w:r/>
            <w:r>
              <w:rPr>
                <w:b w:val="0"/>
                <w:sz w:val="16"/>
              </w:rPr>
              <w:t>16</w:t>
            </w:r>
          </w:p>
        </w:tc>
        <w:tc>
          <w:tcPr>
            <w:tcW w:type="dxa" w:w="1247"/>
          </w:tcPr>
          <w:p>
            <w:pPr>
              <w:spacing w:after="20"/>
            </w:pPr>
            <w:r/>
            <w:r>
              <w:rPr>
                <w:b w:val="0"/>
                <w:sz w:val="16"/>
              </w:rPr>
              <w:t>Sponsors</w:t>
            </w:r>
          </w:p>
        </w:tc>
        <w:tc>
          <w:tcPr>
            <w:tcW w:type="dxa" w:w="2438"/>
          </w:tcPr>
          <w:p>
            <w:pPr>
              <w:spacing w:after="20"/>
            </w:pPr>
            <w:r/>
            <w:r>
              <w:rPr>
                <w:b w:val="0"/>
                <w:sz w:val="16"/>
              </w:rPr>
              <w:t>Cancelar eliminación</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E-3.7).</w:t>
            </w:r>
          </w:p>
        </w:tc>
      </w:tr>
      <w:tr>
        <w:trPr>
          <w:cantSplit w:val="true"/>
        </w:trPr>
        <w:tc>
          <w:tcPr>
            <w:tcW w:type="dxa" w:w="567"/>
          </w:tcPr>
          <w:p>
            <w:pPr>
              <w:spacing w:after="20"/>
            </w:pPr>
            <w:r/>
            <w:r>
              <w:rPr>
                <w:b w:val="0"/>
                <w:sz w:val="16"/>
              </w:rPr>
              <w:t>17</w:t>
            </w:r>
          </w:p>
        </w:tc>
        <w:tc>
          <w:tcPr>
            <w:tcW w:type="dxa" w:w="1247"/>
          </w:tcPr>
          <w:p>
            <w:pPr>
              <w:spacing w:after="20"/>
            </w:pPr>
            <w:r/>
            <w:r>
              <w:rPr>
                <w:b w:val="0"/>
                <w:sz w:val="16"/>
              </w:rPr>
              <w:t>Sponsors</w:t>
            </w:r>
          </w:p>
        </w:tc>
        <w:tc>
          <w:tcPr>
            <w:tcW w:type="dxa" w:w="2438"/>
          </w:tcPr>
          <w:p>
            <w:pPr>
              <w:spacing w:after="20"/>
            </w:pPr>
            <w:r/>
            <w:r>
              <w:rPr>
                <w:b w:val="0"/>
                <w:sz w:val="16"/>
              </w:rPr>
              <w:t>Eliminar y controlar dependencias</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E-3.8).</w:t>
            </w:r>
          </w:p>
        </w:tc>
      </w:tr>
      <w:tr>
        <w:trPr>
          <w:cantSplit w:val="true"/>
        </w:trPr>
        <w:tc>
          <w:tcPr>
            <w:tcW w:type="dxa" w:w="567"/>
          </w:tcPr>
          <w:p>
            <w:pPr>
              <w:spacing w:after="20"/>
            </w:pPr>
            <w:r/>
            <w:r>
              <w:rPr>
                <w:b w:val="0"/>
                <w:sz w:val="16"/>
              </w:rPr>
              <w:t>18</w:t>
            </w:r>
          </w:p>
        </w:tc>
        <w:tc>
          <w:tcPr>
            <w:tcW w:type="dxa" w:w="1247"/>
          </w:tcPr>
          <w:p>
            <w:pPr>
              <w:spacing w:after="20"/>
            </w:pPr>
            <w:r/>
            <w:r>
              <w:rPr>
                <w:b w:val="0"/>
                <w:sz w:val="16"/>
              </w:rPr>
              <w:t>Sponsors</w:t>
            </w:r>
          </w:p>
        </w:tc>
        <w:tc>
          <w:tcPr>
            <w:tcW w:type="dxa" w:w="2438"/>
          </w:tcPr>
          <w:p>
            <w:pPr>
              <w:spacing w:after="20"/>
            </w:pPr>
            <w:r/>
            <w:r>
              <w:rPr>
                <w:b w:val="0"/>
                <w:sz w:val="16"/>
              </w:rPr>
              <w:t>Registrar aporte mensual</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E-3.9).</w:t>
            </w:r>
          </w:p>
        </w:tc>
      </w:tr>
      <w:tr>
        <w:trPr>
          <w:cantSplit w:val="true"/>
        </w:trPr>
        <w:tc>
          <w:tcPr>
            <w:tcW w:type="dxa" w:w="567"/>
          </w:tcPr>
          <w:p>
            <w:pPr>
              <w:spacing w:after="20"/>
            </w:pPr>
            <w:r/>
            <w:r>
              <w:rPr>
                <w:b w:val="0"/>
                <w:sz w:val="16"/>
              </w:rPr>
              <w:t>19</w:t>
            </w:r>
          </w:p>
        </w:tc>
        <w:tc>
          <w:tcPr>
            <w:tcW w:type="dxa" w:w="1247"/>
          </w:tcPr>
          <w:p>
            <w:pPr>
              <w:spacing w:after="20"/>
            </w:pPr>
            <w:r/>
            <w:r>
              <w:rPr>
                <w:b w:val="0"/>
                <w:sz w:val="16"/>
              </w:rPr>
              <w:t>Beneficios</w:t>
            </w:r>
          </w:p>
        </w:tc>
        <w:tc>
          <w:tcPr>
            <w:tcW w:type="dxa" w:w="2438"/>
          </w:tcPr>
          <w:p>
            <w:pPr>
              <w:spacing w:after="20"/>
            </w:pPr>
            <w:r/>
            <w:r>
              <w:rPr>
                <w:b w:val="0"/>
                <w:sz w:val="16"/>
              </w:rPr>
              <w:t>Editar costo y stock</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Criterio oficial 3 (costo y stock) verificado por el equipo. Falta adjuntar evidencia.</w:t>
            </w:r>
          </w:p>
        </w:tc>
      </w:tr>
      <w:tr>
        <w:trPr>
          <w:cantSplit w:val="true"/>
        </w:trPr>
        <w:tc>
          <w:tcPr>
            <w:tcW w:type="dxa" w:w="567"/>
          </w:tcPr>
          <w:p>
            <w:pPr>
              <w:spacing w:after="20"/>
            </w:pPr>
            <w:r/>
            <w:r>
              <w:rPr>
                <w:b w:val="0"/>
                <w:sz w:val="16"/>
              </w:rPr>
              <w:t>20</w:t>
            </w:r>
          </w:p>
        </w:tc>
        <w:tc>
          <w:tcPr>
            <w:tcW w:type="dxa" w:w="1247"/>
          </w:tcPr>
          <w:p>
            <w:pPr>
              <w:spacing w:after="20"/>
            </w:pPr>
            <w:r/>
            <w:r>
              <w:rPr>
                <w:b w:val="0"/>
                <w:sz w:val="16"/>
              </w:rPr>
              <w:t>Beneficios</w:t>
            </w:r>
          </w:p>
        </w:tc>
        <w:tc>
          <w:tcPr>
            <w:tcW w:type="dxa" w:w="2438"/>
          </w:tcPr>
          <w:p>
            <w:pPr>
              <w:spacing w:after="20"/>
            </w:pPr>
            <w:r/>
            <w:r>
              <w:rPr>
                <w:b w:val="0"/>
                <w:sz w:val="16"/>
              </w:rPr>
              <w:t>Rechazar costo negativo o no numérico</w:t>
            </w:r>
          </w:p>
        </w:tc>
        <w:tc>
          <w:tcPr>
            <w:tcW w:type="dxa" w:w="1247"/>
            <w:shd w:val="clear" w:color="auto" w:fill="FFF2CC"/>
          </w:tcPr>
          <w:p>
            <w:pPr>
              <w:spacing w:after="20"/>
            </w:pPr>
            <w:r/>
            <w:r>
              <w:rPr>
                <w:b w:val="0"/>
                <w:sz w:val="16"/>
              </w:rPr>
              <w:t>En ejecución</w:t>
            </w:r>
          </w:p>
        </w:tc>
        <w:tc>
          <w:tcPr>
            <w:tcW w:type="dxa" w:w="4082"/>
          </w:tcPr>
          <w:p>
            <w:pPr>
              <w:spacing w:after="20"/>
            </w:pPr>
            <w:r/>
            <w:r>
              <w:rPr>
                <w:b w:val="0"/>
                <w:sz w:val="16"/>
              </w:rPr>
              <w:t>Verificado por el equipo en la interfaz (pruebas estándar E-2.3, E-2.4). Queda por confirmar el rechazo también a nivel de API.</w:t>
            </w:r>
          </w:p>
        </w:tc>
      </w:tr>
      <w:tr>
        <w:trPr>
          <w:cantSplit w:val="true"/>
        </w:trPr>
        <w:tc>
          <w:tcPr>
            <w:tcW w:type="dxa" w:w="567"/>
          </w:tcPr>
          <w:p>
            <w:pPr>
              <w:spacing w:after="20"/>
            </w:pPr>
            <w:r/>
            <w:r>
              <w:rPr>
                <w:b w:val="0"/>
                <w:sz w:val="16"/>
              </w:rPr>
              <w:t>21</w:t>
            </w:r>
          </w:p>
        </w:tc>
        <w:tc>
          <w:tcPr>
            <w:tcW w:type="dxa" w:w="1247"/>
          </w:tcPr>
          <w:p>
            <w:pPr>
              <w:spacing w:after="20"/>
            </w:pPr>
            <w:r/>
            <w:r>
              <w:rPr>
                <w:b w:val="0"/>
                <w:sz w:val="16"/>
              </w:rPr>
              <w:t>Beneficios</w:t>
            </w:r>
          </w:p>
        </w:tc>
        <w:tc>
          <w:tcPr>
            <w:tcW w:type="dxa" w:w="2438"/>
          </w:tcPr>
          <w:p>
            <w:pPr>
              <w:spacing w:after="20"/>
            </w:pPr>
            <w:r/>
            <w:r>
              <w:rPr>
                <w:b w:val="0"/>
                <w:sz w:val="16"/>
              </w:rPr>
              <w:t>Validar límites de stock</w:t>
            </w:r>
          </w:p>
        </w:tc>
        <w:tc>
          <w:tcPr>
            <w:tcW w:type="dxa" w:w="1247"/>
            <w:shd w:val="clear" w:color="auto" w:fill="FFF2CC"/>
          </w:tcPr>
          <w:p>
            <w:pPr>
              <w:spacing w:after="20"/>
            </w:pPr>
            <w:r/>
            <w:r>
              <w:rPr>
                <w:b w:val="0"/>
                <w:sz w:val="16"/>
              </w:rPr>
              <w:t>En ejecución</w:t>
            </w:r>
          </w:p>
        </w:tc>
        <w:tc>
          <w:tcPr>
            <w:tcW w:type="dxa" w:w="4082"/>
          </w:tcPr>
          <w:p>
            <w:pPr>
              <w:spacing w:after="20"/>
            </w:pPr>
            <w:r/>
            <w:r>
              <w:rPr>
                <w:b w:val="0"/>
                <w:sz w:val="16"/>
              </w:rPr>
              <w:t>Verificado por el equipo en la interfaz (pruebas estándar E-2.5, E-2.6, E-2.7). Queda por confirmar el rechazo también a nivel de API.</w:t>
            </w:r>
          </w:p>
        </w:tc>
      </w:tr>
      <w:tr>
        <w:trPr>
          <w:cantSplit w:val="true"/>
        </w:trPr>
        <w:tc>
          <w:tcPr>
            <w:tcW w:type="dxa" w:w="567"/>
          </w:tcPr>
          <w:p>
            <w:pPr>
              <w:spacing w:after="20"/>
            </w:pPr>
            <w:r/>
            <w:r>
              <w:rPr>
                <w:b w:val="0"/>
                <w:sz w:val="16"/>
              </w:rPr>
              <w:t>22</w:t>
            </w:r>
          </w:p>
        </w:tc>
        <w:tc>
          <w:tcPr>
            <w:tcW w:type="dxa" w:w="1247"/>
          </w:tcPr>
          <w:p>
            <w:pPr>
              <w:spacing w:after="20"/>
            </w:pPr>
            <w:r/>
            <w:r>
              <w:rPr>
                <w:b w:val="0"/>
                <w:sz w:val="16"/>
              </w:rPr>
              <w:t>Beneficios</w:t>
            </w:r>
          </w:p>
        </w:tc>
        <w:tc>
          <w:tcPr>
            <w:tcW w:type="dxa" w:w="2438"/>
          </w:tcPr>
          <w:p>
            <w:pPr>
              <w:spacing w:after="20"/>
            </w:pPr>
            <w:r/>
            <w:r>
              <w:rPr>
                <w:b w:val="0"/>
                <w:sz w:val="16"/>
              </w:rPr>
              <w:t>Validar vigencia</w:t>
            </w:r>
          </w:p>
        </w:tc>
        <w:tc>
          <w:tcPr>
            <w:tcW w:type="dxa" w:w="1247"/>
            <w:shd w:val="clear" w:color="auto" w:fill="FFF2CC"/>
          </w:tcPr>
          <w:p>
            <w:pPr>
              <w:spacing w:after="20"/>
            </w:pPr>
            <w:r/>
            <w:r>
              <w:rPr>
                <w:b w:val="0"/>
                <w:sz w:val="16"/>
              </w:rPr>
              <w:t>En ejecución</w:t>
            </w:r>
          </w:p>
        </w:tc>
        <w:tc>
          <w:tcPr>
            <w:tcW w:type="dxa" w:w="4082"/>
          </w:tcPr>
          <w:p>
            <w:pPr>
              <w:spacing w:after="20"/>
            </w:pPr>
            <w:r/>
            <w:r>
              <w:rPr>
                <w:b w:val="0"/>
                <w:sz w:val="16"/>
              </w:rPr>
              <w:t>Verificado por el equipo en la interfaz (pruebas estándar E-2.8, E-2.9). Queda por confirmar el rechazo también a nivel de API.</w:t>
            </w:r>
          </w:p>
        </w:tc>
      </w:tr>
      <w:tr>
        <w:trPr>
          <w:cantSplit w:val="true"/>
        </w:trPr>
        <w:tc>
          <w:tcPr>
            <w:tcW w:type="dxa" w:w="567"/>
          </w:tcPr>
          <w:p>
            <w:pPr>
              <w:spacing w:after="20"/>
            </w:pPr>
            <w:r/>
            <w:r>
              <w:rPr>
                <w:b w:val="0"/>
                <w:sz w:val="16"/>
              </w:rPr>
              <w:t>23</w:t>
            </w:r>
          </w:p>
        </w:tc>
        <w:tc>
          <w:tcPr>
            <w:tcW w:type="dxa" w:w="1247"/>
          </w:tcPr>
          <w:p>
            <w:pPr>
              <w:spacing w:after="20"/>
            </w:pPr>
            <w:r/>
            <w:r>
              <w:rPr>
                <w:b w:val="0"/>
                <w:sz w:val="16"/>
              </w:rPr>
              <w:t>Beneficios</w:t>
            </w:r>
          </w:p>
        </w:tc>
        <w:tc>
          <w:tcPr>
            <w:tcW w:type="dxa" w:w="2438"/>
          </w:tcPr>
          <w:p>
            <w:pPr>
              <w:spacing w:after="20"/>
            </w:pPr>
            <w:r/>
            <w:r>
              <w:rPr>
                <w:b w:val="0"/>
                <w:sz w:val="16"/>
              </w:rPr>
              <w:t>Rechazar canje sin stock</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E-2.7).</w:t>
            </w:r>
          </w:p>
        </w:tc>
      </w:tr>
      <w:tr>
        <w:trPr>
          <w:cantSplit w:val="true"/>
        </w:trPr>
        <w:tc>
          <w:tcPr>
            <w:tcW w:type="dxa" w:w="567"/>
          </w:tcPr>
          <w:p>
            <w:pPr>
              <w:spacing w:after="20"/>
            </w:pPr>
            <w:r/>
            <w:r>
              <w:rPr>
                <w:b w:val="0"/>
                <w:sz w:val="16"/>
              </w:rPr>
              <w:t>24</w:t>
            </w:r>
          </w:p>
        </w:tc>
        <w:tc>
          <w:tcPr>
            <w:tcW w:type="dxa" w:w="1247"/>
          </w:tcPr>
          <w:p>
            <w:pPr>
              <w:spacing w:after="20"/>
            </w:pPr>
            <w:r/>
            <w:r>
              <w:rPr>
                <w:b w:val="0"/>
                <w:sz w:val="16"/>
              </w:rPr>
              <w:t>Beneficios</w:t>
            </w:r>
          </w:p>
        </w:tc>
        <w:tc>
          <w:tcPr>
            <w:tcW w:type="dxa" w:w="2438"/>
          </w:tcPr>
          <w:p>
            <w:pPr>
              <w:spacing w:after="20"/>
            </w:pPr>
            <w:r/>
            <w:r>
              <w:rPr>
                <w:b w:val="0"/>
                <w:sz w:val="16"/>
              </w:rPr>
              <w:t>Rechazar canje sin medallas suficientes</w:t>
            </w:r>
          </w:p>
        </w:tc>
        <w:tc>
          <w:tcPr>
            <w:tcW w:type="dxa" w:w="1247"/>
            <w:shd w:val="clear" w:color="auto" w:fill="FCE5CD"/>
          </w:tcPr>
          <w:p>
            <w:pPr>
              <w:spacing w:after="20"/>
            </w:pPr>
            <w:r/>
            <w:r>
              <w:rPr>
                <w:b w:val="0"/>
                <w:sz w:val="16"/>
              </w:rPr>
              <w:t>Bloqueado</w:t>
            </w:r>
          </w:p>
        </w:tc>
        <w:tc>
          <w:tcPr>
            <w:tcW w:type="dxa" w:w="4082"/>
          </w:tcPr>
          <w:p>
            <w:pPr>
              <w:spacing w:after="20"/>
            </w:pPr>
            <w:r/>
            <w:r>
              <w:rPr>
                <w:b w:val="0"/>
                <w:sz w:val="16"/>
              </w:rPr>
              <w:t>Bloqueado: el canje de la consola no descuenta medallas de un alumno; esa validación depende de la app del alumno.</w:t>
            </w:r>
          </w:p>
        </w:tc>
      </w:tr>
      <w:tr>
        <w:trPr>
          <w:cantSplit w:val="true"/>
        </w:trPr>
        <w:tc>
          <w:tcPr>
            <w:tcW w:type="dxa" w:w="567"/>
          </w:tcPr>
          <w:p>
            <w:pPr>
              <w:spacing w:after="20"/>
            </w:pPr>
            <w:r/>
            <w:r>
              <w:rPr>
                <w:b w:val="0"/>
                <w:sz w:val="16"/>
              </w:rPr>
              <w:t>25</w:t>
            </w:r>
          </w:p>
        </w:tc>
        <w:tc>
          <w:tcPr>
            <w:tcW w:type="dxa" w:w="1247"/>
          </w:tcPr>
          <w:p>
            <w:pPr>
              <w:spacing w:after="20"/>
            </w:pPr>
            <w:r/>
            <w:r>
              <w:rPr>
                <w:b w:val="0"/>
                <w:sz w:val="16"/>
              </w:rPr>
              <w:t>Beneficios</w:t>
            </w:r>
          </w:p>
        </w:tc>
        <w:tc>
          <w:tcPr>
            <w:tcW w:type="dxa" w:w="2438"/>
          </w:tcPr>
          <w:p>
            <w:pPr>
              <w:spacing w:after="20"/>
            </w:pPr>
            <w:r/>
            <w:r>
              <w:rPr>
                <w:b w:val="0"/>
                <w:sz w:val="16"/>
              </w:rPr>
              <w:t>Conciliar canje válido</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E-3.11).</w:t>
            </w:r>
          </w:p>
        </w:tc>
      </w:tr>
      <w:tr>
        <w:trPr>
          <w:cantSplit w:val="true"/>
        </w:trPr>
        <w:tc>
          <w:tcPr>
            <w:tcW w:type="dxa" w:w="567"/>
          </w:tcPr>
          <w:p>
            <w:pPr>
              <w:spacing w:after="20"/>
            </w:pPr>
            <w:r/>
            <w:r>
              <w:rPr>
                <w:b w:val="0"/>
                <w:sz w:val="16"/>
              </w:rPr>
              <w:t>26</w:t>
            </w:r>
          </w:p>
        </w:tc>
        <w:tc>
          <w:tcPr>
            <w:tcW w:type="dxa" w:w="1247"/>
          </w:tcPr>
          <w:p>
            <w:pPr>
              <w:spacing w:after="20"/>
            </w:pPr>
            <w:r/>
            <w:r>
              <w:rPr>
                <w:b w:val="0"/>
                <w:sz w:val="16"/>
              </w:rPr>
              <w:t>Beneficios</w:t>
            </w:r>
          </w:p>
        </w:tc>
        <w:tc>
          <w:tcPr>
            <w:tcW w:type="dxa" w:w="2438"/>
          </w:tcPr>
          <w:p>
            <w:pPr>
              <w:spacing w:after="20"/>
            </w:pPr>
            <w:r/>
            <w:r>
              <w:rPr>
                <w:b w:val="0"/>
                <w:sz w:val="16"/>
              </w:rPr>
              <w:t>Evitar sobreventa concurrente</w:t>
            </w:r>
          </w:p>
        </w:tc>
        <w:tc>
          <w:tcPr>
            <w:tcW w:type="dxa" w:w="1247"/>
            <w:shd w:val="clear" w:color="auto" w:fill="FCE5CD"/>
          </w:tcPr>
          <w:p>
            <w:pPr>
              <w:spacing w:after="20"/>
            </w:pPr>
            <w:r/>
            <w:r>
              <w:rPr>
                <w:b w:val="0"/>
                <w:sz w:val="16"/>
              </w:rPr>
              <w:t>Bloqueado</w:t>
            </w:r>
          </w:p>
        </w:tc>
        <w:tc>
          <w:tcPr>
            <w:tcW w:type="dxa" w:w="4082"/>
          </w:tcPr>
          <w:p>
            <w:pPr>
              <w:spacing w:after="20"/>
            </w:pPr>
            <w:r/>
            <w:r>
              <w:rPr>
                <w:b w:val="0"/>
                <w:sz w:val="16"/>
              </w:rPr>
              <w:t>Bloqueado según la planilla estándar (E-3.12).</w:t>
            </w:r>
          </w:p>
        </w:tc>
      </w:tr>
      <w:tr>
        <w:trPr>
          <w:cantSplit w:val="true"/>
        </w:trPr>
        <w:tc>
          <w:tcPr>
            <w:tcW w:type="dxa" w:w="567"/>
          </w:tcPr>
          <w:p>
            <w:pPr>
              <w:spacing w:after="20"/>
            </w:pPr>
            <w:r/>
            <w:r>
              <w:rPr>
                <w:b w:val="0"/>
                <w:sz w:val="16"/>
              </w:rPr>
              <w:t>27</w:t>
            </w:r>
          </w:p>
        </w:tc>
        <w:tc>
          <w:tcPr>
            <w:tcW w:type="dxa" w:w="1247"/>
          </w:tcPr>
          <w:p>
            <w:pPr>
              <w:spacing w:after="20"/>
            </w:pPr>
            <w:r/>
            <w:r>
              <w:rPr>
                <w:b w:val="0"/>
                <w:sz w:val="16"/>
              </w:rPr>
              <w:t>Conciliación</w:t>
            </w:r>
          </w:p>
        </w:tc>
        <w:tc>
          <w:tcPr>
            <w:tcW w:type="dxa" w:w="2438"/>
          </w:tcPr>
          <w:p>
            <w:pPr>
              <w:spacing w:after="20"/>
            </w:pPr>
            <w:r/>
            <w:r>
              <w:rPr>
                <w:b w:val="0"/>
                <w:sz w:val="16"/>
              </w:rPr>
              <w:t>Comparar ofrecidos y canjeados</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Criterio oficial 4 verificado por el equipo; smoke: benefitsOffered coincide con los beneficios activos.</w:t>
            </w:r>
          </w:p>
        </w:tc>
      </w:tr>
      <w:tr>
        <w:trPr>
          <w:cantSplit w:val="true"/>
        </w:trPr>
        <w:tc>
          <w:tcPr>
            <w:tcW w:type="dxa" w:w="567"/>
          </w:tcPr>
          <w:p>
            <w:pPr>
              <w:spacing w:after="20"/>
            </w:pPr>
            <w:r/>
            <w:r>
              <w:rPr>
                <w:b w:val="0"/>
                <w:sz w:val="16"/>
              </w:rPr>
              <w:t>28</w:t>
            </w:r>
          </w:p>
        </w:tc>
        <w:tc>
          <w:tcPr>
            <w:tcW w:type="dxa" w:w="1247"/>
          </w:tcPr>
          <w:p>
            <w:pPr>
              <w:spacing w:after="20"/>
            </w:pPr>
            <w:r/>
            <w:r>
              <w:rPr>
                <w:b w:val="0"/>
                <w:sz w:val="16"/>
              </w:rPr>
              <w:t>Conciliación</w:t>
            </w:r>
          </w:p>
        </w:tc>
        <w:tc>
          <w:tcPr>
            <w:tcW w:type="dxa" w:w="2438"/>
          </w:tcPr>
          <w:p>
            <w:pPr>
              <w:spacing w:after="20"/>
            </w:pPr>
            <w:r/>
            <w:r>
              <w:rPr>
                <w:b w:val="0"/>
                <w:sz w:val="16"/>
              </w:rPr>
              <w:t>Validar panel sin datos</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E-4.3).</w:t>
            </w:r>
          </w:p>
        </w:tc>
      </w:tr>
      <w:tr>
        <w:trPr>
          <w:cantSplit w:val="true"/>
        </w:trPr>
        <w:tc>
          <w:tcPr>
            <w:tcW w:type="dxa" w:w="567"/>
          </w:tcPr>
          <w:p>
            <w:pPr>
              <w:spacing w:after="20"/>
            </w:pPr>
            <w:r/>
            <w:r>
              <w:rPr>
                <w:b w:val="0"/>
                <w:sz w:val="16"/>
              </w:rPr>
              <w:t>29</w:t>
            </w:r>
          </w:p>
        </w:tc>
        <w:tc>
          <w:tcPr>
            <w:tcW w:type="dxa" w:w="1247"/>
          </w:tcPr>
          <w:p>
            <w:pPr>
              <w:spacing w:after="20"/>
            </w:pPr>
            <w:r/>
            <w:r>
              <w:rPr>
                <w:b w:val="0"/>
                <w:sz w:val="16"/>
              </w:rPr>
              <w:t>Persistencia</w:t>
            </w:r>
          </w:p>
        </w:tc>
        <w:tc>
          <w:tcPr>
            <w:tcW w:type="dxa" w:w="2438"/>
          </w:tcPr>
          <w:p>
            <w:pPr>
              <w:spacing w:after="20"/>
            </w:pPr>
            <w:r/>
            <w:r>
              <w:rPr>
                <w:b w:val="0"/>
                <w:sz w:val="16"/>
              </w:rPr>
              <w:t>Verificar modelo administrativo</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E-2.17).</w:t>
            </w:r>
          </w:p>
        </w:tc>
      </w:tr>
      <w:tr>
        <w:trPr>
          <w:cantSplit w:val="true"/>
        </w:trPr>
        <w:tc>
          <w:tcPr>
            <w:tcW w:type="dxa" w:w="567"/>
          </w:tcPr>
          <w:p>
            <w:pPr>
              <w:spacing w:after="20"/>
            </w:pPr>
            <w:r/>
            <w:r>
              <w:rPr>
                <w:b w:val="0"/>
                <w:sz w:val="16"/>
              </w:rPr>
              <w:t>30</w:t>
            </w:r>
          </w:p>
        </w:tc>
        <w:tc>
          <w:tcPr>
            <w:tcW w:type="dxa" w:w="1247"/>
          </w:tcPr>
          <w:p>
            <w:pPr>
              <w:spacing w:after="20"/>
            </w:pPr>
            <w:r/>
            <w:r>
              <w:rPr>
                <w:b w:val="0"/>
                <w:sz w:val="16"/>
              </w:rPr>
              <w:t>Resumen</w:t>
            </w:r>
          </w:p>
        </w:tc>
        <w:tc>
          <w:tcPr>
            <w:tcW w:type="dxa" w:w="2438"/>
          </w:tcPr>
          <w:p>
            <w:pPr>
              <w:spacing w:after="20"/>
            </w:pPr>
            <w:r/>
            <w:r>
              <w:rPr>
                <w:b w:val="0"/>
                <w:sz w:val="16"/>
              </w:rPr>
              <w:t>Verificar KPI y navegación</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E-1.1, E-1.11).</w:t>
            </w:r>
          </w:p>
        </w:tc>
      </w:tr>
      <w:tr>
        <w:trPr>
          <w:cantSplit w:val="true"/>
        </w:trPr>
        <w:tc>
          <w:tcPr>
            <w:tcW w:type="dxa" w:w="567"/>
          </w:tcPr>
          <w:p>
            <w:pPr>
              <w:spacing w:after="20"/>
            </w:pPr>
            <w:r/>
            <w:r>
              <w:rPr>
                <w:b w:val="0"/>
                <w:sz w:val="16"/>
              </w:rPr>
              <w:t>31</w:t>
            </w:r>
          </w:p>
        </w:tc>
        <w:tc>
          <w:tcPr>
            <w:tcW w:type="dxa" w:w="1247"/>
          </w:tcPr>
          <w:p>
            <w:pPr>
              <w:spacing w:after="20"/>
            </w:pPr>
            <w:r/>
            <w:r>
              <w:rPr>
                <w:b w:val="0"/>
                <w:sz w:val="16"/>
              </w:rPr>
              <w:t>Comercial</w:t>
            </w:r>
          </w:p>
        </w:tc>
        <w:tc>
          <w:tcPr>
            <w:tcW w:type="dxa" w:w="2438"/>
          </w:tcPr>
          <w:p>
            <w:pPr>
              <w:spacing w:after="20"/>
            </w:pPr>
            <w:r/>
            <w:r>
              <w:rPr>
                <w:b w:val="0"/>
                <w:sz w:val="16"/>
              </w:rPr>
              <w:t>Filtrar fechas y exportar CSV</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E-4.2).</w:t>
            </w:r>
          </w:p>
        </w:tc>
      </w:tr>
      <w:tr>
        <w:trPr>
          <w:cantSplit w:val="true"/>
        </w:trPr>
        <w:tc>
          <w:tcPr>
            <w:tcW w:type="dxa" w:w="567"/>
          </w:tcPr>
          <w:p>
            <w:pPr>
              <w:spacing w:after="20"/>
            </w:pPr>
            <w:r/>
            <w:r>
              <w:rPr>
                <w:b w:val="0"/>
                <w:sz w:val="16"/>
              </w:rPr>
              <w:t>32</w:t>
            </w:r>
          </w:p>
        </w:tc>
        <w:tc>
          <w:tcPr>
            <w:tcW w:type="dxa" w:w="1247"/>
          </w:tcPr>
          <w:p>
            <w:pPr>
              <w:spacing w:after="20"/>
            </w:pPr>
            <w:r/>
            <w:r>
              <w:rPr>
                <w:b w:val="0"/>
                <w:sz w:val="16"/>
              </w:rPr>
              <w:t>Usuarios</w:t>
            </w:r>
          </w:p>
        </w:tc>
        <w:tc>
          <w:tcPr>
            <w:tcW w:type="dxa" w:w="2438"/>
          </w:tcPr>
          <w:p>
            <w:pPr>
              <w:spacing w:after="20"/>
            </w:pPr>
            <w:r/>
            <w:r>
              <w:rPr>
                <w:b w:val="0"/>
                <w:sz w:val="16"/>
              </w:rPr>
              <w:t>Consultar usuario y detalle</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Smoke: lista con paginación, estadísticas, búsqueda, detalle, suspensión y reactivación OK.</w:t>
            </w:r>
          </w:p>
        </w:tc>
      </w:tr>
      <w:tr>
        <w:trPr>
          <w:cantSplit w:val="true"/>
        </w:trPr>
        <w:tc>
          <w:tcPr>
            <w:tcW w:type="dxa" w:w="567"/>
          </w:tcPr>
          <w:p>
            <w:pPr>
              <w:spacing w:after="20"/>
            </w:pPr>
            <w:r/>
            <w:r>
              <w:rPr>
                <w:b w:val="0"/>
                <w:sz w:val="16"/>
              </w:rPr>
              <w:t>33</w:t>
            </w:r>
          </w:p>
        </w:tc>
        <w:tc>
          <w:tcPr>
            <w:tcW w:type="dxa" w:w="1247"/>
          </w:tcPr>
          <w:p>
            <w:pPr>
              <w:spacing w:after="20"/>
            </w:pPr>
            <w:r/>
            <w:r>
              <w:rPr>
                <w:b w:val="0"/>
                <w:sz w:val="16"/>
              </w:rPr>
              <w:t>Tickets</w:t>
            </w:r>
          </w:p>
        </w:tc>
        <w:tc>
          <w:tcPr>
            <w:tcW w:type="dxa" w:w="2438"/>
          </w:tcPr>
          <w:p>
            <w:pPr>
              <w:spacing w:after="20"/>
            </w:pPr>
            <w:r/>
            <w:r>
              <w:rPr>
                <w:b w:val="0"/>
                <w:sz w:val="16"/>
              </w:rPr>
              <w:t>Gestionar transición de estado</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Smoke: transiciones válidas OK e inválidas → 409 INVALID_STATE_TRANSITION.</w:t>
            </w:r>
          </w:p>
        </w:tc>
      </w:tr>
      <w:tr>
        <w:trPr>
          <w:cantSplit w:val="true"/>
        </w:trPr>
        <w:tc>
          <w:tcPr>
            <w:tcW w:type="dxa" w:w="567"/>
          </w:tcPr>
          <w:p>
            <w:pPr>
              <w:spacing w:after="20"/>
            </w:pPr>
            <w:r/>
            <w:r>
              <w:rPr>
                <w:b w:val="0"/>
                <w:sz w:val="16"/>
              </w:rPr>
              <w:t>34</w:t>
            </w:r>
          </w:p>
        </w:tc>
        <w:tc>
          <w:tcPr>
            <w:tcW w:type="dxa" w:w="1247"/>
          </w:tcPr>
          <w:p>
            <w:pPr>
              <w:spacing w:after="20"/>
            </w:pPr>
            <w:r/>
            <w:r>
              <w:rPr>
                <w:b w:val="0"/>
                <w:sz w:val="16"/>
              </w:rPr>
              <w:t>Recorrecciones</w:t>
            </w:r>
          </w:p>
        </w:tc>
        <w:tc>
          <w:tcPr>
            <w:tcW w:type="dxa" w:w="2438"/>
          </w:tcPr>
          <w:p>
            <w:pPr>
              <w:spacing w:after="20"/>
            </w:pPr>
            <w:r/>
            <w:r>
              <w:rPr>
                <w:b w:val="0"/>
                <w:sz w:val="16"/>
              </w:rPr>
              <w:t>Verificar contador en modo oscuro</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E-1.9, E-1.10).</w:t>
            </w:r>
          </w:p>
        </w:tc>
      </w:tr>
      <w:tr>
        <w:trPr>
          <w:cantSplit w:val="true"/>
        </w:trPr>
        <w:tc>
          <w:tcPr>
            <w:tcW w:type="dxa" w:w="567"/>
          </w:tcPr>
          <w:p>
            <w:pPr>
              <w:spacing w:after="20"/>
            </w:pPr>
            <w:r/>
            <w:r>
              <w:rPr>
                <w:b w:val="0"/>
                <w:sz w:val="16"/>
              </w:rPr>
              <w:t>35</w:t>
            </w:r>
          </w:p>
        </w:tc>
        <w:tc>
          <w:tcPr>
            <w:tcW w:type="dxa" w:w="1247"/>
          </w:tcPr>
          <w:p>
            <w:pPr>
              <w:spacing w:after="20"/>
            </w:pPr>
            <w:r/>
            <w:r>
              <w:rPr>
                <w:b w:val="0"/>
                <w:sz w:val="16"/>
              </w:rPr>
              <w:t>Tutores</w:t>
            </w:r>
          </w:p>
        </w:tc>
        <w:tc>
          <w:tcPr>
            <w:tcW w:type="dxa" w:w="2438"/>
          </w:tcPr>
          <w:p>
            <w:pPr>
              <w:spacing w:after="20"/>
            </w:pPr>
            <w:r/>
            <w:r>
              <w:rPr>
                <w:b w:val="0"/>
                <w:sz w:val="16"/>
              </w:rPr>
              <w:t>Cambiar tutor seleccionado</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E-1.6).</w:t>
            </w:r>
          </w:p>
        </w:tc>
      </w:tr>
      <w:tr>
        <w:trPr>
          <w:cantSplit w:val="true"/>
        </w:trPr>
        <w:tc>
          <w:tcPr>
            <w:tcW w:type="dxa" w:w="567"/>
          </w:tcPr>
          <w:p>
            <w:pPr>
              <w:spacing w:after="20"/>
            </w:pPr>
            <w:r/>
            <w:r>
              <w:rPr>
                <w:b w:val="0"/>
                <w:sz w:val="16"/>
              </w:rPr>
              <w:t>36</w:t>
            </w:r>
          </w:p>
        </w:tc>
        <w:tc>
          <w:tcPr>
            <w:tcW w:type="dxa" w:w="1247"/>
          </w:tcPr>
          <w:p>
            <w:pPr>
              <w:spacing w:after="20"/>
            </w:pPr>
            <w:r/>
            <w:r>
              <w:rPr>
                <w:b w:val="0"/>
                <w:sz w:val="16"/>
              </w:rPr>
              <w:t>Tutores</w:t>
            </w:r>
          </w:p>
        </w:tc>
        <w:tc>
          <w:tcPr>
            <w:tcW w:type="dxa" w:w="2438"/>
          </w:tcPr>
          <w:p>
            <w:pPr>
              <w:spacing w:after="20"/>
            </w:pPr>
            <w:r/>
            <w:r>
              <w:rPr>
                <w:b w:val="0"/>
                <w:sz w:val="16"/>
              </w:rPr>
              <w:t>Verificar avatar y hoja móvil</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E-1.7).</w:t>
            </w:r>
          </w:p>
        </w:tc>
      </w:tr>
      <w:tr>
        <w:trPr>
          <w:cantSplit w:val="true"/>
        </w:trPr>
        <w:tc>
          <w:tcPr>
            <w:tcW w:type="dxa" w:w="567"/>
          </w:tcPr>
          <w:p>
            <w:pPr>
              <w:spacing w:after="20"/>
            </w:pPr>
            <w:r/>
            <w:r>
              <w:rPr>
                <w:b w:val="0"/>
                <w:sz w:val="16"/>
              </w:rPr>
              <w:t>37</w:t>
            </w:r>
          </w:p>
        </w:tc>
        <w:tc>
          <w:tcPr>
            <w:tcW w:type="dxa" w:w="1247"/>
          </w:tcPr>
          <w:p>
            <w:pPr>
              <w:spacing w:after="20"/>
            </w:pPr>
            <w:r/>
            <w:r>
              <w:rPr>
                <w:b w:val="0"/>
                <w:sz w:val="16"/>
              </w:rPr>
              <w:t>Tutores</w:t>
            </w:r>
          </w:p>
        </w:tc>
        <w:tc>
          <w:tcPr>
            <w:tcW w:type="dxa" w:w="2438"/>
          </w:tcPr>
          <w:p>
            <w:pPr>
              <w:spacing w:after="20"/>
            </w:pPr>
            <w:r/>
            <w:r>
              <w:rPr>
                <w:b w:val="0"/>
                <w:sz w:val="16"/>
              </w:rPr>
              <w:t>Mostrar confirmación de eliminación</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E-1.5).</w:t>
            </w:r>
          </w:p>
        </w:tc>
      </w:tr>
      <w:tr>
        <w:trPr>
          <w:cantSplit w:val="true"/>
        </w:trPr>
        <w:tc>
          <w:tcPr>
            <w:tcW w:type="dxa" w:w="567"/>
          </w:tcPr>
          <w:p>
            <w:pPr>
              <w:spacing w:after="20"/>
            </w:pPr>
            <w:r/>
            <w:r>
              <w:rPr>
                <w:b w:val="0"/>
                <w:sz w:val="16"/>
              </w:rPr>
              <w:t>38</w:t>
            </w:r>
          </w:p>
        </w:tc>
        <w:tc>
          <w:tcPr>
            <w:tcW w:type="dxa" w:w="1247"/>
          </w:tcPr>
          <w:p>
            <w:pPr>
              <w:spacing w:after="20"/>
            </w:pPr>
            <w:r/>
            <w:r>
              <w:rPr>
                <w:b w:val="0"/>
                <w:sz w:val="16"/>
              </w:rPr>
              <w:t>Tutores</w:t>
            </w:r>
          </w:p>
        </w:tc>
        <w:tc>
          <w:tcPr>
            <w:tcW w:type="dxa" w:w="2438"/>
          </w:tcPr>
          <w:p>
            <w:pPr>
              <w:spacing w:after="20"/>
            </w:pPr>
            <w:r/>
            <w:r>
              <w:rPr>
                <w:b w:val="0"/>
                <w:sz w:val="16"/>
              </w:rPr>
              <w:t>Persistir estado y verificación</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E-3.14).</w:t>
            </w:r>
          </w:p>
        </w:tc>
      </w:tr>
      <w:tr>
        <w:trPr>
          <w:cantSplit w:val="true"/>
        </w:trPr>
        <w:tc>
          <w:tcPr>
            <w:tcW w:type="dxa" w:w="567"/>
          </w:tcPr>
          <w:p>
            <w:pPr>
              <w:spacing w:after="20"/>
            </w:pPr>
            <w:r/>
            <w:r>
              <w:rPr>
                <w:b w:val="0"/>
                <w:sz w:val="16"/>
              </w:rPr>
              <w:t>39</w:t>
            </w:r>
          </w:p>
        </w:tc>
        <w:tc>
          <w:tcPr>
            <w:tcW w:type="dxa" w:w="1247"/>
          </w:tcPr>
          <w:p>
            <w:pPr>
              <w:spacing w:after="20"/>
            </w:pPr>
            <w:r/>
            <w:r>
              <w:rPr>
                <w:b w:val="0"/>
                <w:sz w:val="16"/>
              </w:rPr>
              <w:t>Planes</w:t>
            </w:r>
          </w:p>
        </w:tc>
        <w:tc>
          <w:tcPr>
            <w:tcW w:type="dxa" w:w="2438"/>
          </w:tcPr>
          <w:p>
            <w:pPr>
              <w:spacing w:after="20"/>
            </w:pPr>
            <w:r/>
            <w:r>
              <w:rPr>
                <w:b w:val="0"/>
                <w:sz w:val="16"/>
              </w:rPr>
              <w:t>Validar cambios de plan</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Smoke: validaciones de plan (422/409/400), conflicto de edición y borrado protegido OK.</w:t>
            </w:r>
          </w:p>
        </w:tc>
      </w:tr>
      <w:tr>
        <w:trPr>
          <w:cantSplit w:val="true"/>
        </w:trPr>
        <w:tc>
          <w:tcPr>
            <w:tcW w:type="dxa" w:w="567"/>
          </w:tcPr>
          <w:p>
            <w:pPr>
              <w:spacing w:after="20"/>
            </w:pPr>
            <w:r/>
            <w:r>
              <w:rPr>
                <w:b w:val="0"/>
                <w:sz w:val="16"/>
              </w:rPr>
              <w:t>40</w:t>
            </w:r>
          </w:p>
        </w:tc>
        <w:tc>
          <w:tcPr>
            <w:tcW w:type="dxa" w:w="1247"/>
          </w:tcPr>
          <w:p>
            <w:pPr>
              <w:spacing w:after="20"/>
            </w:pPr>
            <w:r/>
            <w:r>
              <w:rPr>
                <w:b w:val="0"/>
                <w:sz w:val="16"/>
              </w:rPr>
              <w:t>Contenido</w:t>
            </w:r>
          </w:p>
        </w:tc>
        <w:tc>
          <w:tcPr>
            <w:tcW w:type="dxa" w:w="2438"/>
          </w:tcPr>
          <w:p>
            <w:pPr>
              <w:spacing w:after="20"/>
            </w:pPr>
            <w:r/>
            <w:r>
              <w:rPr>
                <w:b w:val="0"/>
                <w:sz w:val="16"/>
              </w:rPr>
              <w:t>Validar operación autorizada</w:t>
            </w:r>
          </w:p>
        </w:tc>
        <w:tc>
          <w:tcPr>
            <w:tcW w:type="dxa" w:w="1247"/>
            <w:shd w:val="clear" w:color="auto" w:fill="E7E6E6"/>
          </w:tcPr>
          <w:p>
            <w:pPr>
              <w:spacing w:after="20"/>
            </w:pPr>
            <w:r/>
            <w:r>
              <w:rPr>
                <w:b w:val="0"/>
                <w:sz w:val="16"/>
              </w:rPr>
              <w:t>Pendiente</w:t>
            </w:r>
          </w:p>
        </w:tc>
        <w:tc>
          <w:tcPr>
            <w:tcW w:type="dxa" w:w="4082"/>
          </w:tcPr>
          <w:p>
            <w:pPr>
              <w:spacing w:after="20"/>
            </w:pPr>
            <w:r/>
            <w:r>
              <w:rPr>
                <w:b w:val="0"/>
                <w:sz w:val="16"/>
              </w:rPr>
              <w:t>Pendiente de ejecución</w:t>
            </w:r>
          </w:p>
        </w:tc>
      </w:tr>
      <w:tr>
        <w:trPr>
          <w:cantSplit w:val="true"/>
        </w:trPr>
        <w:tc>
          <w:tcPr>
            <w:tcW w:type="dxa" w:w="567"/>
          </w:tcPr>
          <w:p>
            <w:pPr>
              <w:spacing w:after="20"/>
            </w:pPr>
            <w:r/>
            <w:r>
              <w:rPr>
                <w:b w:val="0"/>
                <w:sz w:val="16"/>
              </w:rPr>
              <w:t>41</w:t>
            </w:r>
          </w:p>
        </w:tc>
        <w:tc>
          <w:tcPr>
            <w:tcW w:type="dxa" w:w="1247"/>
          </w:tcPr>
          <w:p>
            <w:pPr>
              <w:spacing w:after="20"/>
            </w:pPr>
            <w:r/>
            <w:r>
              <w:rPr>
                <w:b w:val="0"/>
                <w:sz w:val="16"/>
              </w:rPr>
              <w:t>Operativa</w:t>
            </w:r>
          </w:p>
        </w:tc>
        <w:tc>
          <w:tcPr>
            <w:tcW w:type="dxa" w:w="2438"/>
          </w:tcPr>
          <w:p>
            <w:pPr>
              <w:spacing w:after="20"/>
            </w:pPr>
            <w:r/>
            <w:r>
              <w:rPr>
                <w:b w:val="0"/>
                <w:sz w:val="16"/>
              </w:rPr>
              <w:t>Comparar métricas operativas</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Smoke: servicios, contenedores y plataformas OK (datos simulados, fuente 'simulated'); reinicio y estados coherentes.</w:t>
            </w:r>
          </w:p>
        </w:tc>
      </w:tr>
      <w:tr>
        <w:trPr>
          <w:cantSplit w:val="true"/>
        </w:trPr>
        <w:tc>
          <w:tcPr>
            <w:tcW w:type="dxa" w:w="567"/>
          </w:tcPr>
          <w:p>
            <w:pPr>
              <w:spacing w:after="20"/>
            </w:pPr>
            <w:r/>
            <w:r>
              <w:rPr>
                <w:b w:val="0"/>
                <w:sz w:val="16"/>
              </w:rPr>
              <w:t>42</w:t>
            </w:r>
          </w:p>
        </w:tc>
        <w:tc>
          <w:tcPr>
            <w:tcW w:type="dxa" w:w="1247"/>
          </w:tcPr>
          <w:p>
            <w:pPr>
              <w:spacing w:after="20"/>
            </w:pPr>
            <w:r/>
            <w:r>
              <w:rPr>
                <w:b w:val="0"/>
                <w:sz w:val="16"/>
              </w:rPr>
              <w:t>Auditoría</w:t>
            </w:r>
          </w:p>
        </w:tc>
        <w:tc>
          <w:tcPr>
            <w:tcW w:type="dxa" w:w="2438"/>
          </w:tcPr>
          <w:p>
            <w:pPr>
              <w:spacing w:after="20"/>
            </w:pPr>
            <w:r/>
            <w:r>
              <w:rPr>
                <w:b w:val="0"/>
                <w:sz w:val="16"/>
              </w:rPr>
              <w:t>Verificar trazabilidad</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E-3.15).</w:t>
            </w:r>
          </w:p>
        </w:tc>
      </w:tr>
      <w:tr>
        <w:trPr>
          <w:cantSplit w:val="true"/>
        </w:trPr>
        <w:tc>
          <w:tcPr>
            <w:tcW w:type="dxa" w:w="567"/>
          </w:tcPr>
          <w:p>
            <w:pPr>
              <w:spacing w:after="20"/>
            </w:pPr>
            <w:r/>
            <w:r>
              <w:rPr>
                <w:b w:val="0"/>
                <w:sz w:val="16"/>
              </w:rPr>
              <w:t>43</w:t>
            </w:r>
          </w:p>
        </w:tc>
        <w:tc>
          <w:tcPr>
            <w:tcW w:type="dxa" w:w="1247"/>
          </w:tcPr>
          <w:p>
            <w:pPr>
              <w:spacing w:after="20"/>
            </w:pPr>
            <w:r/>
            <w:r>
              <w:rPr>
                <w:b w:val="0"/>
                <w:sz w:val="16"/>
              </w:rPr>
              <w:t>Interfaz</w:t>
            </w:r>
          </w:p>
        </w:tc>
        <w:tc>
          <w:tcPr>
            <w:tcW w:type="dxa" w:w="2438"/>
          </w:tcPr>
          <w:p>
            <w:pPr>
              <w:spacing w:after="20"/>
            </w:pPr>
            <w:r/>
            <w:r>
              <w:rPr>
                <w:b w:val="0"/>
                <w:sz w:val="16"/>
              </w:rPr>
              <w:t>Adaptación y breakpoint móvil</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E-1.12, E-1.13, E-1.14).</w:t>
            </w:r>
          </w:p>
        </w:tc>
      </w:tr>
      <w:tr>
        <w:trPr>
          <w:cantSplit w:val="true"/>
        </w:trPr>
        <w:tc>
          <w:tcPr>
            <w:tcW w:type="dxa" w:w="567"/>
          </w:tcPr>
          <w:p>
            <w:pPr>
              <w:spacing w:after="20"/>
            </w:pPr>
            <w:r/>
            <w:r>
              <w:rPr>
                <w:b w:val="0"/>
                <w:sz w:val="16"/>
              </w:rPr>
              <w:t>44</w:t>
            </w:r>
          </w:p>
        </w:tc>
        <w:tc>
          <w:tcPr>
            <w:tcW w:type="dxa" w:w="1247"/>
          </w:tcPr>
          <w:p>
            <w:pPr>
              <w:spacing w:after="20"/>
            </w:pPr>
            <w:r/>
            <w:r>
              <w:rPr>
                <w:b w:val="0"/>
                <w:sz w:val="16"/>
              </w:rPr>
              <w:t>Interfaz</w:t>
            </w:r>
          </w:p>
        </w:tc>
        <w:tc>
          <w:tcPr>
            <w:tcW w:type="dxa" w:w="2438"/>
          </w:tcPr>
          <w:p>
            <w:pPr>
              <w:spacing w:after="20"/>
            </w:pPr>
            <w:r/>
            <w:r>
              <w:rPr>
                <w:b w:val="0"/>
                <w:sz w:val="16"/>
              </w:rPr>
              <w:t>Temas y tamaño de iconos KPI</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E-1.8, E-1.9, E-1.11).</w:t>
            </w:r>
          </w:p>
        </w:tc>
      </w:tr>
      <w:tr>
        <w:trPr>
          <w:cantSplit w:val="true"/>
        </w:trPr>
        <w:tc>
          <w:tcPr>
            <w:tcW w:type="dxa" w:w="567"/>
          </w:tcPr>
          <w:p>
            <w:pPr>
              <w:spacing w:after="20"/>
            </w:pPr>
            <w:r/>
            <w:r>
              <w:rPr>
                <w:b w:val="0"/>
                <w:sz w:val="16"/>
              </w:rPr>
              <w:t>45</w:t>
            </w:r>
          </w:p>
        </w:tc>
        <w:tc>
          <w:tcPr>
            <w:tcW w:type="dxa" w:w="1247"/>
          </w:tcPr>
          <w:p>
            <w:pPr>
              <w:spacing w:after="20"/>
            </w:pPr>
            <w:r/>
            <w:r>
              <w:rPr>
                <w:b w:val="0"/>
                <w:sz w:val="16"/>
              </w:rPr>
              <w:t>Interfaz</w:t>
            </w:r>
          </w:p>
        </w:tc>
        <w:tc>
          <w:tcPr>
            <w:tcW w:type="dxa" w:w="2438"/>
          </w:tcPr>
          <w:p>
            <w:pPr>
              <w:spacing w:after="20"/>
            </w:pPr>
            <w:r/>
            <w:r>
              <w:rPr>
                <w:b w:val="0"/>
                <w:sz w:val="16"/>
              </w:rPr>
              <w:t>Traducir ES y EN</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E-1.15).</w:t>
            </w:r>
          </w:p>
        </w:tc>
      </w:tr>
      <w:tr>
        <w:trPr>
          <w:cantSplit w:val="true"/>
        </w:trPr>
        <w:tc>
          <w:tcPr>
            <w:tcW w:type="dxa" w:w="567"/>
          </w:tcPr>
          <w:p>
            <w:pPr>
              <w:spacing w:after="20"/>
            </w:pPr>
            <w:r/>
            <w:r>
              <w:rPr>
                <w:b w:val="0"/>
                <w:sz w:val="16"/>
              </w:rPr>
              <w:t>46</w:t>
            </w:r>
          </w:p>
        </w:tc>
        <w:tc>
          <w:tcPr>
            <w:tcW w:type="dxa" w:w="1247"/>
          </w:tcPr>
          <w:p>
            <w:pPr>
              <w:spacing w:after="20"/>
            </w:pPr>
            <w:r/>
            <w:r>
              <w:rPr>
                <w:b w:val="0"/>
                <w:sz w:val="16"/>
              </w:rPr>
              <w:t>Compatibilidad</w:t>
            </w:r>
          </w:p>
        </w:tc>
        <w:tc>
          <w:tcPr>
            <w:tcW w:type="dxa" w:w="2438"/>
          </w:tcPr>
          <w:p>
            <w:pPr>
              <w:spacing w:after="20"/>
            </w:pPr>
            <w:r/>
            <w:r>
              <w:rPr>
                <w:b w:val="0"/>
                <w:sz w:val="16"/>
              </w:rPr>
              <w:t>Comparar flujo crítico en navegadores</w:t>
            </w:r>
          </w:p>
        </w:tc>
        <w:tc>
          <w:tcPr>
            <w:tcW w:type="dxa" w:w="1247"/>
            <w:shd w:val="clear" w:color="auto" w:fill="D9EAD3"/>
          </w:tcPr>
          <w:p>
            <w:pPr>
              <w:spacing w:after="20"/>
            </w:pPr>
            <w:r/>
            <w:r>
              <w:rPr>
                <w:b w:val="0"/>
                <w:sz w:val="16"/>
              </w:rPr>
              <w:t>Aprobado</w:t>
            </w:r>
          </w:p>
        </w:tc>
        <w:tc>
          <w:tcPr>
            <w:tcW w:type="dxa" w:w="4082"/>
          </w:tcPr>
          <w:p>
            <w:pPr>
              <w:spacing w:after="20"/>
            </w:pPr>
            <w:r/>
            <w:r>
              <w:rPr>
                <w:b w:val="0"/>
                <w:sz w:val="16"/>
              </w:rPr>
              <w:t>Verificado por el equipo (pruebas estándar E-1.16).</w:t>
            </w:r>
          </w:p>
        </w:tc>
      </w:tr>
      <w:tr>
        <w:trPr>
          <w:cantSplit w:val="true"/>
        </w:trPr>
        <w:tc>
          <w:tcPr>
            <w:tcW w:type="dxa" w:w="567"/>
          </w:tcPr>
          <w:p>
            <w:pPr>
              <w:spacing w:after="20"/>
            </w:pPr>
            <w:r/>
            <w:r>
              <w:rPr>
                <w:b w:val="0"/>
                <w:sz w:val="16"/>
              </w:rPr>
              <w:t>47</w:t>
            </w:r>
          </w:p>
        </w:tc>
        <w:tc>
          <w:tcPr>
            <w:tcW w:type="dxa" w:w="1247"/>
          </w:tcPr>
          <w:p>
            <w:pPr>
              <w:spacing w:after="20"/>
            </w:pPr>
            <w:r/>
            <w:r>
              <w:rPr>
                <w:b w:val="0"/>
                <w:sz w:val="16"/>
              </w:rPr>
              <w:t>Errores</w:t>
            </w:r>
          </w:p>
        </w:tc>
        <w:tc>
          <w:tcPr>
            <w:tcW w:type="dxa" w:w="2438"/>
          </w:tcPr>
          <w:p>
            <w:pPr>
              <w:spacing w:after="20"/>
            </w:pPr>
            <w:r/>
            <w:r>
              <w:rPr>
                <w:b w:val="0"/>
                <w:sz w:val="16"/>
              </w:rPr>
              <w:t>Gestionar fallo de API</w:t>
            </w:r>
          </w:p>
        </w:tc>
        <w:tc>
          <w:tcPr>
            <w:tcW w:type="dxa" w:w="1247"/>
            <w:shd w:val="clear" w:color="auto" w:fill="E7E6E6"/>
          </w:tcPr>
          <w:p>
            <w:pPr>
              <w:spacing w:after="20"/>
            </w:pPr>
            <w:r/>
            <w:r>
              <w:rPr>
                <w:b w:val="0"/>
                <w:sz w:val="16"/>
              </w:rPr>
              <w:t>Pendiente</w:t>
            </w:r>
          </w:p>
        </w:tc>
        <w:tc>
          <w:tcPr>
            <w:tcW w:type="dxa" w:w="4082"/>
          </w:tcPr>
          <w:p>
            <w:pPr>
              <w:spacing w:after="20"/>
            </w:pPr>
            <w:r/>
            <w:r>
              <w:rPr>
                <w:b w:val="0"/>
                <w:sz w:val="16"/>
              </w:rPr>
              <w:t>Pendiente de ejecución</w:t>
            </w:r>
          </w:p>
        </w:tc>
      </w:tr>
      <w:tr>
        <w:trPr>
          <w:cantSplit w:val="true"/>
        </w:trPr>
        <w:tc>
          <w:tcPr>
            <w:tcW w:type="dxa" w:w="567"/>
          </w:tcPr>
          <w:p>
            <w:pPr>
              <w:spacing w:after="20"/>
            </w:pPr>
            <w:r/>
            <w:r>
              <w:rPr>
                <w:b w:val="0"/>
                <w:sz w:val="16"/>
              </w:rPr>
              <w:t>48</w:t>
            </w:r>
          </w:p>
        </w:tc>
        <w:tc>
          <w:tcPr>
            <w:tcW w:type="dxa" w:w="1247"/>
          </w:tcPr>
          <w:p>
            <w:pPr>
              <w:spacing w:after="20"/>
            </w:pPr>
            <w:r/>
            <w:r>
              <w:rPr>
                <w:b w:val="0"/>
                <w:sz w:val="16"/>
              </w:rPr>
              <w:t>Regresión</w:t>
            </w:r>
          </w:p>
        </w:tc>
        <w:tc>
          <w:tcPr>
            <w:tcW w:type="dxa" w:w="2438"/>
          </w:tcPr>
          <w:p>
            <w:pPr>
              <w:spacing w:after="20"/>
            </w:pPr>
            <w:r/>
            <w:r>
              <w:rPr>
                <w:b w:val="0"/>
                <w:sz w:val="16"/>
              </w:rPr>
              <w:t>Repetir después de corregir defectos</w:t>
            </w:r>
          </w:p>
        </w:tc>
        <w:tc>
          <w:tcPr>
            <w:tcW w:type="dxa" w:w="1247"/>
            <w:shd w:val="clear" w:color="auto" w:fill="E7E6E6"/>
          </w:tcPr>
          <w:p>
            <w:pPr>
              <w:spacing w:after="20"/>
            </w:pPr>
            <w:r/>
            <w:r>
              <w:rPr>
                <w:b w:val="0"/>
                <w:sz w:val="16"/>
              </w:rPr>
              <w:t>Pendiente</w:t>
            </w:r>
          </w:p>
        </w:tc>
        <w:tc>
          <w:tcPr>
            <w:tcW w:type="dxa" w:w="4082"/>
          </w:tcPr>
          <w:p>
            <w:pPr>
              <w:spacing w:after="20"/>
            </w:pPr>
            <w:r/>
            <w:r>
              <w:rPr>
                <w:b w:val="0"/>
                <w:sz w:val="16"/>
              </w:rPr>
              <w:t>Pendiente de ejecución</w:t>
            </w:r>
          </w:p>
        </w:tc>
      </w:tr>
    </w:tbl>
    <w:p>
      <w:pPr>
        <w:spacing w:after="40"/>
      </w:pPr>
    </w:p>
    <w:p>
      <w:pPr>
        <w:pStyle w:val="Heading1"/>
      </w:pPr>
      <w:r>
        <w:t>5. Defectos y hallazgos</w:t>
      </w:r>
    </w:p>
    <w:p>
      <w:pPr>
        <w:pStyle w:val="Heading2"/>
      </w:pPr>
      <w:r>
        <w:t>5.1 Registro de defectos</w:t>
      </w:r>
    </w:p>
    <w:tbl>
      <w:tblPr>
        <w:tblStyle w:val="TableGrid"/>
        <w:tblW w:type="auto" w:w="0"/>
        <w:jc w:val="center"/>
        <w:tblLayout w:type="fixed"/>
        <w:tblLook w:firstColumn="1" w:firstRow="1" w:lastColumn="0" w:lastRow="0" w:noHBand="0" w:noVBand="1" w:val="04A0"/>
        <w:tblLayout w:type="fixed"/>
      </w:tblPr>
      <w:tblGrid>
        <w:gridCol w:w="907"/>
        <w:gridCol w:w="4195"/>
        <w:gridCol w:w="1701"/>
        <w:gridCol w:w="1247"/>
        <w:gridCol w:w="1530"/>
      </w:tblGrid>
      <w:tr>
        <w:trPr>
          <w:tblHeader w:val="true"/>
        </w:trPr>
        <w:tc>
          <w:tcPr>
            <w:tcW w:type="dxa" w:w="907"/>
            <w:shd w:val="clear" w:color="auto" w:fill="172B45"/>
          </w:tcPr>
          <w:p>
            <w:pPr>
              <w:spacing w:after="20"/>
            </w:pPr>
            <w:r/>
            <w:r>
              <w:rPr>
                <w:b/>
                <w:color w:val="FFFFFF"/>
                <w:sz w:val="18"/>
              </w:rPr>
              <w:t>ID</w:t>
            </w:r>
          </w:p>
        </w:tc>
        <w:tc>
          <w:tcPr>
            <w:tcW w:type="dxa" w:w="4195"/>
            <w:shd w:val="clear" w:color="auto" w:fill="172B45"/>
          </w:tcPr>
          <w:p>
            <w:pPr>
              <w:spacing w:after="20"/>
            </w:pPr>
            <w:r/>
            <w:r>
              <w:rPr>
                <w:b/>
                <w:color w:val="FFFFFF"/>
                <w:sz w:val="18"/>
              </w:rPr>
              <w:t>Descripción</w:t>
            </w:r>
          </w:p>
        </w:tc>
        <w:tc>
          <w:tcPr>
            <w:tcW w:type="dxa" w:w="1701"/>
            <w:shd w:val="clear" w:color="auto" w:fill="172B45"/>
          </w:tcPr>
          <w:p>
            <w:pPr>
              <w:spacing w:after="20"/>
            </w:pPr>
            <w:r/>
            <w:r>
              <w:rPr>
                <w:b/>
                <w:color w:val="FFFFFF"/>
                <w:sz w:val="18"/>
              </w:rPr>
              <w:t>Severidad</w:t>
            </w:r>
          </w:p>
        </w:tc>
        <w:tc>
          <w:tcPr>
            <w:tcW w:type="dxa" w:w="1247"/>
            <w:shd w:val="clear" w:color="auto" w:fill="172B45"/>
          </w:tcPr>
          <w:p>
            <w:pPr>
              <w:spacing w:after="20"/>
            </w:pPr>
            <w:r/>
            <w:r>
              <w:rPr>
                <w:b/>
                <w:color w:val="FFFFFF"/>
                <w:sz w:val="18"/>
              </w:rPr>
              <w:t>Responsable</w:t>
            </w:r>
          </w:p>
        </w:tc>
        <w:tc>
          <w:tcPr>
            <w:tcW w:type="dxa" w:w="1531"/>
            <w:shd w:val="clear" w:color="auto" w:fill="172B45"/>
          </w:tcPr>
          <w:p>
            <w:pPr>
              <w:spacing w:after="20"/>
            </w:pPr>
            <w:r/>
            <w:r>
              <w:rPr>
                <w:b/>
                <w:color w:val="FFFFFF"/>
                <w:sz w:val="18"/>
              </w:rPr>
              <w:t>Estado</w:t>
            </w:r>
          </w:p>
        </w:tc>
      </w:tr>
      <w:tr>
        <w:trPr>
          <w:cantSplit w:val="true"/>
        </w:trPr>
        <w:tc>
          <w:tcPr>
            <w:tcW w:type="dxa" w:w="907"/>
          </w:tcPr>
          <w:p>
            <w:pPr>
              <w:spacing w:after="20"/>
            </w:pPr>
            <w:r/>
            <w:r>
              <w:rPr>
                <w:b w:val="0"/>
                <w:sz w:val="18"/>
              </w:rPr>
              <w:t>SEG-01</w:t>
            </w:r>
          </w:p>
        </w:tc>
        <w:tc>
          <w:tcPr>
            <w:tcW w:type="dxa" w:w="4195"/>
          </w:tcPr>
          <w:p>
            <w:pPr>
              <w:spacing w:after="20"/>
            </w:pPr>
            <w:r/>
            <w:r>
              <w:rPr>
                <w:b w:val="0"/>
                <w:sz w:val="18"/>
              </w:rPr>
              <w:t>Contraseñas de cuentas sembradas publicadas en el README y en la semilla. Debe invalidarse la credencial y retirarla del repositorio e historial.</w:t>
            </w:r>
          </w:p>
        </w:tc>
        <w:tc>
          <w:tcPr>
            <w:tcW w:type="dxa" w:w="1701"/>
          </w:tcPr>
          <w:p>
            <w:pPr>
              <w:spacing w:after="20"/>
            </w:pPr>
            <w:r/>
            <w:r>
              <w:rPr>
                <w:b w:val="0"/>
                <w:sz w:val="18"/>
              </w:rPr>
              <w:t>Crítica (provisional)</w:t>
            </w:r>
          </w:p>
        </w:tc>
        <w:tc>
          <w:tcPr>
            <w:tcW w:type="dxa" w:w="1247"/>
          </w:tcPr>
          <w:p>
            <w:pPr>
              <w:spacing w:after="20"/>
            </w:pPr>
            <w:r/>
            <w:r>
              <w:rPr>
                <w:b w:val="0"/>
                <w:sz w:val="18"/>
              </w:rPr>
              <w:t>Backend</w:t>
            </w:r>
          </w:p>
        </w:tc>
        <w:tc>
          <w:tcPr>
            <w:tcW w:type="dxa" w:w="1531"/>
            <w:shd w:val="clear" w:color="auto" w:fill="F4CCCC"/>
          </w:tcPr>
          <w:p>
            <w:pPr>
              <w:spacing w:after="20"/>
            </w:pPr>
            <w:r/>
            <w:r>
              <w:rPr>
                <w:b w:val="0"/>
                <w:sz w:val="18"/>
              </w:rPr>
              <w:t>Abierto</w:t>
            </w:r>
          </w:p>
        </w:tc>
      </w:tr>
      <w:tr>
        <w:trPr>
          <w:cantSplit w:val="true"/>
        </w:trPr>
        <w:tc>
          <w:tcPr>
            <w:tcW w:type="dxa" w:w="907"/>
          </w:tcPr>
          <w:p>
            <w:pPr>
              <w:spacing w:after="20"/>
            </w:pPr>
            <w:r/>
            <w:r>
              <w:rPr>
                <w:b w:val="0"/>
                <w:sz w:val="18"/>
              </w:rPr>
              <w:t>SEG-02</w:t>
            </w:r>
          </w:p>
        </w:tc>
        <w:tc>
          <w:tcPr>
            <w:tcW w:type="dxa" w:w="4195"/>
          </w:tcPr>
          <w:p>
            <w:pPr>
              <w:spacing w:after="20"/>
            </w:pPr>
            <w:r/>
            <w:r>
              <w:rPr>
                <w:b w:val="0"/>
                <w:sz w:val="18"/>
              </w:rPr>
              <w:t>Código MFA fijo de demostración (123456) activo. Debe aislarse al emulador y rechazarse en cualquier otro ambiente.</w:t>
            </w:r>
          </w:p>
        </w:tc>
        <w:tc>
          <w:tcPr>
            <w:tcW w:type="dxa" w:w="1701"/>
          </w:tcPr>
          <w:p>
            <w:pPr>
              <w:spacing w:after="20"/>
            </w:pPr>
            <w:r/>
            <w:r>
              <w:rPr>
                <w:b w:val="0"/>
                <w:sz w:val="18"/>
              </w:rPr>
              <w:t>Crítica (bloquea cierre si llega a despliegue)</w:t>
            </w:r>
          </w:p>
        </w:tc>
        <w:tc>
          <w:tcPr>
            <w:tcW w:type="dxa" w:w="1247"/>
          </w:tcPr>
          <w:p>
            <w:pPr>
              <w:spacing w:after="20"/>
            </w:pPr>
            <w:r/>
            <w:r>
              <w:rPr>
                <w:b w:val="0"/>
                <w:sz w:val="18"/>
              </w:rPr>
              <w:t>Backend</w:t>
            </w:r>
          </w:p>
        </w:tc>
        <w:tc>
          <w:tcPr>
            <w:tcW w:type="dxa" w:w="1531"/>
            <w:shd w:val="clear" w:color="auto" w:fill="F4CCCC"/>
          </w:tcPr>
          <w:p>
            <w:pPr>
              <w:spacing w:after="20"/>
            </w:pPr>
            <w:r/>
            <w:r>
              <w:rPr>
                <w:b w:val="0"/>
                <w:sz w:val="18"/>
              </w:rPr>
              <w:t>Abierto</w:t>
            </w:r>
          </w:p>
        </w:tc>
      </w:tr>
    </w:tbl>
    <w:p>
      <w:pPr>
        <w:spacing w:after="40"/>
      </w:pPr>
    </w:p>
    <w:p>
      <w:r>
        <w:t>Ambos defectos afectan el criterio de cierre (cero defectos críticos o altos abiertos). Su corrección y revalidación se programa antes de la integración final y quedará registrada en el caso 48 (regresión).</w:t>
      </w:r>
    </w:p>
    <w:p>
      <w:pPr>
        <w:pStyle w:val="Heading2"/>
      </w:pPr>
      <w:r>
        <w:t>5.2 Bloqueos y limitaciones</w:t>
      </w:r>
    </w:p>
    <w:tbl>
      <w:tblPr>
        <w:tblStyle w:val="TableGrid"/>
        <w:tblW w:type="auto" w:w="0"/>
        <w:jc w:val="center"/>
        <w:tblLayout w:type="fixed"/>
        <w:tblLook w:firstColumn="1" w:firstRow="1" w:lastColumn="0" w:lastRow="0" w:noHBand="0" w:noVBand="1" w:val="04A0"/>
        <w:tblLayout w:type="fixed"/>
      </w:tblPr>
      <w:tblGrid>
        <w:gridCol w:w="1701"/>
        <w:gridCol w:w="3118"/>
        <w:gridCol w:w="2041"/>
        <w:gridCol w:w="2721"/>
      </w:tblGrid>
      <w:tr>
        <w:trPr>
          <w:tblHeader w:val="true"/>
        </w:trPr>
        <w:tc>
          <w:tcPr>
            <w:tcW w:type="dxa" w:w="1701"/>
            <w:shd w:val="clear" w:color="auto" w:fill="172B45"/>
          </w:tcPr>
          <w:p>
            <w:pPr>
              <w:spacing w:after="20"/>
            </w:pPr>
            <w:r/>
            <w:r>
              <w:rPr>
                <w:b/>
                <w:color w:val="FFFFFF"/>
                <w:sz w:val="18"/>
              </w:rPr>
              <w:t>Caso</w:t>
            </w:r>
          </w:p>
        </w:tc>
        <w:tc>
          <w:tcPr>
            <w:tcW w:type="dxa" w:w="3118"/>
            <w:shd w:val="clear" w:color="auto" w:fill="172B45"/>
          </w:tcPr>
          <w:p>
            <w:pPr>
              <w:spacing w:after="20"/>
            </w:pPr>
            <w:r/>
            <w:r>
              <w:rPr>
                <w:b/>
                <w:color w:val="FFFFFF"/>
                <w:sz w:val="18"/>
              </w:rPr>
              <w:t>Motivo</w:t>
            </w:r>
          </w:p>
        </w:tc>
        <w:tc>
          <w:tcPr>
            <w:tcW w:type="dxa" w:w="2041"/>
            <w:shd w:val="clear" w:color="auto" w:fill="172B45"/>
          </w:tcPr>
          <w:p>
            <w:pPr>
              <w:spacing w:after="20"/>
            </w:pPr>
            <w:r/>
            <w:r>
              <w:rPr>
                <w:b/>
                <w:color w:val="FFFFFF"/>
                <w:sz w:val="18"/>
              </w:rPr>
              <w:t>Dependencia</w:t>
            </w:r>
          </w:p>
        </w:tc>
        <w:tc>
          <w:tcPr>
            <w:tcW w:type="dxa" w:w="2721"/>
            <w:shd w:val="clear" w:color="auto" w:fill="172B45"/>
          </w:tcPr>
          <w:p>
            <w:pPr>
              <w:spacing w:after="20"/>
            </w:pPr>
            <w:r/>
            <w:r>
              <w:rPr>
                <w:b/>
                <w:color w:val="FFFFFF"/>
                <w:sz w:val="18"/>
              </w:rPr>
              <w:t>Acción propuesta</w:t>
            </w:r>
          </w:p>
        </w:tc>
      </w:tr>
      <w:tr>
        <w:trPr>
          <w:cantSplit w:val="true"/>
        </w:trPr>
        <w:tc>
          <w:tcPr>
            <w:tcW w:type="dxa" w:w="1701"/>
          </w:tcPr>
          <w:p>
            <w:pPr>
              <w:spacing w:after="20"/>
            </w:pPr>
            <w:r/>
            <w:r>
              <w:rPr>
                <w:b w:val="0"/>
                <w:sz w:val="18"/>
              </w:rPr>
              <w:t>7 · E-2.14 a E-2.16</w:t>
            </w:r>
          </w:p>
        </w:tc>
        <w:tc>
          <w:tcPr>
            <w:tcW w:type="dxa" w:w="3118"/>
          </w:tcPr>
          <w:p>
            <w:pPr>
              <w:spacing w:after="20"/>
            </w:pPr>
            <w:r/>
            <w:r>
              <w:rPr>
                <w:b w:val="0"/>
                <w:sz w:val="18"/>
              </w:rPr>
              <w:t>El TOTP real no está implementado; se usa un código fijo.</w:t>
            </w:r>
          </w:p>
        </w:tc>
        <w:tc>
          <w:tcPr>
            <w:tcW w:type="dxa" w:w="2041"/>
          </w:tcPr>
          <w:p>
            <w:pPr>
              <w:spacing w:after="20"/>
            </w:pPr>
            <w:r/>
            <w:r>
              <w:rPr>
                <w:b w:val="0"/>
                <w:sz w:val="18"/>
              </w:rPr>
              <w:t>Alloxentric (Max) y Amaru</w:t>
            </w:r>
          </w:p>
        </w:tc>
        <w:tc>
          <w:tcPr>
            <w:tcW w:type="dxa" w:w="2721"/>
          </w:tcPr>
          <w:p>
            <w:pPr>
              <w:spacing w:after="20"/>
            </w:pPr>
            <w:r/>
            <w:r>
              <w:rPr>
                <w:b w:val="0"/>
                <w:sz w:val="18"/>
              </w:rPr>
              <w:t>Implementar TOTP con ventana de tolerancia y repetir el caso.</w:t>
            </w:r>
          </w:p>
        </w:tc>
      </w:tr>
      <w:tr>
        <w:trPr>
          <w:cantSplit w:val="true"/>
        </w:trPr>
        <w:tc>
          <w:tcPr>
            <w:tcW w:type="dxa" w:w="1701"/>
          </w:tcPr>
          <w:p>
            <w:pPr>
              <w:spacing w:after="20"/>
            </w:pPr>
            <w:r/>
            <w:r>
              <w:rPr>
                <w:b w:val="0"/>
                <w:sz w:val="18"/>
              </w:rPr>
              <w:t>24 · E-2.10</w:t>
            </w:r>
          </w:p>
        </w:tc>
        <w:tc>
          <w:tcPr>
            <w:tcW w:type="dxa" w:w="3118"/>
          </w:tcPr>
          <w:p>
            <w:pPr>
              <w:spacing w:after="20"/>
            </w:pPr>
            <w:r/>
            <w:r>
              <w:rPr>
                <w:b w:val="0"/>
                <w:sz w:val="18"/>
              </w:rPr>
              <w:t>El canje de la consola no descuenta medallas del alumno.</w:t>
            </w:r>
          </w:p>
        </w:tc>
        <w:tc>
          <w:tcPr>
            <w:tcW w:type="dxa" w:w="2041"/>
          </w:tcPr>
          <w:p>
            <w:pPr>
              <w:spacing w:after="20"/>
            </w:pPr>
            <w:r/>
            <w:r>
              <w:rPr>
                <w:b w:val="0"/>
                <w:sz w:val="18"/>
              </w:rPr>
              <w:t>App del alumno (fuera de alcance)</w:t>
            </w:r>
          </w:p>
        </w:tc>
        <w:tc>
          <w:tcPr>
            <w:tcW w:type="dxa" w:w="2721"/>
          </w:tcPr>
          <w:p>
            <w:pPr>
              <w:spacing w:after="20"/>
            </w:pPr>
            <w:r/>
            <w:r>
              <w:rPr>
                <w:b w:val="0"/>
                <w:sz w:val="18"/>
              </w:rPr>
              <w:t>Probar por API (redeem) y documentar la limitación.</w:t>
            </w:r>
          </w:p>
        </w:tc>
      </w:tr>
      <w:tr>
        <w:trPr>
          <w:cantSplit w:val="true"/>
        </w:trPr>
        <w:tc>
          <w:tcPr>
            <w:tcW w:type="dxa" w:w="1701"/>
          </w:tcPr>
          <w:p>
            <w:pPr>
              <w:spacing w:after="20"/>
            </w:pPr>
            <w:r/>
            <w:r>
              <w:rPr>
                <w:b w:val="0"/>
                <w:sz w:val="18"/>
              </w:rPr>
              <w:t>26 · E-3.12</w:t>
            </w:r>
          </w:p>
        </w:tc>
        <w:tc>
          <w:tcPr>
            <w:tcW w:type="dxa" w:w="3118"/>
          </w:tcPr>
          <w:p>
            <w:pPr>
              <w:spacing w:after="20"/>
            </w:pPr>
            <w:r/>
            <w:r>
              <w:rPr>
                <w:b w:val="0"/>
                <w:sz w:val="18"/>
              </w:rPr>
              <w:t>Canje concurrente depende del flujo anterior.</w:t>
            </w:r>
          </w:p>
        </w:tc>
        <w:tc>
          <w:tcPr>
            <w:tcW w:type="dxa" w:w="2041"/>
          </w:tcPr>
          <w:p>
            <w:pPr>
              <w:spacing w:after="20"/>
            </w:pPr>
            <w:r/>
            <w:r>
              <w:rPr>
                <w:b w:val="0"/>
                <w:sz w:val="18"/>
              </w:rPr>
              <w:t>Caso 24</w:t>
            </w:r>
          </w:p>
        </w:tc>
        <w:tc>
          <w:tcPr>
            <w:tcW w:type="dxa" w:w="2721"/>
          </w:tcPr>
          <w:p>
            <w:pPr>
              <w:spacing w:after="20"/>
            </w:pPr>
            <w:r/>
            <w:r>
              <w:rPr>
                <w:b w:val="0"/>
                <w:sz w:val="18"/>
              </w:rPr>
              <w:t>Probar la transacción con dos solicitudes simultáneas por API.</w:t>
            </w:r>
          </w:p>
        </w:tc>
      </w:tr>
    </w:tbl>
    <w:p>
      <w:pPr>
        <w:spacing w:after="40"/>
      </w:pPr>
    </w:p>
    <w:p>
      <w:pPr>
        <w:pStyle w:val="Heading2"/>
      </w:pPr>
      <w:r>
        <w:t>5.3 Casos en ejecución y pendientes</w:t>
      </w:r>
    </w:p>
    <w:p>
      <w:pPr>
        <w:pStyle w:val="ListBullet"/>
        <w:spacing w:after="40"/>
      </w:pPr>
      <w:r>
        <w:rPr>
          <w:b/>
        </w:rPr>
        <w:t xml:space="preserve">Casos 11, 20, 21 y 22: </w:t>
      </w:r>
      <w:r>
        <w:t>la interfaz y la smoke están verificadas; queda confirmar con solicitudes directas a la API que los valores inválidos (costo negativo o no numérico, stock negativo o fraccionario, fechas invertidas) se rechazan con el código HTTP del contrato.</w:t>
      </w:r>
    </w:p>
    <w:p>
      <w:pPr>
        <w:pStyle w:val="ListBullet"/>
        <w:spacing w:after="40"/>
      </w:pPr>
      <w:r>
        <w:rPr>
          <w:b/>
        </w:rPr>
        <w:t xml:space="preserve">Caso 40 (contenido autorizado): </w:t>
      </w:r>
      <w:r>
        <w:t>pendiente de ejecución; depende del contrato definido en el README.</w:t>
      </w:r>
    </w:p>
    <w:p>
      <w:pPr>
        <w:pStyle w:val="ListBullet"/>
        <w:spacing w:after="40"/>
      </w:pPr>
      <w:r>
        <w:rPr>
          <w:b/>
        </w:rPr>
        <w:t xml:space="preserve">Caso 47 (falla de API): </w:t>
      </w:r>
      <w:r>
        <w:t>pendiente; requiere simular una caída controlada del servicio en el emulador.</w:t>
      </w:r>
    </w:p>
    <w:p>
      <w:pPr>
        <w:pStyle w:val="ListBullet"/>
        <w:spacing w:after="40"/>
      </w:pPr>
      <w:r>
        <w:rPr>
          <w:b/>
        </w:rPr>
        <w:t xml:space="preserve">Caso 48 (regresión): </w:t>
      </w:r>
      <w:r>
        <w:t>pendiente por diseño; se ejecuta después de corregir SEG-01 y SEG-02.</w:t>
      </w:r>
    </w:p>
    <w:p>
      <w:pPr>
        <w:pStyle w:val="Heading1"/>
      </w:pPr>
      <w:r>
        <w:t>6. Resultados de la actualización de sesiones (23/10/2026)</w:t>
      </w:r>
    </w:p>
    <w:p>
      <w:r>
        <w:t>Se incorporó el registro de sesiones en el servidor (colección adminSessions) para que el cierre de sesión invalide el acceso real y no solo el estado del navegador. Los comportamientos probados se resumen a continuación.</w:t>
      </w:r>
    </w:p>
    <w:tbl>
      <w:tblPr>
        <w:tblStyle w:val="TableGrid"/>
        <w:tblW w:type="auto" w:w="0"/>
        <w:jc w:val="center"/>
        <w:tblLayout w:type="fixed"/>
        <w:tblLook w:firstColumn="1" w:firstRow="1" w:lastColumn="0" w:lastRow="0" w:noHBand="0" w:noVBand="1" w:val="04A0"/>
        <w:tblLayout w:type="fixed"/>
      </w:tblPr>
      <w:tblGrid>
        <w:gridCol w:w="2721"/>
        <w:gridCol w:w="5103"/>
        <w:gridCol w:w="1417"/>
      </w:tblGrid>
      <w:tr>
        <w:trPr>
          <w:tblHeader w:val="true"/>
        </w:trPr>
        <w:tc>
          <w:tcPr>
            <w:tcW w:type="dxa" w:w="2721"/>
            <w:shd w:val="clear" w:color="auto" w:fill="172B45"/>
          </w:tcPr>
          <w:p>
            <w:pPr>
              <w:spacing w:after="20"/>
            </w:pPr>
            <w:r/>
            <w:r>
              <w:rPr>
                <w:b/>
                <w:color w:val="FFFFFF"/>
                <w:sz w:val="18"/>
              </w:rPr>
              <w:t>Comportamiento</w:t>
            </w:r>
          </w:p>
        </w:tc>
        <w:tc>
          <w:tcPr>
            <w:tcW w:type="dxa" w:w="5102"/>
            <w:shd w:val="clear" w:color="auto" w:fill="172B45"/>
          </w:tcPr>
          <w:p>
            <w:pPr>
              <w:spacing w:after="20"/>
            </w:pPr>
            <w:r/>
            <w:r>
              <w:rPr>
                <w:b/>
                <w:color w:val="FFFFFF"/>
                <w:sz w:val="18"/>
              </w:rPr>
              <w:t>Resultado esperado</w:t>
            </w:r>
          </w:p>
        </w:tc>
        <w:tc>
          <w:tcPr>
            <w:tcW w:type="dxa" w:w="1417"/>
            <w:shd w:val="clear" w:color="auto" w:fill="172B45"/>
          </w:tcPr>
          <w:p>
            <w:pPr>
              <w:spacing w:after="20"/>
            </w:pPr>
            <w:r/>
            <w:r>
              <w:rPr>
                <w:b/>
                <w:color w:val="FFFFFF"/>
                <w:sz w:val="18"/>
              </w:rPr>
              <w:t>Estado</w:t>
            </w:r>
          </w:p>
        </w:tc>
      </w:tr>
      <w:tr>
        <w:trPr>
          <w:cantSplit w:val="true"/>
        </w:trPr>
        <w:tc>
          <w:tcPr>
            <w:tcW w:type="dxa" w:w="2721"/>
          </w:tcPr>
          <w:p>
            <w:pPr>
              <w:spacing w:after="20"/>
            </w:pPr>
            <w:r/>
            <w:r>
              <w:rPr>
                <w:b w:val="0"/>
                <w:sz w:val="18"/>
              </w:rPr>
              <w:t>Cierre de sesión (logout)</w:t>
            </w:r>
          </w:p>
        </w:tc>
        <w:tc>
          <w:tcPr>
            <w:tcW w:type="dxa" w:w="5102"/>
          </w:tcPr>
          <w:p>
            <w:pPr>
              <w:spacing w:after="20"/>
            </w:pPr>
            <w:r/>
            <w:r>
              <w:rPr>
                <w:b w:val="0"/>
                <w:sz w:val="18"/>
              </w:rPr>
              <w:t>El token deja de ser válido en el servidor; la interfaz exige autenticarse de nuevo.</w:t>
            </w:r>
          </w:p>
        </w:tc>
        <w:tc>
          <w:tcPr>
            <w:tcW w:type="dxa" w:w="1417"/>
            <w:shd w:val="clear" w:color="auto" w:fill="D9EAD3"/>
          </w:tcPr>
          <w:p>
            <w:pPr>
              <w:spacing w:after="20"/>
            </w:pPr>
            <w:r/>
            <w:r>
              <w:rPr>
                <w:b w:val="0"/>
                <w:sz w:val="18"/>
              </w:rPr>
              <w:t>Aprobado</w:t>
            </w:r>
          </w:p>
        </w:tc>
      </w:tr>
      <w:tr>
        <w:trPr>
          <w:cantSplit w:val="true"/>
        </w:trPr>
        <w:tc>
          <w:tcPr>
            <w:tcW w:type="dxa" w:w="2721"/>
          </w:tcPr>
          <w:p>
            <w:pPr>
              <w:spacing w:after="20"/>
            </w:pPr>
            <w:r/>
            <w:r>
              <w:rPr>
                <w:b w:val="0"/>
                <w:sz w:val="18"/>
              </w:rPr>
              <w:t>Cierre de todas las sesiones (logout-all)</w:t>
            </w:r>
          </w:p>
        </w:tc>
        <w:tc>
          <w:tcPr>
            <w:tcW w:type="dxa" w:w="5102"/>
          </w:tcPr>
          <w:p>
            <w:pPr>
              <w:spacing w:after="20"/>
            </w:pPr>
            <w:r/>
            <w:r>
              <w:rPr>
                <w:b w:val="0"/>
                <w:sz w:val="18"/>
              </w:rPr>
              <w:t>Todas las sesiones del usuario quedan revocadas.</w:t>
            </w:r>
          </w:p>
        </w:tc>
        <w:tc>
          <w:tcPr>
            <w:tcW w:type="dxa" w:w="1417"/>
            <w:shd w:val="clear" w:color="auto" w:fill="D9EAD3"/>
          </w:tcPr>
          <w:p>
            <w:pPr>
              <w:spacing w:after="20"/>
            </w:pPr>
            <w:r/>
            <w:r>
              <w:rPr>
                <w:b w:val="0"/>
                <w:sz w:val="18"/>
              </w:rPr>
              <w:t>Aprobado</w:t>
            </w:r>
          </w:p>
        </w:tc>
      </w:tr>
      <w:tr>
        <w:trPr>
          <w:cantSplit w:val="true"/>
        </w:trPr>
        <w:tc>
          <w:tcPr>
            <w:tcW w:type="dxa" w:w="2721"/>
          </w:tcPr>
          <w:p>
            <w:pPr>
              <w:spacing w:after="20"/>
            </w:pPr>
            <w:r/>
            <w:r>
              <w:rPr>
                <w:b w:val="0"/>
                <w:sz w:val="18"/>
              </w:rPr>
              <w:t>Renovación de token (refresh)</w:t>
            </w:r>
          </w:p>
        </w:tc>
        <w:tc>
          <w:tcPr>
            <w:tcW w:type="dxa" w:w="5102"/>
          </w:tcPr>
          <w:p>
            <w:pPr>
              <w:spacing w:after="20"/>
            </w:pPr>
            <w:r/>
            <w:r>
              <w:rPr>
                <w:b w:val="0"/>
                <w:sz w:val="18"/>
              </w:rPr>
              <w:t>Rota el token con 15 segundos de gracia para solicitudes en vuelo.</w:t>
            </w:r>
          </w:p>
        </w:tc>
        <w:tc>
          <w:tcPr>
            <w:tcW w:type="dxa" w:w="1417"/>
            <w:shd w:val="clear" w:color="auto" w:fill="D9EAD3"/>
          </w:tcPr>
          <w:p>
            <w:pPr>
              <w:spacing w:after="20"/>
            </w:pPr>
            <w:r/>
            <w:r>
              <w:rPr>
                <w:b w:val="0"/>
                <w:sz w:val="18"/>
              </w:rPr>
              <w:t>Aprobado</w:t>
            </w:r>
          </w:p>
        </w:tc>
      </w:tr>
      <w:tr>
        <w:trPr>
          <w:cantSplit w:val="true"/>
        </w:trPr>
        <w:tc>
          <w:tcPr>
            <w:tcW w:type="dxa" w:w="2721"/>
          </w:tcPr>
          <w:p>
            <w:pPr>
              <w:spacing w:after="20"/>
            </w:pPr>
            <w:r/>
            <w:r>
              <w:rPr>
                <w:b w:val="0"/>
                <w:sz w:val="18"/>
              </w:rPr>
              <w:t>Detección de reúso</w:t>
            </w:r>
          </w:p>
        </w:tc>
        <w:tc>
          <w:tcPr>
            <w:tcW w:type="dxa" w:w="5102"/>
          </w:tcPr>
          <w:p>
            <w:pPr>
              <w:spacing w:after="20"/>
            </w:pPr>
            <w:r/>
            <w:r>
              <w:rPr>
                <w:b w:val="0"/>
                <w:sz w:val="18"/>
              </w:rPr>
              <w:t>Un refresh token ya usado revoca la familia de sesiones.</w:t>
            </w:r>
          </w:p>
        </w:tc>
        <w:tc>
          <w:tcPr>
            <w:tcW w:type="dxa" w:w="1417"/>
            <w:shd w:val="clear" w:color="auto" w:fill="D9EAD3"/>
          </w:tcPr>
          <w:p>
            <w:pPr>
              <w:spacing w:after="20"/>
            </w:pPr>
            <w:r/>
            <w:r>
              <w:rPr>
                <w:b w:val="0"/>
                <w:sz w:val="18"/>
              </w:rPr>
              <w:t>Aprobado</w:t>
            </w:r>
          </w:p>
        </w:tc>
      </w:tr>
      <w:tr>
        <w:trPr>
          <w:cantSplit w:val="true"/>
        </w:trPr>
        <w:tc>
          <w:tcPr>
            <w:tcW w:type="dxa" w:w="2721"/>
          </w:tcPr>
          <w:p>
            <w:pPr>
              <w:spacing w:after="20"/>
            </w:pPr>
            <w:r/>
            <w:r>
              <w:rPr>
                <w:b w:val="0"/>
                <w:sz w:val="18"/>
              </w:rPr>
              <w:t>Consulta /admin/session cada 30 s</w:t>
            </w:r>
          </w:p>
        </w:tc>
        <w:tc>
          <w:tcPr>
            <w:tcW w:type="dxa" w:w="5102"/>
          </w:tcPr>
          <w:p>
            <w:pPr>
              <w:spacing w:after="20"/>
            </w:pPr>
            <w:r/>
            <w:r>
              <w:rPr>
                <w:b w:val="0"/>
                <w:sz w:val="18"/>
              </w:rPr>
              <w:t>La interfaz detecta una sesión revocada y redirige al login.</w:t>
            </w:r>
          </w:p>
        </w:tc>
        <w:tc>
          <w:tcPr>
            <w:tcW w:type="dxa" w:w="1417"/>
            <w:shd w:val="clear" w:color="auto" w:fill="D9EAD3"/>
          </w:tcPr>
          <w:p>
            <w:pPr>
              <w:spacing w:after="20"/>
            </w:pPr>
            <w:r/>
            <w:r>
              <w:rPr>
                <w:b w:val="0"/>
                <w:sz w:val="18"/>
              </w:rPr>
              <w:t>Aprobado</w:t>
            </w:r>
          </w:p>
        </w:tc>
      </w:tr>
    </w:tbl>
    <w:p>
      <w:pPr>
        <w:spacing w:after="40"/>
      </w:pPr>
    </w:p>
    <w:p>
      <w:r>
        <w:rPr>
          <w:b w:val="0"/>
          <w:i/>
        </w:rPr>
        <w:t>Estado “Aprobado” según el reporte del equipo en el desarrollo; la evidencia de salida (fecha, commit) debe adjuntarse al cerrar el ciclo.</w:t>
      </w:r>
    </w:p>
    <w:p>
      <w:pPr>
        <w:pStyle w:val="Heading1"/>
      </w:pPr>
      <w:r>
        <w:t>7. Trazabilidad con las historias de usuario</w:t>
      </w:r>
    </w:p>
    <w:p>
      <w:r>
        <w:t>Estado de verificación por historia, según el Product Backlog (23 historias de la versión 1.1 más HU-24 y HU-25 técnicas).</w:t>
      </w:r>
    </w:p>
    <w:tbl>
      <w:tblPr>
        <w:tblStyle w:val="TableGrid"/>
        <w:tblW w:type="auto" w:w="0"/>
        <w:jc w:val="center"/>
        <w:tblLayout w:type="fixed"/>
        <w:tblLook w:firstColumn="1" w:firstRow="1" w:lastColumn="0" w:lastRow="0" w:noHBand="0" w:noVBand="1" w:val="04A0"/>
        <w:tblLayout w:type="fixed"/>
      </w:tblPr>
      <w:tblGrid>
        <w:gridCol w:w="1020"/>
        <w:gridCol w:w="3969"/>
        <w:gridCol w:w="2041"/>
        <w:gridCol w:w="1984"/>
      </w:tblGrid>
      <w:tr>
        <w:trPr>
          <w:tblHeader w:val="true"/>
        </w:trPr>
        <w:tc>
          <w:tcPr>
            <w:tcW w:type="dxa" w:w="1020"/>
            <w:shd w:val="clear" w:color="auto" w:fill="172B45"/>
          </w:tcPr>
          <w:p>
            <w:pPr>
              <w:spacing w:after="20"/>
            </w:pPr>
            <w:r/>
            <w:r>
              <w:rPr>
                <w:b/>
                <w:color w:val="FFFFFF"/>
                <w:sz w:val="17"/>
              </w:rPr>
              <w:t>HU</w:t>
            </w:r>
          </w:p>
        </w:tc>
        <w:tc>
          <w:tcPr>
            <w:tcW w:type="dxa" w:w="3969"/>
            <w:shd w:val="clear" w:color="auto" w:fill="172B45"/>
          </w:tcPr>
          <w:p>
            <w:pPr>
              <w:spacing w:after="20"/>
            </w:pPr>
            <w:r/>
            <w:r>
              <w:rPr>
                <w:b/>
                <w:color w:val="FFFFFF"/>
                <w:sz w:val="17"/>
              </w:rPr>
              <w:t>Historia</w:t>
            </w:r>
          </w:p>
        </w:tc>
        <w:tc>
          <w:tcPr>
            <w:tcW w:type="dxa" w:w="2041"/>
            <w:shd w:val="clear" w:color="auto" w:fill="172B45"/>
          </w:tcPr>
          <w:p>
            <w:pPr>
              <w:spacing w:after="20"/>
            </w:pPr>
            <w:r/>
            <w:r>
              <w:rPr>
                <w:b/>
                <w:color w:val="FFFFFF"/>
                <w:sz w:val="17"/>
              </w:rPr>
              <w:t>Casos asociados</w:t>
            </w:r>
          </w:p>
        </w:tc>
        <w:tc>
          <w:tcPr>
            <w:tcW w:type="dxa" w:w="1984"/>
            <w:shd w:val="clear" w:color="auto" w:fill="172B45"/>
          </w:tcPr>
          <w:p>
            <w:pPr>
              <w:spacing w:after="20"/>
            </w:pPr>
            <w:r/>
            <w:r>
              <w:rPr>
                <w:b/>
                <w:color w:val="FFFFFF"/>
                <w:sz w:val="17"/>
              </w:rPr>
              <w:t>Estado</w:t>
            </w:r>
          </w:p>
        </w:tc>
      </w:tr>
      <w:tr>
        <w:trPr>
          <w:cantSplit w:val="true"/>
        </w:trPr>
        <w:tc>
          <w:tcPr>
            <w:tcW w:type="dxa" w:w="1020"/>
          </w:tcPr>
          <w:p>
            <w:pPr>
              <w:spacing w:after="20"/>
            </w:pPr>
            <w:r/>
            <w:r>
              <w:rPr>
                <w:b w:val="0"/>
                <w:sz w:val="17"/>
              </w:rPr>
              <w:t>HU-01</w:t>
            </w:r>
          </w:p>
        </w:tc>
        <w:tc>
          <w:tcPr>
            <w:tcW w:type="dxa" w:w="3969"/>
          </w:tcPr>
          <w:p>
            <w:pPr>
              <w:spacing w:after="20"/>
            </w:pPr>
            <w:r/>
            <w:r>
              <w:rPr>
                <w:b w:val="0"/>
                <w:sz w:val="17"/>
              </w:rPr>
              <w:t>Navegación, tema e idioma</w:t>
            </w:r>
          </w:p>
        </w:tc>
        <w:tc>
          <w:tcPr>
            <w:tcW w:type="dxa" w:w="2041"/>
          </w:tcPr>
          <w:p>
            <w:pPr>
              <w:spacing w:after="20"/>
            </w:pPr>
            <w:r/>
            <w:r>
              <w:rPr>
                <w:b w:val="0"/>
                <w:sz w:val="17"/>
              </w:rPr>
              <w:t>1, 43–45</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HU-02</w:t>
            </w:r>
          </w:p>
        </w:tc>
        <w:tc>
          <w:tcPr>
            <w:tcW w:type="dxa" w:w="3969"/>
          </w:tcPr>
          <w:p>
            <w:pPr>
              <w:spacing w:after="20"/>
            </w:pPr>
            <w:r/>
            <w:r>
              <w:rPr>
                <w:b w:val="0"/>
                <w:sz w:val="17"/>
              </w:rPr>
              <w:t>Login con MFA</w:t>
            </w:r>
          </w:p>
        </w:tc>
        <w:tc>
          <w:tcPr>
            <w:tcW w:type="dxa" w:w="2041"/>
          </w:tcPr>
          <w:p>
            <w:pPr>
              <w:spacing w:after="20"/>
            </w:pPr>
            <w:r/>
            <w:r>
              <w:rPr>
                <w:b w:val="0"/>
                <w:sz w:val="17"/>
              </w:rPr>
              <w:t>3, 4, 7</w:t>
            </w:r>
          </w:p>
        </w:tc>
        <w:tc>
          <w:tcPr>
            <w:tcW w:type="dxa" w:w="1984"/>
            <w:shd w:val="clear" w:color="auto" w:fill="FFF2CC"/>
          </w:tcPr>
          <w:p>
            <w:pPr>
              <w:spacing w:after="20"/>
            </w:pPr>
            <w:r/>
            <w:r>
              <w:rPr>
                <w:b w:val="0"/>
                <w:sz w:val="17"/>
              </w:rPr>
              <w:t>Parcial</w:t>
            </w:r>
          </w:p>
        </w:tc>
      </w:tr>
      <w:tr>
        <w:trPr>
          <w:cantSplit w:val="true"/>
        </w:trPr>
        <w:tc>
          <w:tcPr>
            <w:tcW w:type="dxa" w:w="1020"/>
          </w:tcPr>
          <w:p>
            <w:pPr>
              <w:spacing w:after="20"/>
            </w:pPr>
            <w:r/>
            <w:r>
              <w:rPr>
                <w:b w:val="0"/>
                <w:sz w:val="17"/>
              </w:rPr>
              <w:t>HU-03</w:t>
            </w:r>
          </w:p>
        </w:tc>
        <w:tc>
          <w:tcPr>
            <w:tcW w:type="dxa" w:w="3969"/>
          </w:tcPr>
          <w:p>
            <w:pPr>
              <w:spacing w:after="20"/>
            </w:pPr>
            <w:r/>
            <w:r>
              <w:rPr>
                <w:b w:val="0"/>
                <w:sz w:val="17"/>
              </w:rPr>
              <w:t>Permisos por rol</w:t>
            </w:r>
          </w:p>
        </w:tc>
        <w:tc>
          <w:tcPr>
            <w:tcW w:type="dxa" w:w="2041"/>
          </w:tcPr>
          <w:p>
            <w:pPr>
              <w:spacing w:after="20"/>
            </w:pPr>
            <w:r/>
            <w:r>
              <w:rPr>
                <w:b w:val="0"/>
                <w:sz w:val="17"/>
              </w:rPr>
              <w:t>8, 9, 10</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HU-04</w:t>
            </w:r>
          </w:p>
        </w:tc>
        <w:tc>
          <w:tcPr>
            <w:tcW w:type="dxa" w:w="3969"/>
          </w:tcPr>
          <w:p>
            <w:pPr>
              <w:spacing w:after="20"/>
            </w:pPr>
            <w:r/>
            <w:r>
              <w:rPr>
                <w:b w:val="0"/>
                <w:sz w:val="17"/>
              </w:rPr>
              <w:t>Resumen y KPI</w:t>
            </w:r>
          </w:p>
        </w:tc>
        <w:tc>
          <w:tcPr>
            <w:tcW w:type="dxa" w:w="2041"/>
          </w:tcPr>
          <w:p>
            <w:pPr>
              <w:spacing w:after="20"/>
            </w:pPr>
            <w:r/>
            <w:r>
              <w:rPr>
                <w:b w:val="0"/>
                <w:sz w:val="17"/>
              </w:rPr>
              <w:t>30</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HU-05</w:t>
            </w:r>
          </w:p>
        </w:tc>
        <w:tc>
          <w:tcPr>
            <w:tcW w:type="dxa" w:w="3969"/>
          </w:tcPr>
          <w:p>
            <w:pPr>
              <w:spacing w:after="20"/>
            </w:pPr>
            <w:r/>
            <w:r>
              <w:rPr>
                <w:b w:val="0"/>
                <w:sz w:val="17"/>
              </w:rPr>
              <w:t>Estado de salud</w:t>
            </w:r>
          </w:p>
        </w:tc>
        <w:tc>
          <w:tcPr>
            <w:tcW w:type="dxa" w:w="2041"/>
          </w:tcPr>
          <w:p>
            <w:pPr>
              <w:spacing w:after="20"/>
            </w:pPr>
            <w:r/>
            <w:r>
              <w:rPr>
                <w:b w:val="0"/>
                <w:sz w:val="17"/>
              </w:rPr>
              <w:t>41</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HU-06</w:t>
            </w:r>
          </w:p>
        </w:tc>
        <w:tc>
          <w:tcPr>
            <w:tcW w:type="dxa" w:w="3969"/>
          </w:tcPr>
          <w:p>
            <w:pPr>
              <w:spacing w:after="20"/>
            </w:pPr>
            <w:r/>
            <w:r>
              <w:rPr>
                <w:b w:val="0"/>
                <w:sz w:val="17"/>
              </w:rPr>
              <w:t>Embudo comercial</w:t>
            </w:r>
          </w:p>
        </w:tc>
        <w:tc>
          <w:tcPr>
            <w:tcW w:type="dxa" w:w="2041"/>
          </w:tcPr>
          <w:p>
            <w:pPr>
              <w:spacing w:after="20"/>
            </w:pPr>
            <w:r/>
            <w:r>
              <w:rPr>
                <w:b w:val="0"/>
                <w:sz w:val="17"/>
              </w:rPr>
              <w:t>31</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HU-07</w:t>
            </w:r>
          </w:p>
        </w:tc>
        <w:tc>
          <w:tcPr>
            <w:tcW w:type="dxa" w:w="3969"/>
          </w:tcPr>
          <w:p>
            <w:pPr>
              <w:spacing w:after="20"/>
            </w:pPr>
            <w:r/>
            <w:r>
              <w:rPr>
                <w:b w:val="0"/>
                <w:sz w:val="17"/>
              </w:rPr>
              <w:t>Exportar CSV</w:t>
            </w:r>
          </w:p>
        </w:tc>
        <w:tc>
          <w:tcPr>
            <w:tcW w:type="dxa" w:w="2041"/>
          </w:tcPr>
          <w:p>
            <w:pPr>
              <w:spacing w:after="20"/>
            </w:pPr>
            <w:r/>
            <w:r>
              <w:rPr>
                <w:b w:val="0"/>
                <w:sz w:val="17"/>
              </w:rPr>
              <w:t>31</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HU-08</w:t>
            </w:r>
          </w:p>
        </w:tc>
        <w:tc>
          <w:tcPr>
            <w:tcW w:type="dxa" w:w="3969"/>
          </w:tcPr>
          <w:p>
            <w:pPr>
              <w:spacing w:after="20"/>
            </w:pPr>
            <w:r/>
            <w:r>
              <w:rPr>
                <w:b w:val="0"/>
                <w:sz w:val="17"/>
              </w:rPr>
              <w:t>Acceso finanzas</w:t>
            </w:r>
          </w:p>
        </w:tc>
        <w:tc>
          <w:tcPr>
            <w:tcW w:type="dxa" w:w="2041"/>
          </w:tcPr>
          <w:p>
            <w:pPr>
              <w:spacing w:after="20"/>
            </w:pPr>
            <w:r/>
            <w:r>
              <w:rPr>
                <w:b w:val="0"/>
                <w:sz w:val="17"/>
              </w:rPr>
              <w:t>9</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HU-09</w:t>
            </w:r>
          </w:p>
        </w:tc>
        <w:tc>
          <w:tcPr>
            <w:tcW w:type="dxa" w:w="3969"/>
          </w:tcPr>
          <w:p>
            <w:pPr>
              <w:spacing w:after="20"/>
            </w:pPr>
            <w:r/>
            <w:r>
              <w:rPr>
                <w:b w:val="0"/>
                <w:sz w:val="17"/>
              </w:rPr>
              <w:t>Tabla y gráfico de sponsors</w:t>
            </w:r>
          </w:p>
        </w:tc>
        <w:tc>
          <w:tcPr>
            <w:tcW w:type="dxa" w:w="2041"/>
          </w:tcPr>
          <w:p>
            <w:pPr>
              <w:spacing w:after="20"/>
            </w:pPr>
            <w:r/>
            <w:r>
              <w:rPr>
                <w:b w:val="0"/>
                <w:sz w:val="17"/>
              </w:rPr>
              <w:t>12</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HU-10</w:t>
            </w:r>
          </w:p>
        </w:tc>
        <w:tc>
          <w:tcPr>
            <w:tcW w:type="dxa" w:w="3969"/>
          </w:tcPr>
          <w:p>
            <w:pPr>
              <w:spacing w:after="20"/>
            </w:pPr>
            <w:r/>
            <w:r>
              <w:rPr>
                <w:b w:val="0"/>
                <w:sz w:val="17"/>
              </w:rPr>
              <w:t>CRUD de sponsors y beneficios</w:t>
            </w:r>
          </w:p>
        </w:tc>
        <w:tc>
          <w:tcPr>
            <w:tcW w:type="dxa" w:w="2041"/>
          </w:tcPr>
          <w:p>
            <w:pPr>
              <w:spacing w:after="20"/>
            </w:pPr>
            <w:r/>
            <w:r>
              <w:rPr>
                <w:b w:val="0"/>
                <w:sz w:val="17"/>
              </w:rPr>
              <w:t>13–22</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HU-11</w:t>
            </w:r>
          </w:p>
        </w:tc>
        <w:tc>
          <w:tcPr>
            <w:tcW w:type="dxa" w:w="3969"/>
          </w:tcPr>
          <w:p>
            <w:pPr>
              <w:spacing w:after="20"/>
            </w:pPr>
            <w:r/>
            <w:r>
              <w:rPr>
                <w:b w:val="0"/>
                <w:sz w:val="17"/>
              </w:rPr>
              <w:t>Ofrecidos vs canjeados</w:t>
            </w:r>
          </w:p>
        </w:tc>
        <w:tc>
          <w:tcPr>
            <w:tcW w:type="dxa" w:w="2041"/>
          </w:tcPr>
          <w:p>
            <w:pPr>
              <w:spacing w:after="20"/>
            </w:pPr>
            <w:r/>
            <w:r>
              <w:rPr>
                <w:b w:val="0"/>
                <w:sz w:val="17"/>
              </w:rPr>
              <w:t>25–27</w:t>
            </w:r>
          </w:p>
        </w:tc>
        <w:tc>
          <w:tcPr>
            <w:tcW w:type="dxa" w:w="1984"/>
            <w:shd w:val="clear" w:color="auto" w:fill="FFF2CC"/>
          </w:tcPr>
          <w:p>
            <w:pPr>
              <w:spacing w:after="20"/>
            </w:pPr>
            <w:r/>
            <w:r>
              <w:rPr>
                <w:b w:val="0"/>
                <w:sz w:val="17"/>
              </w:rPr>
              <w:t>Parcial</w:t>
            </w:r>
          </w:p>
        </w:tc>
      </w:tr>
      <w:tr>
        <w:trPr>
          <w:cantSplit w:val="true"/>
        </w:trPr>
        <w:tc>
          <w:tcPr>
            <w:tcW w:type="dxa" w:w="1020"/>
          </w:tcPr>
          <w:p>
            <w:pPr>
              <w:spacing w:after="20"/>
            </w:pPr>
            <w:r/>
            <w:r>
              <w:rPr>
                <w:b w:val="0"/>
                <w:sz w:val="17"/>
              </w:rPr>
              <w:t>HU-12</w:t>
            </w:r>
          </w:p>
        </w:tc>
        <w:tc>
          <w:tcPr>
            <w:tcW w:type="dxa" w:w="3969"/>
          </w:tcPr>
          <w:p>
            <w:pPr>
              <w:spacing w:after="20"/>
            </w:pPr>
            <w:r/>
            <w:r>
              <w:rPr>
                <w:b w:val="0"/>
                <w:sz w:val="17"/>
              </w:rPr>
              <w:t>Tiendas y servicios</w:t>
            </w:r>
          </w:p>
        </w:tc>
        <w:tc>
          <w:tcPr>
            <w:tcW w:type="dxa" w:w="2041"/>
          </w:tcPr>
          <w:p>
            <w:pPr>
              <w:spacing w:after="20"/>
            </w:pPr>
            <w:r/>
            <w:r>
              <w:rPr>
                <w:b w:val="0"/>
                <w:sz w:val="17"/>
              </w:rPr>
              <w:t>41</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HU-13</w:t>
            </w:r>
          </w:p>
        </w:tc>
        <w:tc>
          <w:tcPr>
            <w:tcW w:type="dxa" w:w="3969"/>
          </w:tcPr>
          <w:p>
            <w:pPr>
              <w:spacing w:after="20"/>
            </w:pPr>
            <w:r/>
            <w:r>
              <w:rPr>
                <w:b w:val="0"/>
                <w:sz w:val="17"/>
              </w:rPr>
              <w:t>Contenedores</w:t>
            </w:r>
          </w:p>
        </w:tc>
        <w:tc>
          <w:tcPr>
            <w:tcW w:type="dxa" w:w="2041"/>
          </w:tcPr>
          <w:p>
            <w:pPr>
              <w:spacing w:after="20"/>
            </w:pPr>
            <w:r/>
            <w:r>
              <w:rPr>
                <w:b w:val="0"/>
                <w:sz w:val="17"/>
              </w:rPr>
              <w:t>41</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HU-14</w:t>
            </w:r>
          </w:p>
        </w:tc>
        <w:tc>
          <w:tcPr>
            <w:tcW w:type="dxa" w:w="3969"/>
          </w:tcPr>
          <w:p>
            <w:pPr>
              <w:spacing w:after="20"/>
            </w:pPr>
            <w:r/>
            <w:r>
              <w:rPr>
                <w:b w:val="0"/>
                <w:sz w:val="17"/>
              </w:rPr>
              <w:t>Buscar usuarios</w:t>
            </w:r>
          </w:p>
        </w:tc>
        <w:tc>
          <w:tcPr>
            <w:tcW w:type="dxa" w:w="2041"/>
          </w:tcPr>
          <w:p>
            <w:pPr>
              <w:spacing w:after="20"/>
            </w:pPr>
            <w:r/>
            <w:r>
              <w:rPr>
                <w:b w:val="0"/>
                <w:sz w:val="17"/>
              </w:rPr>
              <w:t>32</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HU-15</w:t>
            </w:r>
          </w:p>
        </w:tc>
        <w:tc>
          <w:tcPr>
            <w:tcW w:type="dxa" w:w="3969"/>
          </w:tcPr>
          <w:p>
            <w:pPr>
              <w:spacing w:after="20"/>
            </w:pPr>
            <w:r/>
            <w:r>
              <w:rPr>
                <w:b w:val="0"/>
                <w:sz w:val="17"/>
              </w:rPr>
              <w:t>Acciones sobre usuarios</w:t>
            </w:r>
          </w:p>
        </w:tc>
        <w:tc>
          <w:tcPr>
            <w:tcW w:type="dxa" w:w="2041"/>
          </w:tcPr>
          <w:p>
            <w:pPr>
              <w:spacing w:after="20"/>
            </w:pPr>
            <w:r/>
            <w:r>
              <w:rPr>
                <w:b w:val="0"/>
                <w:sz w:val="17"/>
              </w:rPr>
              <w:t>32</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HU-16</w:t>
            </w:r>
          </w:p>
        </w:tc>
        <w:tc>
          <w:tcPr>
            <w:tcW w:type="dxa" w:w="3969"/>
          </w:tcPr>
          <w:p>
            <w:pPr>
              <w:spacing w:after="20"/>
            </w:pPr>
            <w:r/>
            <w:r>
              <w:rPr>
                <w:b w:val="0"/>
                <w:sz w:val="17"/>
              </w:rPr>
              <w:t>Tickets</w:t>
            </w:r>
          </w:p>
        </w:tc>
        <w:tc>
          <w:tcPr>
            <w:tcW w:type="dxa" w:w="2041"/>
          </w:tcPr>
          <w:p>
            <w:pPr>
              <w:spacing w:after="20"/>
            </w:pPr>
            <w:r/>
            <w:r>
              <w:rPr>
                <w:b w:val="0"/>
                <w:sz w:val="17"/>
              </w:rPr>
              <w:t>33</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HU-17</w:t>
            </w:r>
          </w:p>
        </w:tc>
        <w:tc>
          <w:tcPr>
            <w:tcW w:type="dxa" w:w="3969"/>
          </w:tcPr>
          <w:p>
            <w:pPr>
              <w:spacing w:after="20"/>
            </w:pPr>
            <w:r/>
            <w:r>
              <w:rPr>
                <w:b w:val="0"/>
                <w:sz w:val="17"/>
              </w:rPr>
              <w:t>Recorrecciones</w:t>
            </w:r>
          </w:p>
        </w:tc>
        <w:tc>
          <w:tcPr>
            <w:tcW w:type="dxa" w:w="2041"/>
          </w:tcPr>
          <w:p>
            <w:pPr>
              <w:spacing w:after="20"/>
            </w:pPr>
            <w:r/>
            <w:r>
              <w:rPr>
                <w:b w:val="0"/>
                <w:sz w:val="17"/>
              </w:rPr>
              <w:t>34</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HU-18</w:t>
            </w:r>
          </w:p>
        </w:tc>
        <w:tc>
          <w:tcPr>
            <w:tcW w:type="dxa" w:w="3969"/>
          </w:tcPr>
          <w:p>
            <w:pPr>
              <w:spacing w:after="20"/>
            </w:pPr>
            <w:r/>
            <w:r>
              <w:rPr>
                <w:b w:val="0"/>
                <w:sz w:val="17"/>
              </w:rPr>
              <w:t>Preguntas</w:t>
            </w:r>
          </w:p>
        </w:tc>
        <w:tc>
          <w:tcPr>
            <w:tcW w:type="dxa" w:w="2041"/>
          </w:tcPr>
          <w:p>
            <w:pPr>
              <w:spacing w:after="20"/>
            </w:pPr>
            <w:r/>
            <w:r>
              <w:rPr>
                <w:b w:val="0"/>
                <w:sz w:val="17"/>
              </w:rPr>
              <w:t>40</w:t>
            </w:r>
          </w:p>
        </w:tc>
        <w:tc>
          <w:tcPr>
            <w:tcW w:type="dxa" w:w="1984"/>
            <w:shd w:val="clear" w:color="auto" w:fill="FFF2CC"/>
          </w:tcPr>
          <w:p>
            <w:pPr>
              <w:spacing w:after="20"/>
            </w:pPr>
            <w:r/>
            <w:r>
              <w:rPr>
                <w:b w:val="0"/>
                <w:sz w:val="17"/>
              </w:rPr>
              <w:t>Implementado</w:t>
            </w:r>
          </w:p>
        </w:tc>
      </w:tr>
      <w:tr>
        <w:trPr>
          <w:cantSplit w:val="true"/>
        </w:trPr>
        <w:tc>
          <w:tcPr>
            <w:tcW w:type="dxa" w:w="1020"/>
          </w:tcPr>
          <w:p>
            <w:pPr>
              <w:spacing w:after="20"/>
            </w:pPr>
            <w:r/>
            <w:r>
              <w:rPr>
                <w:b w:val="0"/>
                <w:sz w:val="17"/>
              </w:rPr>
              <w:t>HU-19</w:t>
            </w:r>
          </w:p>
        </w:tc>
        <w:tc>
          <w:tcPr>
            <w:tcW w:type="dxa" w:w="3969"/>
          </w:tcPr>
          <w:p>
            <w:pPr>
              <w:spacing w:after="20"/>
            </w:pPr>
            <w:r/>
            <w:r>
              <w:rPr>
                <w:b w:val="0"/>
                <w:sz w:val="17"/>
              </w:rPr>
              <w:t>Planes</w:t>
            </w:r>
          </w:p>
        </w:tc>
        <w:tc>
          <w:tcPr>
            <w:tcW w:type="dxa" w:w="2041"/>
          </w:tcPr>
          <w:p>
            <w:pPr>
              <w:spacing w:after="20"/>
            </w:pPr>
            <w:r/>
            <w:r>
              <w:rPr>
                <w:b w:val="0"/>
                <w:sz w:val="17"/>
              </w:rPr>
              <w:t>39</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HU-20</w:t>
            </w:r>
          </w:p>
        </w:tc>
        <w:tc>
          <w:tcPr>
            <w:tcW w:type="dxa" w:w="3969"/>
          </w:tcPr>
          <w:p>
            <w:pPr>
              <w:spacing w:after="20"/>
            </w:pPr>
            <w:r/>
            <w:r>
              <w:rPr>
                <w:b w:val="0"/>
                <w:sz w:val="17"/>
              </w:rPr>
              <w:t>Precios</w:t>
            </w:r>
          </w:p>
        </w:tc>
        <w:tc>
          <w:tcPr>
            <w:tcW w:type="dxa" w:w="2041"/>
          </w:tcPr>
          <w:p>
            <w:pPr>
              <w:spacing w:after="20"/>
            </w:pPr>
            <w:r/>
            <w:r>
              <w:rPr>
                <w:b w:val="0"/>
                <w:sz w:val="17"/>
              </w:rPr>
              <w:t>39</w:t>
            </w:r>
          </w:p>
        </w:tc>
        <w:tc>
          <w:tcPr>
            <w:tcW w:type="dxa" w:w="1984"/>
            <w:shd w:val="clear" w:color="auto" w:fill="FFF2CC"/>
          </w:tcPr>
          <w:p>
            <w:pPr>
              <w:spacing w:after="20"/>
            </w:pPr>
            <w:r/>
            <w:r>
              <w:rPr>
                <w:b w:val="0"/>
                <w:sz w:val="17"/>
              </w:rPr>
              <w:t>Parcial</w:t>
            </w:r>
          </w:p>
        </w:tc>
      </w:tr>
      <w:tr>
        <w:trPr>
          <w:cantSplit w:val="true"/>
        </w:trPr>
        <w:tc>
          <w:tcPr>
            <w:tcW w:type="dxa" w:w="1020"/>
          </w:tcPr>
          <w:p>
            <w:pPr>
              <w:spacing w:after="20"/>
            </w:pPr>
            <w:r/>
            <w:r>
              <w:rPr>
                <w:b w:val="0"/>
                <w:sz w:val="17"/>
              </w:rPr>
              <w:t>HU-21</w:t>
            </w:r>
          </w:p>
        </w:tc>
        <w:tc>
          <w:tcPr>
            <w:tcW w:type="dxa" w:w="3969"/>
          </w:tcPr>
          <w:p>
            <w:pPr>
              <w:spacing w:after="20"/>
            </w:pPr>
            <w:r/>
            <w:r>
              <w:rPr>
                <w:b w:val="0"/>
                <w:sz w:val="17"/>
              </w:rPr>
              <w:t>Bitácora de auditoría</w:t>
            </w:r>
          </w:p>
        </w:tc>
        <w:tc>
          <w:tcPr>
            <w:tcW w:type="dxa" w:w="2041"/>
          </w:tcPr>
          <w:p>
            <w:pPr>
              <w:spacing w:after="20"/>
            </w:pPr>
            <w:r/>
            <w:r>
              <w:rPr>
                <w:b w:val="0"/>
                <w:sz w:val="17"/>
              </w:rPr>
              <w:t>42</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HU-22</w:t>
            </w:r>
          </w:p>
        </w:tc>
        <w:tc>
          <w:tcPr>
            <w:tcW w:type="dxa" w:w="3969"/>
          </w:tcPr>
          <w:p>
            <w:pPr>
              <w:spacing w:after="20"/>
            </w:pPr>
            <w:r/>
            <w:r>
              <w:rPr>
                <w:b w:val="0"/>
                <w:sz w:val="17"/>
              </w:rPr>
              <w:t>Responsive</w:t>
            </w:r>
          </w:p>
        </w:tc>
        <w:tc>
          <w:tcPr>
            <w:tcW w:type="dxa" w:w="2041"/>
          </w:tcPr>
          <w:p>
            <w:pPr>
              <w:spacing w:after="20"/>
            </w:pPr>
            <w:r/>
            <w:r>
              <w:rPr>
                <w:b w:val="0"/>
                <w:sz w:val="17"/>
              </w:rPr>
              <w:t>43</w:t>
            </w:r>
          </w:p>
        </w:tc>
        <w:tc>
          <w:tcPr>
            <w:tcW w:type="dxa" w:w="1984"/>
            <w:shd w:val="clear" w:color="auto" w:fill="D9EAD3"/>
          </w:tcPr>
          <w:p>
            <w:pPr>
              <w:spacing w:after="20"/>
            </w:pPr>
            <w:r/>
            <w:r>
              <w:rPr>
                <w:b w:val="0"/>
                <w:sz w:val="17"/>
              </w:rPr>
              <w:t>Verificado</w:t>
            </w:r>
          </w:p>
        </w:tc>
      </w:tr>
      <w:tr>
        <w:trPr>
          <w:cantSplit w:val="true"/>
        </w:trPr>
        <w:tc>
          <w:tcPr>
            <w:tcW w:type="dxa" w:w="1020"/>
          </w:tcPr>
          <w:p>
            <w:pPr>
              <w:spacing w:after="20"/>
            </w:pPr>
            <w:r/>
            <w:r>
              <w:rPr>
                <w:b w:val="0"/>
                <w:sz w:val="17"/>
              </w:rPr>
              <w:t>HU-23</w:t>
            </w:r>
          </w:p>
        </w:tc>
        <w:tc>
          <w:tcPr>
            <w:tcW w:type="dxa" w:w="3969"/>
          </w:tcPr>
          <w:p>
            <w:pPr>
              <w:spacing w:after="20"/>
            </w:pPr>
            <w:r/>
            <w:r>
              <w:rPr>
                <w:b w:val="0"/>
                <w:sz w:val="17"/>
              </w:rPr>
              <w:t>Métricas y alertas</w:t>
            </w:r>
          </w:p>
        </w:tc>
        <w:tc>
          <w:tcPr>
            <w:tcW w:type="dxa" w:w="2041"/>
          </w:tcPr>
          <w:p>
            <w:pPr>
              <w:spacing w:after="20"/>
            </w:pPr>
            <w:r/>
            <w:r>
              <w:rPr>
                <w:b w:val="0"/>
                <w:sz w:val="17"/>
              </w:rPr>
              <w:t>41</w:t>
            </w:r>
          </w:p>
        </w:tc>
        <w:tc>
          <w:tcPr>
            <w:tcW w:type="dxa" w:w="1984"/>
            <w:shd w:val="clear" w:color="auto" w:fill="FFF2CC"/>
          </w:tcPr>
          <w:p>
            <w:pPr>
              <w:spacing w:after="20"/>
            </w:pPr>
            <w:r/>
            <w:r>
              <w:rPr>
                <w:b w:val="0"/>
                <w:sz w:val="17"/>
              </w:rPr>
              <w:t>Parcial</w:t>
            </w:r>
          </w:p>
        </w:tc>
      </w:tr>
      <w:tr>
        <w:trPr>
          <w:cantSplit w:val="true"/>
        </w:trPr>
        <w:tc>
          <w:tcPr>
            <w:tcW w:type="dxa" w:w="1020"/>
          </w:tcPr>
          <w:p>
            <w:pPr>
              <w:spacing w:after="20"/>
            </w:pPr>
            <w:r/>
            <w:r>
              <w:rPr>
                <w:b w:val="0"/>
                <w:sz w:val="17"/>
              </w:rPr>
              <w:t>HU-24</w:t>
            </w:r>
          </w:p>
        </w:tc>
        <w:tc>
          <w:tcPr>
            <w:tcW w:type="dxa" w:w="3969"/>
          </w:tcPr>
          <w:p>
            <w:pPr>
              <w:spacing w:after="20"/>
            </w:pPr>
            <w:r/>
            <w:r>
              <w:rPr>
                <w:b w:val="0"/>
                <w:sz w:val="17"/>
              </w:rPr>
              <w:t>Pruebas de flujos clave</w:t>
            </w:r>
          </w:p>
        </w:tc>
        <w:tc>
          <w:tcPr>
            <w:tcW w:type="dxa" w:w="2041"/>
          </w:tcPr>
          <w:p>
            <w:pPr>
              <w:spacing w:after="20"/>
            </w:pPr>
            <w:r/>
            <w:r>
              <w:rPr>
                <w:b w:val="0"/>
                <w:sz w:val="17"/>
              </w:rPr>
              <w:t>2, 48</w:t>
            </w:r>
          </w:p>
        </w:tc>
        <w:tc>
          <w:tcPr>
            <w:tcW w:type="dxa" w:w="1984"/>
            <w:shd w:val="clear" w:color="auto" w:fill="FFF2CC"/>
          </w:tcPr>
          <w:p>
            <w:pPr>
              <w:spacing w:after="20"/>
            </w:pPr>
            <w:r/>
            <w:r>
              <w:rPr>
                <w:b w:val="0"/>
                <w:sz w:val="17"/>
              </w:rPr>
              <w:t>Parcial</w:t>
            </w:r>
          </w:p>
        </w:tc>
      </w:tr>
      <w:tr>
        <w:trPr>
          <w:cantSplit w:val="true"/>
        </w:trPr>
        <w:tc>
          <w:tcPr>
            <w:tcW w:type="dxa" w:w="1020"/>
          </w:tcPr>
          <w:p>
            <w:pPr>
              <w:spacing w:after="20"/>
            </w:pPr>
            <w:r/>
            <w:r>
              <w:rPr>
                <w:b w:val="0"/>
                <w:sz w:val="17"/>
              </w:rPr>
              <w:t>HU-25</w:t>
            </w:r>
          </w:p>
        </w:tc>
        <w:tc>
          <w:tcPr>
            <w:tcW w:type="dxa" w:w="3969"/>
          </w:tcPr>
          <w:p>
            <w:pPr>
              <w:spacing w:after="20"/>
            </w:pPr>
            <w:r/>
            <w:r>
              <w:rPr>
                <w:b w:val="0"/>
                <w:sz w:val="17"/>
              </w:rPr>
              <w:t>Despliegue en Vercel</w:t>
            </w:r>
          </w:p>
        </w:tc>
        <w:tc>
          <w:tcPr>
            <w:tcW w:type="dxa" w:w="2041"/>
          </w:tcPr>
          <w:p>
            <w:pPr>
              <w:spacing w:after="20"/>
            </w:pPr>
            <w:r/>
            <w:r>
              <w:rPr>
                <w:b w:val="0"/>
                <w:sz w:val="17"/>
              </w:rPr>
              <w:t>—</w:t>
            </w:r>
          </w:p>
        </w:tc>
        <w:tc>
          <w:tcPr>
            <w:tcW w:type="dxa" w:w="1984"/>
            <w:shd w:val="clear" w:color="auto" w:fill="D9EAD3"/>
          </w:tcPr>
          <w:p>
            <w:pPr>
              <w:spacing w:after="20"/>
            </w:pPr>
            <w:r/>
            <w:r>
              <w:rPr>
                <w:b w:val="0"/>
                <w:sz w:val="17"/>
              </w:rPr>
              <w:t>Verificado</w:t>
            </w:r>
          </w:p>
        </w:tc>
      </w:tr>
    </w:tbl>
    <w:p>
      <w:pPr>
        <w:spacing w:after="40"/>
      </w:pPr>
    </w:p>
    <w:p>
      <w:r>
        <w:t>“Parcial” indica que parte de los criterios depende de un bloqueo (OTP real, medallas del alumno, sincronización con Stripe o alertas) y no puede darse por cerrada todavía. “Implementado” significa que el desarrollo existe pero las pruebas están pendientes (HU-18).</w:t>
      </w:r>
    </w:p>
    <w:p>
      <w:pPr>
        <w:pStyle w:val="Heading1"/>
      </w:pPr>
      <w:r>
        <w:t>8. Evidencia</w:t>
      </w:r>
    </w:p>
    <w:p>
      <w:r>
        <w:t>Para cerrar el ciclo según el Plan de Pruebas, cada caso aprobado debe respaldarse con evidencia que identifique fecha, versión (commit) y ambiente. Se adjuntarán en la carpeta de evidencias del proyecto:</w:t>
      </w:r>
    </w:p>
    <w:p>
      <w:pPr>
        <w:pStyle w:val="ListBullet"/>
        <w:spacing w:after="40"/>
      </w:pPr>
      <w:r>
        <w:t>Planilla de casos de prueba final (Excel de Duoc) con estados y totales.</w:t>
      </w:r>
    </w:p>
    <w:p>
      <w:pPr>
        <w:pStyle w:val="ListBullet"/>
        <w:spacing w:after="40"/>
      </w:pPr>
      <w:r>
        <w:t>Salida completa de la suite smoke del Ciclo 1 y de la actualización de sesiones, con fecha y hash del commit.</w:t>
      </w:r>
    </w:p>
    <w:p>
      <w:pPr>
        <w:pStyle w:val="ListBullet"/>
        <w:spacing w:after="40"/>
      </w:pPr>
      <w:r>
        <w:t>Capturas de pantalla de los flujos críticos (login, CRUD de sponsors, informes, adaptación móvil, tema oscuro).</w:t>
      </w:r>
    </w:p>
    <w:p>
      <w:pPr>
        <w:pStyle w:val="ListBullet"/>
        <w:spacing w:after="40"/>
      </w:pPr>
      <w:r>
        <w:t>Registro de los defectos SEG-01 y SEG-02 con la prueba de corrección cuando se resuelvan.</w:t>
      </w:r>
    </w:p>
    <w:p>
      <w:pPr>
        <w:pStyle w:val="Heading1"/>
      </w:pPr>
      <w:r>
        <w:t>9. Criterios de cierre y conclusiones</w:t>
      </w:r>
    </w:p>
    <w:tbl>
      <w:tblPr>
        <w:tblStyle w:val="TableGrid"/>
        <w:tblW w:type="auto" w:w="0"/>
        <w:jc w:val="center"/>
        <w:tblLayout w:type="fixed"/>
        <w:tblLook w:firstColumn="1" w:firstRow="1" w:lastColumn="0" w:lastRow="0" w:noHBand="0" w:noVBand="1" w:val="04A0"/>
        <w:tblLayout w:type="fixed"/>
      </w:tblPr>
      <w:tblGrid>
        <w:gridCol w:w="2835"/>
        <w:gridCol w:w="1474"/>
        <w:gridCol w:w="3402"/>
        <w:gridCol w:w="1530"/>
      </w:tblGrid>
      <w:tr>
        <w:trPr>
          <w:tblHeader w:val="true"/>
        </w:trPr>
        <w:tc>
          <w:tcPr>
            <w:tcW w:type="dxa" w:w="2835"/>
            <w:shd w:val="clear" w:color="auto" w:fill="172B45"/>
          </w:tcPr>
          <w:p>
            <w:pPr>
              <w:spacing w:after="20"/>
            </w:pPr>
            <w:r/>
            <w:r>
              <w:rPr>
                <w:b/>
                <w:color w:val="FFFFFF"/>
                <w:sz w:val="18"/>
              </w:rPr>
              <w:t>Criterio</w:t>
            </w:r>
          </w:p>
        </w:tc>
        <w:tc>
          <w:tcPr>
            <w:tcW w:type="dxa" w:w="1474"/>
            <w:shd w:val="clear" w:color="auto" w:fill="172B45"/>
          </w:tcPr>
          <w:p>
            <w:pPr>
              <w:spacing w:after="20"/>
            </w:pPr>
            <w:r/>
            <w:r>
              <w:rPr>
                <w:b/>
                <w:color w:val="FFFFFF"/>
                <w:sz w:val="18"/>
              </w:rPr>
              <w:t>Meta</w:t>
            </w:r>
          </w:p>
        </w:tc>
        <w:tc>
          <w:tcPr>
            <w:tcW w:type="dxa" w:w="3402"/>
            <w:shd w:val="clear" w:color="auto" w:fill="172B45"/>
          </w:tcPr>
          <w:p>
            <w:pPr>
              <w:spacing w:after="20"/>
            </w:pPr>
            <w:r/>
            <w:r>
              <w:rPr>
                <w:b/>
                <w:color w:val="FFFFFF"/>
                <w:sz w:val="18"/>
              </w:rPr>
              <w:t>Situación actual</w:t>
            </w:r>
          </w:p>
        </w:tc>
        <w:tc>
          <w:tcPr>
            <w:tcW w:type="dxa" w:w="1531"/>
            <w:shd w:val="clear" w:color="auto" w:fill="172B45"/>
          </w:tcPr>
          <w:p>
            <w:pPr>
              <w:spacing w:after="20"/>
            </w:pPr>
            <w:r/>
            <w:r>
              <w:rPr>
                <w:b/>
                <w:color w:val="FFFFFF"/>
                <w:sz w:val="18"/>
              </w:rPr>
              <w:t>Estado</w:t>
            </w:r>
          </w:p>
        </w:tc>
      </w:tr>
      <w:tr>
        <w:trPr>
          <w:cantSplit w:val="true"/>
        </w:trPr>
        <w:tc>
          <w:tcPr>
            <w:tcW w:type="dxa" w:w="2835"/>
          </w:tcPr>
          <w:p>
            <w:pPr>
              <w:spacing w:after="20"/>
            </w:pPr>
            <w:r/>
            <w:r>
              <w:rPr>
                <w:b w:val="0"/>
                <w:sz w:val="18"/>
              </w:rPr>
              <w:t>Casos de alta prioridad ejecutados</w:t>
            </w:r>
          </w:p>
        </w:tc>
        <w:tc>
          <w:tcPr>
            <w:tcW w:type="dxa" w:w="1474"/>
          </w:tcPr>
          <w:p>
            <w:pPr>
              <w:spacing w:after="20"/>
            </w:pPr>
            <w:r/>
            <w:r>
              <w:rPr>
                <w:b w:val="0"/>
                <w:sz w:val="18"/>
              </w:rPr>
              <w:t>100%</w:t>
            </w:r>
          </w:p>
        </w:tc>
        <w:tc>
          <w:tcPr>
            <w:tcW w:type="dxa" w:w="3402"/>
          </w:tcPr>
          <w:p>
            <w:pPr>
              <w:spacing w:after="20"/>
            </w:pPr>
            <w:r/>
            <w:r>
              <w:rPr>
                <w:b w:val="0"/>
                <w:sz w:val="18"/>
              </w:rPr>
              <w:t>38 de 48 ejecutados con resultado</w:t>
            </w:r>
          </w:p>
        </w:tc>
        <w:tc>
          <w:tcPr>
            <w:tcW w:type="dxa" w:w="1531"/>
            <w:shd w:val="clear" w:color="auto" w:fill="FFF2CC"/>
          </w:tcPr>
          <w:p>
            <w:pPr>
              <w:spacing w:after="20"/>
            </w:pPr>
            <w:r/>
            <w:r>
              <w:rPr>
                <w:b w:val="0"/>
                <w:sz w:val="18"/>
              </w:rPr>
              <w:t>Parcial</w:t>
            </w:r>
          </w:p>
        </w:tc>
      </w:tr>
      <w:tr>
        <w:trPr>
          <w:cantSplit w:val="true"/>
        </w:trPr>
        <w:tc>
          <w:tcPr>
            <w:tcW w:type="dxa" w:w="2835"/>
          </w:tcPr>
          <w:p>
            <w:pPr>
              <w:spacing w:after="20"/>
            </w:pPr>
            <w:r/>
            <w:r>
              <w:rPr>
                <w:b w:val="0"/>
                <w:sz w:val="18"/>
              </w:rPr>
              <w:t>Defectos críticos o altos abiertos</w:t>
            </w:r>
          </w:p>
        </w:tc>
        <w:tc>
          <w:tcPr>
            <w:tcW w:type="dxa" w:w="1474"/>
          </w:tcPr>
          <w:p>
            <w:pPr>
              <w:spacing w:after="20"/>
            </w:pPr>
            <w:r/>
            <w:r>
              <w:rPr>
                <w:b w:val="0"/>
                <w:sz w:val="18"/>
              </w:rPr>
              <w:t>0</w:t>
            </w:r>
          </w:p>
        </w:tc>
        <w:tc>
          <w:tcPr>
            <w:tcW w:type="dxa" w:w="3402"/>
          </w:tcPr>
          <w:p>
            <w:pPr>
              <w:spacing w:after="20"/>
            </w:pPr>
            <w:r/>
            <w:r>
              <w:rPr>
                <w:b w:val="0"/>
                <w:sz w:val="18"/>
              </w:rPr>
              <w:t>2 abiertos (SEG-01, SEG-02)</w:t>
            </w:r>
          </w:p>
        </w:tc>
        <w:tc>
          <w:tcPr>
            <w:tcW w:type="dxa" w:w="1531"/>
            <w:shd w:val="clear" w:color="auto" w:fill="F4CCCC"/>
          </w:tcPr>
          <w:p>
            <w:pPr>
              <w:spacing w:after="20"/>
            </w:pPr>
            <w:r/>
            <w:r>
              <w:rPr>
                <w:b w:val="0"/>
                <w:sz w:val="18"/>
              </w:rPr>
              <w:t>No cumplido</w:t>
            </w:r>
          </w:p>
        </w:tc>
      </w:tr>
      <w:tr>
        <w:trPr>
          <w:cantSplit w:val="true"/>
        </w:trPr>
        <w:tc>
          <w:tcPr>
            <w:tcW w:type="dxa" w:w="2835"/>
          </w:tcPr>
          <w:p>
            <w:pPr>
              <w:spacing w:after="20"/>
            </w:pPr>
            <w:r/>
            <w:r>
              <w:rPr>
                <w:b w:val="0"/>
                <w:sz w:val="18"/>
              </w:rPr>
              <w:t>Smoke sin fallas</w:t>
            </w:r>
          </w:p>
        </w:tc>
        <w:tc>
          <w:tcPr>
            <w:tcW w:type="dxa" w:w="1474"/>
          </w:tcPr>
          <w:p>
            <w:pPr>
              <w:spacing w:after="20"/>
            </w:pPr>
            <w:r/>
            <w:r>
              <w:rPr>
                <w:b w:val="0"/>
                <w:sz w:val="18"/>
              </w:rPr>
              <w:t>110 de 110</w:t>
            </w:r>
          </w:p>
        </w:tc>
        <w:tc>
          <w:tcPr>
            <w:tcW w:type="dxa" w:w="3402"/>
          </w:tcPr>
          <w:p>
            <w:pPr>
              <w:spacing w:after="20"/>
            </w:pPr>
            <w:r/>
            <w:r>
              <w:rPr>
                <w:b w:val="0"/>
                <w:sz w:val="18"/>
              </w:rPr>
              <w:t>110 de 110 (Ciclo 1)</w:t>
            </w:r>
          </w:p>
        </w:tc>
        <w:tc>
          <w:tcPr>
            <w:tcW w:type="dxa" w:w="1531"/>
            <w:shd w:val="clear" w:color="auto" w:fill="D9EAD3"/>
          </w:tcPr>
          <w:p>
            <w:pPr>
              <w:spacing w:after="20"/>
            </w:pPr>
            <w:r/>
            <w:r>
              <w:rPr>
                <w:b w:val="0"/>
                <w:sz w:val="18"/>
              </w:rPr>
              <w:t>Cumplido</w:t>
            </w:r>
          </w:p>
        </w:tc>
      </w:tr>
      <w:tr>
        <w:trPr>
          <w:cantSplit w:val="true"/>
        </w:trPr>
        <w:tc>
          <w:tcPr>
            <w:tcW w:type="dxa" w:w="2835"/>
          </w:tcPr>
          <w:p>
            <w:pPr>
              <w:spacing w:after="20"/>
            </w:pPr>
            <w:r/>
            <w:r>
              <w:rPr>
                <w:b w:val="0"/>
                <w:sz w:val="18"/>
              </w:rPr>
              <w:t>Sesiones y cierre de sesión</w:t>
            </w:r>
          </w:p>
        </w:tc>
        <w:tc>
          <w:tcPr>
            <w:tcW w:type="dxa" w:w="1474"/>
          </w:tcPr>
          <w:p>
            <w:pPr>
              <w:spacing w:after="20"/>
            </w:pPr>
            <w:r/>
            <w:r>
              <w:rPr>
                <w:b w:val="0"/>
                <w:sz w:val="18"/>
              </w:rPr>
              <w:t>Aprobado</w:t>
            </w:r>
          </w:p>
        </w:tc>
        <w:tc>
          <w:tcPr>
            <w:tcW w:type="dxa" w:w="3402"/>
          </w:tcPr>
          <w:p>
            <w:pPr>
              <w:spacing w:after="20"/>
            </w:pPr>
            <w:r/>
            <w:r>
              <w:rPr>
                <w:b w:val="0"/>
                <w:sz w:val="18"/>
              </w:rPr>
              <w:t>Aprobado según reporte; falta evidencia</w:t>
            </w:r>
          </w:p>
        </w:tc>
        <w:tc>
          <w:tcPr>
            <w:tcW w:type="dxa" w:w="1531"/>
            <w:shd w:val="clear" w:color="auto" w:fill="FFF2CC"/>
          </w:tcPr>
          <w:p>
            <w:pPr>
              <w:spacing w:after="20"/>
            </w:pPr>
            <w:r/>
            <w:r>
              <w:rPr>
                <w:b w:val="0"/>
                <w:sz w:val="18"/>
              </w:rPr>
              <w:t>Parcial</w:t>
            </w:r>
          </w:p>
        </w:tc>
      </w:tr>
      <w:tr>
        <w:trPr>
          <w:cantSplit w:val="true"/>
        </w:trPr>
        <w:tc>
          <w:tcPr>
            <w:tcW w:type="dxa" w:w="2835"/>
          </w:tcPr>
          <w:p>
            <w:pPr>
              <w:spacing w:after="20"/>
            </w:pPr>
            <w:r/>
            <w:r>
              <w:rPr>
                <w:b w:val="0"/>
                <w:sz w:val="18"/>
              </w:rPr>
              <w:t>Evidencia con fecha, commit y ambiente</w:t>
            </w:r>
          </w:p>
        </w:tc>
        <w:tc>
          <w:tcPr>
            <w:tcW w:type="dxa" w:w="1474"/>
          </w:tcPr>
          <w:p>
            <w:pPr>
              <w:spacing w:after="20"/>
            </w:pPr>
            <w:r/>
            <w:r>
              <w:rPr>
                <w:b w:val="0"/>
                <w:sz w:val="18"/>
              </w:rPr>
              <w:t>Completa</w:t>
            </w:r>
          </w:p>
        </w:tc>
        <w:tc>
          <w:tcPr>
            <w:tcW w:type="dxa" w:w="3402"/>
          </w:tcPr>
          <w:p>
            <w:pPr>
              <w:spacing w:after="20"/>
            </w:pPr>
            <w:r/>
            <w:r>
              <w:rPr>
                <w:b w:val="0"/>
                <w:sz w:val="18"/>
              </w:rPr>
              <w:t>En recopilación</w:t>
            </w:r>
          </w:p>
        </w:tc>
        <w:tc>
          <w:tcPr>
            <w:tcW w:type="dxa" w:w="1531"/>
            <w:shd w:val="clear" w:color="auto" w:fill="FFF2CC"/>
          </w:tcPr>
          <w:p>
            <w:pPr>
              <w:spacing w:after="20"/>
            </w:pPr>
            <w:r/>
            <w:r>
              <w:rPr>
                <w:b w:val="0"/>
                <w:sz w:val="18"/>
              </w:rPr>
              <w:t>Parcial</w:t>
            </w:r>
          </w:p>
        </w:tc>
      </w:tr>
    </w:tbl>
    <w:p>
      <w:pPr>
        <w:spacing w:after="40"/>
      </w:pPr>
    </w:p>
    <w:p>
      <w:r>
        <w:t>Conclusión: la funcionalidad de Sponsors y Beneficios y la mayor parte de la consola superan las pruebas en el emulador. El proyecto aún no cumple el criterio de cierre integral por los dos defectos de seguridad abiertos y por los casos bloqueados por dependencias externas. Las acciones siguientes son corregir SEG-01 y SEG-02, ejecutar los casos 40, 47 y 48, confirmar las validaciones por API y adjuntar la evidencia, tras lo cual se emitirá la versión 1.1 de este documento con un nuevo ciclo de resultados.</w:t>
      </w:r>
    </w:p>
    <w:sectPr w:rsidR="00FC693F" w:rsidRPr="0006063C" w:rsidSect="00034616">
      <w:footerReference w:type="default" r:id="rId9"/>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Resultados de las Pruebas · Aprueba Administración · v1.0 · 24/10/2026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72B4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72B4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2B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