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288D" w14:textId="7D8D3914" w:rsidR="00077D42" w:rsidRPr="00581AC8" w:rsidRDefault="00393CA3" w:rsidP="00077D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8998F2" wp14:editId="0DCC9C1A">
                <wp:simplePos x="0" y="0"/>
                <wp:positionH relativeFrom="column">
                  <wp:posOffset>-654685</wp:posOffset>
                </wp:positionH>
                <wp:positionV relativeFrom="paragraph">
                  <wp:posOffset>-279400</wp:posOffset>
                </wp:positionV>
                <wp:extent cx="949960" cy="274955"/>
                <wp:effectExtent l="0" t="0" r="0" b="0"/>
                <wp:wrapNone/>
                <wp:docPr id="1" name="Rectangle 5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6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6BDC0" w14:textId="77777777" w:rsidR="00077D42" w:rsidRPr="009014F7" w:rsidRDefault="00077D42" w:rsidP="00077D42">
                            <w:r>
                              <w:t>УДК</w:t>
                            </w:r>
                            <w:r w:rsidRPr="009014F7">
                              <w:t xml:space="preserve"> 621.315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998F2" id="Rectangle 5134" o:spid="_x0000_s1026" style="position:absolute;left:0;text-align:left;margin-left:-51.55pt;margin-top:-22pt;width:74.8pt;height: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" filled="f" stroked="f" strokeweight=".25pt">
                <v:textbox inset="1pt,1pt,1pt,1pt">
                  <w:txbxContent>
                    <w:p w14:paraId="55B6BDC0" w14:textId="77777777" w:rsidR="00077D42" w:rsidRPr="009014F7" w:rsidRDefault="00077D42" w:rsidP="00077D42">
                      <w:r>
                        <w:t>УДК</w:t>
                      </w:r>
                      <w:r w:rsidRPr="009014F7">
                        <w:t xml:space="preserve"> 621.315</w:t>
                      </w:r>
                    </w:p>
                  </w:txbxContent>
                </v:textbox>
              </v:rect>
            </w:pict>
          </mc:Fallback>
        </mc:AlternateContent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MACROBUTTON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MTEditEquationSection</w:instrText>
      </w:r>
      <w:r w:rsidR="008B53F0" w:rsidRPr="006264BA">
        <w:rPr>
          <w:b/>
          <w:sz w:val="28"/>
          <w:szCs w:val="28"/>
        </w:rPr>
        <w:instrText xml:space="preserve">2 </w:instrText>
      </w:r>
      <w:r w:rsidR="008B53F0" w:rsidRPr="008B53F0">
        <w:rPr>
          <w:rStyle w:val="MTEquationSection"/>
        </w:rPr>
        <w:instrText>Equation</w:instrText>
      </w:r>
      <w:r w:rsidR="008B53F0" w:rsidRPr="006264BA">
        <w:rPr>
          <w:rStyle w:val="MTEquationSection"/>
          <w:lang w:val="ru-RU"/>
        </w:rPr>
        <w:instrText xml:space="preserve"> </w:instrText>
      </w:r>
      <w:r w:rsidR="008B53F0" w:rsidRPr="008B53F0">
        <w:rPr>
          <w:rStyle w:val="MTEquationSection"/>
        </w:rPr>
        <w:instrText>Chapter</w:instrText>
      </w:r>
      <w:r w:rsidR="008B53F0" w:rsidRPr="006264BA">
        <w:rPr>
          <w:rStyle w:val="MTEquationSection"/>
          <w:lang w:val="ru-RU"/>
        </w:rPr>
        <w:instrText xml:space="preserve"> 1 </w:instrText>
      </w:r>
      <w:r w:rsidR="008B53F0" w:rsidRPr="008B53F0">
        <w:rPr>
          <w:rStyle w:val="MTEquationSection"/>
        </w:rPr>
        <w:instrText>Section</w:instrText>
      </w:r>
      <w:r w:rsidR="008B53F0" w:rsidRPr="006264BA">
        <w:rPr>
          <w:rStyle w:val="MTEquationSection"/>
          <w:lang w:val="ru-RU"/>
        </w:rPr>
        <w:instrText xml:space="preserve"> 1</w:instrText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SEQ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MTEqn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r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h</w:instrText>
      </w:r>
      <w:r w:rsidR="008B53F0" w:rsidRPr="006264BA">
        <w:rPr>
          <w:b/>
          <w:sz w:val="28"/>
          <w:szCs w:val="28"/>
        </w:rPr>
        <w:instrText xml:space="preserve"> \* </w:instrText>
      </w:r>
      <w:r w:rsidR="008B53F0">
        <w:rPr>
          <w:b/>
          <w:sz w:val="28"/>
          <w:szCs w:val="28"/>
          <w:lang w:val="en-US"/>
        </w:rPr>
        <w:instrText>MERGEFORMAT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fldChar w:fldCharType="end"/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SEQ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MTSec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r</w:instrText>
      </w:r>
      <w:r w:rsidR="008B53F0" w:rsidRPr="006264BA">
        <w:rPr>
          <w:b/>
          <w:sz w:val="28"/>
          <w:szCs w:val="28"/>
        </w:rPr>
        <w:instrText xml:space="preserve"> 1 \</w:instrText>
      </w:r>
      <w:r w:rsidR="008B53F0">
        <w:rPr>
          <w:b/>
          <w:sz w:val="28"/>
          <w:szCs w:val="28"/>
          <w:lang w:val="en-US"/>
        </w:rPr>
        <w:instrText>h</w:instrText>
      </w:r>
      <w:r w:rsidR="008B53F0" w:rsidRPr="006264BA">
        <w:rPr>
          <w:b/>
          <w:sz w:val="28"/>
          <w:szCs w:val="28"/>
        </w:rPr>
        <w:instrText xml:space="preserve"> \* </w:instrText>
      </w:r>
      <w:r w:rsidR="008B53F0">
        <w:rPr>
          <w:b/>
          <w:sz w:val="28"/>
          <w:szCs w:val="28"/>
          <w:lang w:val="en-US"/>
        </w:rPr>
        <w:instrText>MERGEFORMAT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fldChar w:fldCharType="end"/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SEQ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MTChap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r</w:instrText>
      </w:r>
      <w:r w:rsidR="008B53F0" w:rsidRPr="006264BA">
        <w:rPr>
          <w:b/>
          <w:sz w:val="28"/>
          <w:szCs w:val="28"/>
        </w:rPr>
        <w:instrText xml:space="preserve"> 1 \</w:instrText>
      </w:r>
      <w:r w:rsidR="008B53F0">
        <w:rPr>
          <w:b/>
          <w:sz w:val="28"/>
          <w:szCs w:val="28"/>
          <w:lang w:val="en-US"/>
        </w:rPr>
        <w:instrText>h</w:instrText>
      </w:r>
      <w:r w:rsidR="008B53F0" w:rsidRPr="006264BA">
        <w:rPr>
          <w:b/>
          <w:sz w:val="28"/>
          <w:szCs w:val="28"/>
        </w:rPr>
        <w:instrText xml:space="preserve"> \* </w:instrText>
      </w:r>
      <w:r w:rsidR="008B53F0">
        <w:rPr>
          <w:b/>
          <w:sz w:val="28"/>
          <w:szCs w:val="28"/>
          <w:lang w:val="en-US"/>
        </w:rPr>
        <w:instrText>MERGEFORMAT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fldChar w:fldCharType="end"/>
      </w:r>
      <w:r w:rsidR="008B53F0">
        <w:rPr>
          <w:b/>
          <w:sz w:val="28"/>
          <w:szCs w:val="28"/>
          <w:lang w:val="en-US"/>
        </w:rPr>
        <w:fldChar w:fldCharType="end"/>
      </w:r>
      <w:r w:rsidR="00077D42" w:rsidRPr="00F710D1">
        <w:rPr>
          <w:b/>
          <w:sz w:val="28"/>
          <w:szCs w:val="28"/>
        </w:rPr>
        <w:t>Ф</w:t>
      </w:r>
      <w:r w:rsidR="00763354" w:rsidRPr="00F710D1">
        <w:rPr>
          <w:b/>
          <w:sz w:val="28"/>
          <w:szCs w:val="28"/>
        </w:rPr>
        <w:t>изика</w:t>
      </w:r>
    </w:p>
    <w:p w14:paraId="68185A86" w14:textId="707D9B68" w:rsidR="00995605" w:rsidRPr="006264BA" w:rsidRDefault="006264BA" w:rsidP="00077D42">
      <w:pPr>
        <w:spacing w:line="360" w:lineRule="auto"/>
        <w:jc w:val="center"/>
        <w:rPr>
          <w:b/>
        </w:rPr>
      </w:pPr>
      <w:r w:rsidRPr="006264BA">
        <w:rPr>
          <w:b/>
        </w:rPr>
        <w:t>Д.</w:t>
      </w:r>
      <w:r w:rsidR="00263F18">
        <w:rPr>
          <w:b/>
        </w:rPr>
        <w:t>Г</w:t>
      </w:r>
      <w:r w:rsidRPr="006264BA">
        <w:rPr>
          <w:b/>
        </w:rPr>
        <w:t xml:space="preserve">. </w:t>
      </w:r>
      <w:r w:rsidR="00263F18">
        <w:rPr>
          <w:b/>
        </w:rPr>
        <w:t>Геворгян</w:t>
      </w:r>
      <w:r w:rsidRPr="006264BA">
        <w:rPr>
          <w:b/>
          <w:vertAlign w:val="superscript"/>
        </w:rPr>
        <w:t>1</w:t>
      </w:r>
      <w:r w:rsidR="00995605" w:rsidRPr="006264BA">
        <w:rPr>
          <w:b/>
        </w:rPr>
        <w:t>,</w:t>
      </w:r>
      <w:r w:rsidR="00077D42" w:rsidRPr="00077D42">
        <w:rPr>
          <w:b/>
        </w:rPr>
        <w:t xml:space="preserve"> академик </w:t>
      </w:r>
      <w:r w:rsidRPr="006264BA">
        <w:rPr>
          <w:b/>
        </w:rPr>
        <w:t>Э.М.</w:t>
      </w:r>
      <w:r w:rsidR="00995605" w:rsidRPr="006264BA">
        <w:rPr>
          <w:b/>
        </w:rPr>
        <w:t xml:space="preserve"> </w:t>
      </w:r>
      <w:r w:rsidRPr="006264BA">
        <w:rPr>
          <w:b/>
        </w:rPr>
        <w:t>Казарян</w:t>
      </w:r>
      <w:r w:rsidR="00995605" w:rsidRPr="006264BA">
        <w:rPr>
          <w:b/>
          <w:vertAlign w:val="superscript"/>
        </w:rPr>
        <w:t>1</w:t>
      </w:r>
      <w:r w:rsidRPr="006264BA">
        <w:rPr>
          <w:b/>
        </w:rPr>
        <w:t>,</w:t>
      </w:r>
    </w:p>
    <w:p w14:paraId="52F6CD37" w14:textId="676F7D5B" w:rsidR="00077D42" w:rsidRPr="00263F18" w:rsidRDefault="00995605" w:rsidP="00263F18">
      <w:pPr>
        <w:spacing w:line="360" w:lineRule="auto"/>
        <w:jc w:val="center"/>
        <w:rPr>
          <w:i/>
          <w:sz w:val="20"/>
          <w:szCs w:val="20"/>
        </w:rPr>
      </w:pPr>
      <w:r w:rsidRPr="00E278CF">
        <w:rPr>
          <w:i/>
          <w:sz w:val="20"/>
          <w:szCs w:val="20"/>
          <w:vertAlign w:val="superscript"/>
        </w:rPr>
        <w:t>1</w:t>
      </w:r>
      <w:r w:rsidR="006264BA" w:rsidRPr="00E278CF">
        <w:rPr>
          <w:i/>
          <w:sz w:val="20"/>
          <w:szCs w:val="20"/>
        </w:rPr>
        <w:t>Российско-Армянский</w:t>
      </w:r>
      <w:r w:rsidR="00B20408" w:rsidRPr="009D6685">
        <w:rPr>
          <w:i/>
          <w:sz w:val="20"/>
          <w:szCs w:val="20"/>
        </w:rPr>
        <w:t xml:space="preserve"> </w:t>
      </w:r>
      <w:r w:rsidR="00763354" w:rsidRPr="00763354">
        <w:rPr>
          <w:i/>
          <w:sz w:val="20"/>
          <w:szCs w:val="20"/>
        </w:rPr>
        <w:t>(</w:t>
      </w:r>
      <w:r w:rsidR="006264BA" w:rsidRPr="00E278CF">
        <w:rPr>
          <w:i/>
          <w:sz w:val="20"/>
          <w:szCs w:val="20"/>
        </w:rPr>
        <w:t>Славянский</w:t>
      </w:r>
      <w:r w:rsidR="00763354" w:rsidRPr="00763354">
        <w:rPr>
          <w:i/>
          <w:sz w:val="20"/>
          <w:szCs w:val="20"/>
        </w:rPr>
        <w:t>)</w:t>
      </w:r>
      <w:r w:rsidR="006264BA" w:rsidRPr="00E278CF">
        <w:rPr>
          <w:i/>
          <w:sz w:val="20"/>
          <w:szCs w:val="20"/>
        </w:rPr>
        <w:t xml:space="preserve"> </w:t>
      </w:r>
      <w:r w:rsidR="00763354" w:rsidRPr="00763354">
        <w:rPr>
          <w:i/>
          <w:sz w:val="20"/>
          <w:szCs w:val="20"/>
        </w:rPr>
        <w:t>у</w:t>
      </w:r>
      <w:r w:rsidR="006264BA" w:rsidRPr="00E278CF">
        <w:rPr>
          <w:i/>
          <w:sz w:val="20"/>
          <w:szCs w:val="20"/>
        </w:rPr>
        <w:t>ниверситет</w:t>
      </w:r>
    </w:p>
    <w:p w14:paraId="612B9C22" w14:textId="19F41B36" w:rsidR="00995605" w:rsidRPr="00581AC8" w:rsidRDefault="00263F18" w:rsidP="00741BC0">
      <w:pPr>
        <w:spacing w:line="360" w:lineRule="auto"/>
        <w:jc w:val="center"/>
        <w:rPr>
          <w:b/>
          <w:sz w:val="28"/>
          <w:szCs w:val="28"/>
        </w:rPr>
      </w:pPr>
      <w:r w:rsidRPr="00263F18">
        <w:rPr>
          <w:b/>
          <w:sz w:val="28"/>
          <w:szCs w:val="28"/>
        </w:rPr>
        <w:t xml:space="preserve">ЭЛЕКТРОННЫЕ СОСТОЯНИЯ В ЛИНЗООБРАЗНОЙ КВАНТОВОЙ </w:t>
      </w:r>
    </w:p>
    <w:p w14:paraId="6111A66E" w14:textId="0D5CD1D3" w:rsidR="00A43DBC" w:rsidRPr="00805A81" w:rsidRDefault="00A43DBC" w:rsidP="00741BC0">
      <w:pPr>
        <w:spacing w:line="360" w:lineRule="auto"/>
        <w:jc w:val="center"/>
      </w:pPr>
      <w:r w:rsidRPr="00581AC8">
        <w:t>(</w:t>
      </w:r>
      <w:r w:rsidRPr="00575422">
        <w:t>Представлено</w:t>
      </w:r>
      <w:r w:rsidRPr="00805A81">
        <w:t xml:space="preserve"> </w:t>
      </w:r>
      <w:r w:rsidR="00263F18">
        <w:t>__</w:t>
      </w:r>
      <w:r w:rsidRPr="00805A81">
        <w:t>.</w:t>
      </w:r>
      <w:r w:rsidR="00263F18">
        <w:t>__</w:t>
      </w:r>
      <w:r w:rsidRPr="00805A81">
        <w:t>.20</w:t>
      </w:r>
      <w:r w:rsidR="00263F18">
        <w:t>25</w:t>
      </w:r>
      <w:r w:rsidRPr="00805A81">
        <w:t>)</w:t>
      </w:r>
    </w:p>
    <w:p w14:paraId="7D2AC13E" w14:textId="77777777" w:rsidR="00134393" w:rsidRPr="00263F18" w:rsidRDefault="009841D9" w:rsidP="009841D9">
      <w:pPr>
        <w:spacing w:line="360" w:lineRule="auto"/>
        <w:jc w:val="both"/>
        <w:rPr>
          <w:color w:val="808080" w:themeColor="background1" w:themeShade="80"/>
        </w:rPr>
      </w:pPr>
      <w:r w:rsidRPr="00263F18">
        <w:rPr>
          <w:b/>
          <w:color w:val="808080" w:themeColor="background1" w:themeShade="80"/>
        </w:rPr>
        <w:t xml:space="preserve">Введение. </w:t>
      </w:r>
      <w:r w:rsidR="00123AC5" w:rsidRPr="00263F18">
        <w:rPr>
          <w:color w:val="808080" w:themeColor="background1" w:themeShade="80"/>
          <w:szCs w:val="22"/>
        </w:rPr>
        <w:t xml:space="preserve">Развитие новейших технологий роста, таких как метод Странски-Крастанова, </w:t>
      </w:r>
      <w:r w:rsidR="00123AC5" w:rsidRPr="00263F18">
        <w:rPr>
          <w:color w:val="808080" w:themeColor="background1" w:themeShade="80"/>
        </w:rPr>
        <w:t>молекулярно-лучевая эпитаксия</w:t>
      </w:r>
      <w:r w:rsidR="00123AC5" w:rsidRPr="00263F18">
        <w:rPr>
          <w:color w:val="808080" w:themeColor="background1" w:themeShade="80"/>
          <w:szCs w:val="22"/>
        </w:rPr>
        <w:t xml:space="preserve"> и д</w:t>
      </w:r>
      <w:r w:rsidR="0022207C" w:rsidRPr="00263F18">
        <w:rPr>
          <w:color w:val="808080" w:themeColor="background1" w:themeShade="80"/>
          <w:szCs w:val="22"/>
        </w:rPr>
        <w:t>р</w:t>
      </w:r>
      <w:r w:rsidR="00123AC5" w:rsidRPr="00263F18">
        <w:rPr>
          <w:color w:val="808080" w:themeColor="background1" w:themeShade="80"/>
          <w:szCs w:val="22"/>
        </w:rPr>
        <w:t>., сделали возможным выращивание</w:t>
      </w:r>
      <w:r w:rsidR="00123AC5" w:rsidRPr="00263F18">
        <w:rPr>
          <w:color w:val="808080" w:themeColor="background1" w:themeShade="80"/>
        </w:rPr>
        <w:t xml:space="preserve"> высококачественных</w:t>
      </w:r>
      <w:r w:rsidR="00123AC5" w:rsidRPr="00263F18">
        <w:rPr>
          <w:color w:val="808080" w:themeColor="background1" w:themeShade="80"/>
          <w:szCs w:val="22"/>
        </w:rPr>
        <w:t xml:space="preserve"> </w:t>
      </w:r>
      <w:r w:rsidR="00133145" w:rsidRPr="00263F18">
        <w:rPr>
          <w:color w:val="808080" w:themeColor="background1" w:themeShade="80"/>
          <w:szCs w:val="22"/>
        </w:rPr>
        <w:t>квантовых точек (</w:t>
      </w:r>
      <w:r w:rsidR="00123AC5" w:rsidRPr="00263F18">
        <w:rPr>
          <w:color w:val="808080" w:themeColor="background1" w:themeShade="80"/>
          <w:szCs w:val="22"/>
        </w:rPr>
        <w:t>КТ</w:t>
      </w:r>
      <w:r w:rsidR="00133145" w:rsidRPr="00263F18">
        <w:rPr>
          <w:color w:val="808080" w:themeColor="background1" w:themeShade="80"/>
          <w:szCs w:val="22"/>
        </w:rPr>
        <w:t>)</w:t>
      </w:r>
      <w:r w:rsidR="00123AC5" w:rsidRPr="00263F18">
        <w:rPr>
          <w:color w:val="808080" w:themeColor="background1" w:themeShade="80"/>
          <w:szCs w:val="22"/>
        </w:rPr>
        <w:t xml:space="preserve"> различных форм и размеров</w:t>
      </w:r>
      <w:r w:rsidR="00134393" w:rsidRPr="00263F18">
        <w:rPr>
          <w:color w:val="808080" w:themeColor="background1" w:themeShade="80"/>
          <w:szCs w:val="22"/>
        </w:rPr>
        <w:t xml:space="preserve"> </w:t>
      </w:r>
      <w:r w:rsidR="00134393" w:rsidRPr="00263F18">
        <w:rPr>
          <w:color w:val="808080" w:themeColor="background1" w:themeShade="80"/>
        </w:rPr>
        <w:t>[1</w:t>
      </w:r>
      <w:r w:rsidR="002D6E45" w:rsidRPr="00263F18">
        <w:rPr>
          <w:color w:val="808080" w:themeColor="background1" w:themeShade="80"/>
        </w:rPr>
        <w:t>-5</w:t>
      </w:r>
      <w:r w:rsidR="00134393" w:rsidRPr="00263F18">
        <w:rPr>
          <w:color w:val="808080" w:themeColor="background1" w:themeShade="80"/>
        </w:rPr>
        <w:t>]</w:t>
      </w:r>
      <w:r w:rsidR="00123AC5" w:rsidRPr="00263F18">
        <w:rPr>
          <w:color w:val="808080" w:themeColor="background1" w:themeShade="80"/>
        </w:rPr>
        <w:t>.</w:t>
      </w:r>
      <w:r w:rsidR="00123AC5" w:rsidRPr="00263F18">
        <w:rPr>
          <w:color w:val="808080" w:themeColor="background1" w:themeShade="80"/>
          <w:szCs w:val="22"/>
        </w:rPr>
        <w:t xml:space="preserve"> В последние годы появилось много теоретических и экспериментальных работ, где рассмотрены эллипсоидальные, пирамидальные, цилиндрические и линзообразные КТ [</w:t>
      </w:r>
      <w:r w:rsidR="002D6E45" w:rsidRPr="00263F18">
        <w:rPr>
          <w:color w:val="808080" w:themeColor="background1" w:themeShade="80"/>
          <w:szCs w:val="22"/>
        </w:rPr>
        <w:t>6</w:t>
      </w:r>
      <w:r w:rsidR="00F47438" w:rsidRPr="00263F18">
        <w:rPr>
          <w:color w:val="808080" w:themeColor="background1" w:themeShade="80"/>
          <w:szCs w:val="22"/>
        </w:rPr>
        <w:t>-</w:t>
      </w:r>
      <w:r w:rsidR="00C77A7F" w:rsidRPr="00263F18">
        <w:rPr>
          <w:color w:val="808080" w:themeColor="background1" w:themeShade="80"/>
          <w:szCs w:val="22"/>
        </w:rPr>
        <w:t>8</w:t>
      </w:r>
      <w:r w:rsidR="00123AC5" w:rsidRPr="00263F18">
        <w:rPr>
          <w:color w:val="808080" w:themeColor="background1" w:themeShade="80"/>
          <w:szCs w:val="22"/>
        </w:rPr>
        <w:t xml:space="preserve">]. </w:t>
      </w:r>
      <w:r w:rsidR="00123AC5" w:rsidRPr="00263F18">
        <w:rPr>
          <w:color w:val="808080" w:themeColor="background1" w:themeShade="80"/>
        </w:rPr>
        <w:t xml:space="preserve">В результате </w:t>
      </w:r>
      <w:r w:rsidR="00134393" w:rsidRPr="00263F18">
        <w:rPr>
          <w:color w:val="808080" w:themeColor="background1" w:themeShade="80"/>
        </w:rPr>
        <w:t xml:space="preserve">размерного квантования </w:t>
      </w:r>
      <w:r w:rsidR="00123AC5" w:rsidRPr="00263F18">
        <w:rPr>
          <w:color w:val="808080" w:themeColor="background1" w:themeShade="80"/>
        </w:rPr>
        <w:t xml:space="preserve">физические свойства </w:t>
      </w:r>
      <w:r w:rsidR="00133145" w:rsidRPr="00263F18">
        <w:rPr>
          <w:color w:val="808080" w:themeColor="background1" w:themeShade="80"/>
        </w:rPr>
        <w:t>носителей заряда (</w:t>
      </w:r>
      <w:r w:rsidR="00123AC5" w:rsidRPr="00263F18">
        <w:rPr>
          <w:color w:val="808080" w:themeColor="background1" w:themeShade="80"/>
        </w:rPr>
        <w:t>НЗ</w:t>
      </w:r>
      <w:r w:rsidR="00133145" w:rsidRPr="00263F18">
        <w:rPr>
          <w:color w:val="808080" w:themeColor="background1" w:themeShade="80"/>
        </w:rPr>
        <w:t>)</w:t>
      </w:r>
      <w:r w:rsidR="00123AC5" w:rsidRPr="00263F18">
        <w:rPr>
          <w:color w:val="808080" w:themeColor="background1" w:themeShade="80"/>
        </w:rPr>
        <w:t xml:space="preserve"> в таких структурах сильно зависят от внешней формы объекта. В ряде работ было показано, что даже малое изменение внешней геометрической формы КТ сильно влияет на спектр НЗ в таких структурах [</w:t>
      </w:r>
      <w:r w:rsidR="00C77A7F" w:rsidRPr="00263F18">
        <w:rPr>
          <w:color w:val="808080" w:themeColor="background1" w:themeShade="80"/>
        </w:rPr>
        <w:t>9</w:t>
      </w:r>
      <w:r w:rsidR="009479F7" w:rsidRPr="00263F18">
        <w:rPr>
          <w:color w:val="808080" w:themeColor="background1" w:themeShade="80"/>
        </w:rPr>
        <w:t>,</w:t>
      </w:r>
      <w:r w:rsidR="00C77A7F" w:rsidRPr="00263F18">
        <w:rPr>
          <w:color w:val="808080" w:themeColor="background1" w:themeShade="80"/>
        </w:rPr>
        <w:t>10</w:t>
      </w:r>
      <w:r w:rsidR="00134393" w:rsidRPr="00263F18">
        <w:rPr>
          <w:color w:val="808080" w:themeColor="background1" w:themeShade="80"/>
        </w:rPr>
        <w:t>].</w:t>
      </w:r>
    </w:p>
    <w:p w14:paraId="6C446E51" w14:textId="77777777" w:rsidR="00BE3084" w:rsidRPr="00263F18" w:rsidRDefault="00123AC5" w:rsidP="00F826A5">
      <w:pPr>
        <w:spacing w:line="360" w:lineRule="auto"/>
        <w:ind w:firstLine="561"/>
        <w:jc w:val="both"/>
        <w:rPr>
          <w:color w:val="808080" w:themeColor="background1" w:themeShade="80"/>
        </w:rPr>
      </w:pPr>
      <w:r w:rsidRPr="00263F18">
        <w:rPr>
          <w:color w:val="808080" w:themeColor="background1" w:themeShade="80"/>
        </w:rPr>
        <w:t xml:space="preserve">В настоящее время интенсивно исследуются полупроводниковые наноструктуры, схожие со структурами типа </w:t>
      </w:r>
      <w:r w:rsidRPr="00263F18">
        <w:rPr>
          <w:color w:val="808080" w:themeColor="background1" w:themeShade="80"/>
          <w:position w:val="-12"/>
          <w:lang w:val="en-US"/>
        </w:rPr>
        <w:object w:dxaOrig="1840" w:dyaOrig="360" w14:anchorId="3815A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91.8pt;height:18pt" o:ole="">
            <v:imagedata r:id="rId7" o:title=""/>
          </v:shape>
          <o:OLEObject Type="Embed" ProgID="Equation.DSMT4" ShapeID="_x0000_i1132" DrawAspect="Content" ObjectID="_1816045148" r:id="rId8"/>
        </w:object>
      </w:r>
      <w:r w:rsidRPr="00263F18">
        <w:rPr>
          <w:color w:val="808080" w:themeColor="background1" w:themeShade="80"/>
        </w:rPr>
        <w:t>. Во время роста КТ в результате диффузии формирующийся ограничивающий потенциал в большинстве случаев с большой точностью аппроксимируется параболическим потенциалом. Однако эффективный параболический потенциал может возникнуть в КТ также в силу особенности ее внешней формы [</w:t>
      </w:r>
      <w:r w:rsidR="00633253" w:rsidRPr="00263F18">
        <w:rPr>
          <w:color w:val="808080" w:themeColor="background1" w:themeShade="80"/>
        </w:rPr>
        <w:t>1</w:t>
      </w:r>
      <w:r w:rsidR="00C77A7F" w:rsidRPr="00263F18">
        <w:rPr>
          <w:color w:val="808080" w:themeColor="background1" w:themeShade="80"/>
        </w:rPr>
        <w:t>1</w:t>
      </w:r>
      <w:r w:rsidRPr="00263F18">
        <w:rPr>
          <w:color w:val="808080" w:themeColor="background1" w:themeShade="80"/>
        </w:rPr>
        <w:t>].</w:t>
      </w:r>
      <w:r w:rsidR="00F826A5" w:rsidRPr="00263F18">
        <w:rPr>
          <w:color w:val="808080" w:themeColor="background1" w:themeShade="80"/>
        </w:rPr>
        <w:t xml:space="preserve"> </w:t>
      </w:r>
      <w:r w:rsidR="00770521" w:rsidRPr="00263F18">
        <w:rPr>
          <w:color w:val="808080" w:themeColor="background1" w:themeShade="80"/>
        </w:rPr>
        <w:t xml:space="preserve">Исследование цилиндрических КТ с </w:t>
      </w:r>
      <w:r w:rsidR="002F043A" w:rsidRPr="00263F18">
        <w:rPr>
          <w:color w:val="808080" w:themeColor="background1" w:themeShade="80"/>
        </w:rPr>
        <w:t>тонки</w:t>
      </w:r>
      <w:r w:rsidR="00770521" w:rsidRPr="00263F18">
        <w:rPr>
          <w:color w:val="808080" w:themeColor="background1" w:themeShade="80"/>
        </w:rPr>
        <w:t>м серповидным сечением да</w:t>
      </w:r>
      <w:r w:rsidR="002F043A" w:rsidRPr="00263F18">
        <w:rPr>
          <w:color w:val="808080" w:themeColor="background1" w:themeShade="80"/>
        </w:rPr>
        <w:t>е</w:t>
      </w:r>
      <w:r w:rsidR="00770521" w:rsidRPr="00263F18">
        <w:rPr>
          <w:color w:val="808080" w:themeColor="background1" w:themeShade="80"/>
        </w:rPr>
        <w:t>т возможность моделирова</w:t>
      </w:r>
      <w:r w:rsidR="00BE3084" w:rsidRPr="00263F18">
        <w:rPr>
          <w:color w:val="808080" w:themeColor="background1" w:themeShade="80"/>
        </w:rPr>
        <w:t>ния более реалистичных структур.</w:t>
      </w:r>
      <w:r w:rsidR="00770521" w:rsidRPr="00263F18">
        <w:rPr>
          <w:color w:val="808080" w:themeColor="background1" w:themeShade="80"/>
        </w:rPr>
        <w:t xml:space="preserve"> </w:t>
      </w:r>
      <w:r w:rsidR="002F043A" w:rsidRPr="00263F18">
        <w:rPr>
          <w:color w:val="808080" w:themeColor="background1" w:themeShade="80"/>
        </w:rPr>
        <w:t>Обычно</w:t>
      </w:r>
      <w:r w:rsidR="00BE3084" w:rsidRPr="00263F18">
        <w:rPr>
          <w:color w:val="808080" w:themeColor="background1" w:themeShade="80"/>
        </w:rPr>
        <w:t xml:space="preserve"> во время роста КТ вследствие неизбежного явления диффузии формируется </w:t>
      </w:r>
      <w:r w:rsidR="00EC5757" w:rsidRPr="00263F18">
        <w:rPr>
          <w:color w:val="808080" w:themeColor="background1" w:themeShade="80"/>
        </w:rPr>
        <w:t xml:space="preserve">слой между материалом цилиндрической КТ и полупроводниковой матрицей. Этот новый слой значительно влияет на распределение квантовых уровней в цилиндрической КТ. </w:t>
      </w:r>
    </w:p>
    <w:p w14:paraId="184910F0" w14:textId="77777777" w:rsidR="00201A64" w:rsidRPr="00263F18" w:rsidRDefault="00251585" w:rsidP="00201A64">
      <w:pPr>
        <w:spacing w:line="360" w:lineRule="auto"/>
        <w:ind w:firstLine="561"/>
        <w:jc w:val="both"/>
        <w:rPr>
          <w:color w:val="808080" w:themeColor="background1" w:themeShade="80"/>
        </w:rPr>
      </w:pPr>
      <w:r w:rsidRPr="00263F18">
        <w:rPr>
          <w:color w:val="808080" w:themeColor="background1" w:themeShade="80"/>
        </w:rPr>
        <w:tab/>
      </w:r>
      <w:r w:rsidR="00134393" w:rsidRPr="00263F18">
        <w:rPr>
          <w:color w:val="808080" w:themeColor="background1" w:themeShade="80"/>
        </w:rPr>
        <w:t xml:space="preserve">В настоящей работе рассмотрены электронные состояния в </w:t>
      </w:r>
      <w:r w:rsidR="00EC5757" w:rsidRPr="00263F18">
        <w:rPr>
          <w:color w:val="808080" w:themeColor="background1" w:themeShade="80"/>
        </w:rPr>
        <w:t>цилиндрической КТ с тонким серповидным сечением, ограничивающий потенциал которого для нижних уровней математически аппроксимирован одномерным потенциалом с переменной шириной.</w:t>
      </w:r>
      <w:r w:rsidR="00201A64" w:rsidRPr="00263F18">
        <w:rPr>
          <w:color w:val="808080" w:themeColor="background1" w:themeShade="80"/>
        </w:rPr>
        <w:t xml:space="preserve"> Работа выполнена в рамках государственной целевой программы РА “Полупроводниковая наноэлектроника” и гранта </w:t>
      </w:r>
      <w:r w:rsidR="00201A64" w:rsidRPr="00263F18">
        <w:rPr>
          <w:color w:val="808080" w:themeColor="background1" w:themeShade="80"/>
          <w:lang w:val="en-US"/>
        </w:rPr>
        <w:t>ANSEF</w:t>
      </w:r>
      <w:r w:rsidR="00201A64" w:rsidRPr="00263F18">
        <w:rPr>
          <w:color w:val="808080" w:themeColor="background1" w:themeShade="80"/>
        </w:rPr>
        <w:t xml:space="preserve"> </w:t>
      </w:r>
      <w:r w:rsidR="00201A64" w:rsidRPr="00263F18">
        <w:rPr>
          <w:color w:val="808080" w:themeColor="background1" w:themeShade="80"/>
          <w:lang w:val="en-US"/>
        </w:rPr>
        <w:t>PS</w:t>
      </w:r>
      <w:r w:rsidR="00201A64" w:rsidRPr="00263F18">
        <w:rPr>
          <w:color w:val="808080" w:themeColor="background1" w:themeShade="80"/>
        </w:rPr>
        <w:t>-</w:t>
      </w:r>
      <w:r w:rsidR="00201A64" w:rsidRPr="00263F18">
        <w:rPr>
          <w:color w:val="808080" w:themeColor="background1" w:themeShade="80"/>
          <w:lang w:val="en-US"/>
        </w:rPr>
        <w:t>nano</w:t>
      </w:r>
      <w:r w:rsidR="00201A64" w:rsidRPr="00263F18">
        <w:rPr>
          <w:color w:val="808080" w:themeColor="background1" w:themeShade="80"/>
        </w:rPr>
        <w:t xml:space="preserve"> #1301.</w:t>
      </w:r>
    </w:p>
    <w:p w14:paraId="461B963D" w14:textId="77777777" w:rsidR="00613F95" w:rsidRPr="00BE4227" w:rsidRDefault="00613F95" w:rsidP="00EC5757">
      <w:pPr>
        <w:spacing w:line="360" w:lineRule="auto"/>
        <w:jc w:val="both"/>
        <w:rPr>
          <w:b/>
          <w:sz w:val="28"/>
          <w:szCs w:val="28"/>
        </w:rPr>
      </w:pPr>
    </w:p>
    <w:p w14:paraId="7381F00F" w14:textId="77777777" w:rsidR="00263F18" w:rsidRDefault="00263F18" w:rsidP="00263F18">
      <w:pPr>
        <w:spacing w:line="360" w:lineRule="auto"/>
        <w:jc w:val="both"/>
      </w:pPr>
      <w:r w:rsidRPr="00CF2DF4">
        <w:rPr>
          <w:b/>
        </w:rPr>
        <w:t>Теория</w:t>
      </w:r>
      <w:r w:rsidRPr="002F043A">
        <w:rPr>
          <w:b/>
        </w:rPr>
        <w:t>.</w:t>
      </w:r>
      <w:r w:rsidRPr="00C90F74">
        <w:t xml:space="preserve"> </w:t>
      </w:r>
      <w:r>
        <w:t xml:space="preserve">Геометрия линзообразной квантовой точки моделируется цилиндрически симметричным полуэллипсоидом, представленным на </w:t>
      </w:r>
      <w:r>
        <w:t>рис. 1</w:t>
      </w:r>
      <w:r>
        <w:t>.</w:t>
      </w:r>
    </w:p>
    <w:p w14:paraId="2305527C" w14:textId="1E6BC48C" w:rsidR="001C26F5" w:rsidRDefault="0056049C" w:rsidP="00263F18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FC65E9" wp14:editId="5528EF28">
                <wp:simplePos x="0" y="0"/>
                <wp:positionH relativeFrom="margin">
                  <wp:align>center</wp:align>
                </wp:positionH>
                <wp:positionV relativeFrom="paragraph">
                  <wp:posOffset>1075690</wp:posOffset>
                </wp:positionV>
                <wp:extent cx="5257800" cy="25146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62696" w14:textId="0861F1EC" w:rsidR="0056049C" w:rsidRPr="002C3007" w:rsidRDefault="0056049C" w:rsidP="002C3007">
                            <w:pPr>
                              <w:spacing w:line="360" w:lineRule="auto"/>
                              <w:jc w:val="both"/>
                            </w:pPr>
                            <w:r w:rsidRPr="002C3007">
                              <w:t xml:space="preserve">Рисунок </w:t>
                            </w:r>
                            <w:r w:rsidRPr="002C3007">
                              <w:fldChar w:fldCharType="begin"/>
                            </w:r>
                            <w:r w:rsidRPr="002C3007">
                              <w:instrText xml:space="preserve"> SEQ Рисунок \* ARABIC </w:instrText>
                            </w:r>
                            <w:r w:rsidRPr="002C3007">
                              <w:fldChar w:fldCharType="separate"/>
                            </w:r>
                            <w:r w:rsidRPr="002C3007">
                              <w:t>1</w:t>
                            </w:r>
                            <w:r w:rsidRPr="002C3007">
                              <w:fldChar w:fldCharType="end"/>
                            </w:r>
                            <w:r w:rsidRPr="002C3007">
                              <w:t>: Схематическое представление полуэллипсоида с полуосями a, a и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65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84.7pt;width:414pt;height:19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DGMQIAAGcEAAAOAAAAZHJzL2Uyb0RvYy54bWysVFFv2yAQfp+0/4B4X5ykS1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" stroked="f">
                <v:textbox inset="0,0,0,0">
                  <w:txbxContent>
                    <w:p w14:paraId="09462696" w14:textId="0861F1EC" w:rsidR="0056049C" w:rsidRPr="002C3007" w:rsidRDefault="0056049C" w:rsidP="002C3007">
                      <w:pPr>
                        <w:spacing w:line="360" w:lineRule="auto"/>
                        <w:jc w:val="both"/>
                      </w:pPr>
                      <w:r w:rsidRPr="002C3007">
                        <w:t xml:space="preserve">Рисунок </w:t>
                      </w:r>
                      <w:r w:rsidRPr="002C3007">
                        <w:fldChar w:fldCharType="begin"/>
                      </w:r>
                      <w:r w:rsidRPr="002C3007">
                        <w:instrText xml:space="preserve"> SEQ Рисунок \* ARABIC </w:instrText>
                      </w:r>
                      <w:r w:rsidRPr="002C3007">
                        <w:fldChar w:fldCharType="separate"/>
                      </w:r>
                      <w:r w:rsidRPr="002C3007">
                        <w:t>1</w:t>
                      </w:r>
                      <w:r w:rsidRPr="002C3007">
                        <w:fldChar w:fldCharType="end"/>
                      </w:r>
                      <w:r w:rsidRPr="002C3007">
                        <w:t>: Схематическое представление полуэллипсоида с полуосями a, a и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3CA3">
        <w:rPr>
          <w:noProof/>
        </w:rPr>
        <w:drawing>
          <wp:anchor distT="0" distB="0" distL="114300" distR="114300" simplePos="0" relativeHeight="251659776" behindDoc="0" locked="0" layoutInCell="1" allowOverlap="1" wp14:anchorId="1D76C122" wp14:editId="07BBA208">
            <wp:simplePos x="0" y="0"/>
            <wp:positionH relativeFrom="column">
              <wp:posOffset>695960</wp:posOffset>
            </wp:positionH>
            <wp:positionV relativeFrom="paragraph">
              <wp:posOffset>-1905</wp:posOffset>
            </wp:positionV>
            <wp:extent cx="4011930" cy="1017905"/>
            <wp:effectExtent l="0" t="0" r="0" b="0"/>
            <wp:wrapTopAndBottom/>
            <wp:docPr id="5135" name="Picture 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A66" w:rsidRPr="005B1A66">
        <w:softHyphen/>
      </w:r>
      <w:r w:rsidR="005B1A66">
        <w:softHyphen/>
      </w:r>
      <w:r w:rsidR="00263F18">
        <w:t>Потенциал частицы в такой КТ задается как</w:t>
      </w:r>
    </w:p>
    <w:p w14:paraId="561F0D28" w14:textId="7FA707B1" w:rsidR="00263F18" w:rsidRPr="001C26F5" w:rsidRDefault="001C26F5" w:rsidP="00263F18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V(x, y, z)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&lt; 1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 xml:space="preserve"> &gt;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иначе</m:t>
                    </m:r>
                  </m:e>
                </m:mr>
              </m:m>
            </m:e>
          </m:d>
        </m:oMath>
      </m:oMathPara>
    </w:p>
    <w:p w14:paraId="0048A142" w14:textId="4FEE5DC4" w:rsidR="00263F18" w:rsidRDefault="00263F18" w:rsidP="00263F18">
      <w:pPr>
        <w:spacing w:line="360" w:lineRule="auto"/>
        <w:jc w:val="both"/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</m:oMath>
      <w:r>
        <w:t xml:space="preserve"> — большие и малая полуоси полуэллипсоида, и выполняется условие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>. Гамильтониан частицы в этой КТ в цилиндрических координатах имеет вид:</w:t>
      </w:r>
    </w:p>
    <w:p w14:paraId="29BBCBAB" w14:textId="022F0EDD" w:rsidR="00263F18" w:rsidRPr="001C26F5" w:rsidRDefault="001C26F5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+V</m:t>
          </m:r>
        </m:oMath>
      </m:oMathPara>
    </w:p>
    <w:p w14:paraId="5461C5F9" w14:textId="291186A9" w:rsidR="00263F18" w:rsidRDefault="00263F18" w:rsidP="00263F18">
      <w:pPr>
        <w:spacing w:line="360" w:lineRule="auto"/>
        <w:jc w:val="both"/>
      </w:pPr>
      <w:r>
        <w:t xml:space="preserve">Если выразить расстояние в единицах эффективного Бора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Pr="00DE6A7D">
        <w:t>,</w:t>
      </w:r>
      <w:r w:rsidR="00DE6A7D" w:rsidRPr="00DE6A7D">
        <w:t xml:space="preserve"> </w:t>
      </w:r>
      <w:r>
        <w:t xml:space="preserve">где </w:t>
      </w:r>
      <m:oMath>
        <m:r>
          <w:rPr>
            <w:rFonts w:ascii="Cambria Math" w:hAnsi="Cambria Math"/>
          </w:rPr>
          <m:t>ε</m:t>
        </m:r>
      </m:oMath>
      <w:r>
        <w:t xml:space="preserve"> — диэлектрическая проницаемость, а энергию в единицах эффективной энергии Ридберга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, то получим более простое выражение для оператора Гамильтона:</w:t>
      </w:r>
    </w:p>
    <w:p w14:paraId="4B117A96" w14:textId="792C5863" w:rsidR="00263F18" w:rsidRPr="00DE6A7D" w:rsidRDefault="00DE6A7D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+V</m:t>
          </m:r>
        </m:oMath>
      </m:oMathPara>
    </w:p>
    <w:p w14:paraId="7898B204" w14:textId="3E40D7E2" w:rsidR="00263F18" w:rsidRDefault="00263F18" w:rsidP="00263F18">
      <w:pPr>
        <w:spacing w:line="360" w:lineRule="auto"/>
        <w:jc w:val="both"/>
      </w:pPr>
      <w:r>
        <w:t xml:space="preserve">Из формы КТ и условия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 xml:space="preserve"> следует, что движение частицы по направлению </w:t>
      </w:r>
      <m:oMath>
        <m:r>
          <w:rPr>
            <w:rFonts w:ascii="Cambria Math" w:hAnsi="Cambria Math"/>
          </w:rPr>
          <m:t>OZ</m:t>
        </m:r>
      </m:oMath>
      <w:r>
        <w:t xml:space="preserve"> происходит быстрее чем в плоскости </w:t>
      </w:r>
      <m:oMath>
        <m:r>
          <w:rPr>
            <w:rFonts w:ascii="Cambria Math" w:hAnsi="Cambria Math"/>
          </w:rPr>
          <m:t>OXY</m:t>
        </m:r>
      </m:oMath>
      <w:r>
        <w:t>, что позволяет использовать адиабатическое приближение. В рамках этого приближения гамильтониан частицы можно разложить на две компоненты:</w:t>
      </w:r>
    </w:p>
    <w:p w14:paraId="53905E70" w14:textId="0F7D808D" w:rsidR="00263F18" w:rsidRPr="00C92C33" w:rsidRDefault="00CA1390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V, </m:t>
          </m:r>
        </m:oMath>
      </m:oMathPara>
    </w:p>
    <w:p w14:paraId="75E0F843" w14:textId="2C50903B" w:rsidR="00263F18" w:rsidRPr="00C92C33" w:rsidRDefault="00C92C33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DF03655" w14:textId="7D922264" w:rsidR="00263F18" w:rsidRPr="00C92C33" w:rsidRDefault="00C92C33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 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3614D4C" w14:textId="00BA1CB8" w:rsidR="00263F18" w:rsidRDefault="00263F18" w:rsidP="00263F18">
      <w:pPr>
        <w:spacing w:line="360" w:lineRule="auto"/>
        <w:jc w:val="both"/>
      </w:pPr>
      <w:r>
        <w:t>где</w:t>
      </w:r>
      <w:r w:rsidRPr="00C92C3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C92C33">
        <w:t xml:space="preserve"> — </w:t>
      </w:r>
      <w:r>
        <w:t>медленная</w:t>
      </w:r>
      <w:r w:rsidRPr="00C92C33">
        <w:t xml:space="preserve"> </w:t>
      </w:r>
      <w:r>
        <w:t>часть</w:t>
      </w:r>
      <w:r w:rsidRPr="00C92C33">
        <w:t xml:space="preserve">, </w:t>
      </w:r>
      <w:r>
        <w:t>а</w:t>
      </w:r>
      <w:r w:rsidRPr="00C92C3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2C33">
        <w:t xml:space="preserve"> — </w:t>
      </w:r>
      <w:r>
        <w:t>быстрая</w:t>
      </w:r>
      <w:r w:rsidRPr="00C92C33">
        <w:t xml:space="preserve">. </w:t>
      </w:r>
      <w:r>
        <w:t>Решение стационарного уравнения Шредингера можно искать в виде</w:t>
      </w:r>
    </w:p>
    <w:p w14:paraId="68018DAC" w14:textId="6F83FA92" w:rsidR="00263F18" w:rsidRPr="00CA1390" w:rsidRDefault="00CA1390" w:rsidP="00263F18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r, 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, z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im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 z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432FBA7" w14:textId="77777777" w:rsidR="00CA1390" w:rsidRDefault="00263F18" w:rsidP="00263F18">
      <w:pPr>
        <w:spacing w:line="360" w:lineRule="auto"/>
        <w:jc w:val="both"/>
      </w:pPr>
      <w:r>
        <w:t xml:space="preserve">При фиксированном значении </w:t>
      </w:r>
      <m:oMath>
        <m:r>
          <w:rPr>
            <w:rFonts w:ascii="Cambria Math" w:hAnsi="Cambria Math"/>
          </w:rPr>
          <m:t>r</m:t>
        </m:r>
      </m:oMath>
      <w:r w:rsidR="00CA1390" w:rsidRPr="00CA1390">
        <w:t xml:space="preserve"> </w:t>
      </w:r>
      <w:r>
        <w:t>быструю подсистему можно представить в виде потенциальной ямы с эффективной шириной</w:t>
      </w:r>
    </w:p>
    <w:p w14:paraId="328728F3" w14:textId="2448E679" w:rsidR="00263F18" w:rsidRPr="00CA1390" w:rsidRDefault="00CA1390" w:rsidP="00263F18">
      <w:pPr>
        <w:spacing w:line="360" w:lineRule="auto"/>
        <w:jc w:val="both"/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 </m:t>
          </m:r>
        </m:oMath>
      </m:oMathPara>
    </w:p>
    <w:p w14:paraId="194805FA" w14:textId="77777777" w:rsidR="00263F18" w:rsidRDefault="00263F18" w:rsidP="00263F18">
      <w:pPr>
        <w:spacing w:line="360" w:lineRule="auto"/>
        <w:jc w:val="both"/>
      </w:pPr>
      <w:r>
        <w:t>и решение уравнения Шрёдингера даёт</w:t>
      </w:r>
    </w:p>
    <w:p w14:paraId="18FFCE7B" w14:textId="47AC61F1" w:rsidR="00263F18" w:rsidRPr="00CA1390" w:rsidRDefault="00CA1390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937F930" w14:textId="5D18CDBF" w:rsidR="00263F18" w:rsidRDefault="00263F18" w:rsidP="00263F18">
      <w:pPr>
        <w:spacing w:line="360" w:lineRule="auto"/>
        <w:jc w:val="both"/>
      </w:pPr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t xml:space="preserve"> — квантовое число быстрой подсистемы. Здесь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t xml:space="preserve"> можно разложить в ряд Тейлора следующим образом:</w:t>
      </w:r>
    </w:p>
    <w:p w14:paraId="5F22755B" w14:textId="7EC1F2FE" w:rsidR="00263F18" w:rsidRPr="00CA1390" w:rsidRDefault="00CA1390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 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01DECCB" w14:textId="208FFBB6" w:rsidR="00263F18" w:rsidRDefault="00263F18" w:rsidP="00263F18">
      <w:pPr>
        <w:spacing w:line="360" w:lineRule="auto"/>
        <w:jc w:val="both"/>
      </w:pPr>
      <w:r>
        <w:t>где</w:t>
      </w:r>
      <w:r w:rsidRPr="00CA1390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CA1390">
        <w:t xml:space="preserve"> </w:t>
      </w:r>
      <w:r>
        <w:t>и</w:t>
      </w:r>
      <w:r w:rsidRPr="00CA1390"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ac</m:t>
            </m:r>
          </m:den>
        </m:f>
      </m:oMath>
      <w:r w:rsidR="00CA1390" w:rsidRPr="00CA1390">
        <w:t>.</w:t>
      </w:r>
      <w:r w:rsidRPr="00CA1390">
        <w:t xml:space="preserve"> </w:t>
      </w:r>
      <w:r>
        <w:t xml:space="preserve">Подставляя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t xml:space="preserve"> в уравнение медленной подсистемы как эффективный потенциал, получаем задачу двумерного гармонического осциллятора. Таким образом,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— радиальная компонента решения этой задачи, которая задается следующим выражением:</w:t>
      </w:r>
    </w:p>
    <w:p w14:paraId="062A76F9" w14:textId="62490A5E" w:rsidR="00263F18" w:rsidRPr="00CA1390" w:rsidRDefault="00CA1390" w:rsidP="00263F1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537BB0B" w14:textId="77777777" w:rsidR="00CA1390" w:rsidRDefault="00263F18" w:rsidP="00263F18">
      <w:pPr>
        <w:spacing w:line="360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— радиальное и магнитное квантовые числа, а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 — нормировочный коэффициент, равный</w:t>
      </w:r>
    </w:p>
    <w:p w14:paraId="4D97D5C8" w14:textId="38738B38" w:rsidR="00263F18" w:rsidRDefault="00CA1390" w:rsidP="00263F18">
      <w:pPr>
        <w:spacing w:line="360" w:lineRule="auto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44E11A58" w14:textId="6B262A79" w:rsidR="00263F18" w:rsidRDefault="00263F18" w:rsidP="00263F18">
      <w:pPr>
        <w:spacing w:line="360" w:lineRule="auto"/>
        <w:jc w:val="both"/>
      </w:pPr>
      <w:r>
        <w:t>А энергетический спектр системы имеет вид:</w:t>
      </w:r>
    </w:p>
    <w:p w14:paraId="142CB16B" w14:textId="45F71016" w:rsidR="009E6E14" w:rsidRPr="002C3007" w:rsidRDefault="009E6E14" w:rsidP="00263F18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 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230F3CF" w14:textId="77777777" w:rsidR="002C3007" w:rsidRDefault="002C3007" w:rsidP="00263F18">
      <w:pPr>
        <w:spacing w:line="360" w:lineRule="auto"/>
        <w:jc w:val="both"/>
      </w:pPr>
    </w:p>
    <w:p w14:paraId="15347F8C" w14:textId="5C69DD04" w:rsidR="00C92C33" w:rsidRDefault="002C3007" w:rsidP="00263F18">
      <w:pPr>
        <w:spacing w:line="360" w:lineRule="auto"/>
        <w:jc w:val="both"/>
      </w:pPr>
      <w:r>
        <w:rPr>
          <w:noProof/>
        </w:rPr>
        <w:drawing>
          <wp:inline distT="0" distB="0" distL="0" distR="0" wp14:anchorId="57200389" wp14:editId="79124C02">
            <wp:extent cx="5688330" cy="26282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D265" w14:textId="77777777" w:rsidR="00B80E33" w:rsidRDefault="00B80E33" w:rsidP="00263F18">
      <w:pPr>
        <w:spacing w:line="360" w:lineRule="auto"/>
        <w:jc w:val="both"/>
      </w:pPr>
    </w:p>
    <w:p w14:paraId="2B5F6DD7" w14:textId="75B181A9" w:rsidR="008B53F0" w:rsidRPr="00D55496" w:rsidRDefault="002F043A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b/>
          <w:color w:val="808080" w:themeColor="background1" w:themeShade="80"/>
        </w:rPr>
        <w:t>Теория.</w:t>
      </w:r>
      <w:r w:rsidRPr="00D55496">
        <w:rPr>
          <w:color w:val="808080" w:themeColor="background1" w:themeShade="80"/>
        </w:rPr>
        <w:t xml:space="preserve"> </w:t>
      </w:r>
      <w:r w:rsidR="00C90F74" w:rsidRPr="00D55496">
        <w:rPr>
          <w:color w:val="808080" w:themeColor="background1" w:themeShade="80"/>
        </w:rPr>
        <w:t xml:space="preserve">Рассмотрим непроницаемую цилиндрическую КТ с тонким серповидным </w:t>
      </w:r>
      <w:r w:rsidR="00A7790C" w:rsidRPr="00D55496">
        <w:rPr>
          <w:color w:val="808080" w:themeColor="background1" w:themeShade="80"/>
        </w:rPr>
        <w:t>сечением</w:t>
      </w:r>
      <w:r w:rsidR="00C90F74" w:rsidRPr="00D55496">
        <w:rPr>
          <w:color w:val="808080" w:themeColor="background1" w:themeShade="80"/>
        </w:rPr>
        <w:t xml:space="preserve"> (см. </w:t>
      </w:r>
      <w:r w:rsidR="00906477" w:rsidRPr="00D55496">
        <w:rPr>
          <w:color w:val="808080" w:themeColor="background1" w:themeShade="80"/>
        </w:rPr>
        <w:t>р</w:t>
      </w:r>
      <w:r w:rsidR="00C90F74" w:rsidRPr="00D55496">
        <w:rPr>
          <w:color w:val="808080" w:themeColor="background1" w:themeShade="80"/>
        </w:rPr>
        <w:t>ис.1</w:t>
      </w:r>
      <w:r w:rsidR="00906477" w:rsidRPr="00D55496">
        <w:rPr>
          <w:color w:val="808080" w:themeColor="background1" w:themeShade="80"/>
        </w:rPr>
        <w:t>,</w:t>
      </w:r>
      <w:r w:rsidR="00C90F74" w:rsidRPr="00D55496">
        <w:rPr>
          <w:color w:val="808080" w:themeColor="background1" w:themeShade="80"/>
        </w:rPr>
        <w:t xml:space="preserve">а). Потенциальная энергия электрона внутри цилиндрической КТ </w:t>
      </w:r>
      <w:r w:rsidR="00F07DCD" w:rsidRPr="00D55496">
        <w:rPr>
          <w:color w:val="808080" w:themeColor="background1" w:themeShade="80"/>
        </w:rPr>
        <w:t xml:space="preserve"> </w:t>
      </w:r>
      <w:r w:rsidR="00C90F74" w:rsidRPr="00D55496">
        <w:rPr>
          <w:color w:val="808080" w:themeColor="background1" w:themeShade="80"/>
        </w:rPr>
        <w:t>запишется в виде</w:t>
      </w:r>
    </w:p>
    <w:p w14:paraId="0705961E" w14:textId="77777777" w:rsidR="008B53F0" w:rsidRPr="00D55496" w:rsidRDefault="008B53F0" w:rsidP="00741BC0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lastRenderedPageBreak/>
        <w:tab/>
      </w:r>
      <w:r w:rsidR="00C90F74" w:rsidRPr="00D55496">
        <w:rPr>
          <w:color w:val="808080" w:themeColor="background1" w:themeShade="80"/>
          <w:position w:val="-66"/>
        </w:rPr>
        <w:object w:dxaOrig="4140" w:dyaOrig="1440" w14:anchorId="4787B76A">
          <v:shape id="_x0000_i1123" type="#_x0000_t75" style="width:207pt;height:1in" o:ole="">
            <v:imagedata r:id="rId11" o:title=""/>
          </v:shape>
          <o:OLEObject Type="Embed" ProgID="Equation.DSMT4" ShapeID="_x0000_i1123" DrawAspect="Content" ObjectID="_1816045149" r:id="rId12"/>
        </w:object>
      </w:r>
      <w:r w:rsidRPr="00D55496">
        <w:rPr>
          <w:color w:val="808080" w:themeColor="background1" w:themeShade="80"/>
        </w:rPr>
        <w:tab/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MACROBUTTON MTPlaceRef \* MERGEFORMAT </w:instrText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SEQ MTEqn \h \* MERGEFORMAT </w:instrText>
      </w:r>
      <w:r w:rsidRPr="00D55496">
        <w:rPr>
          <w:color w:val="808080" w:themeColor="background1" w:themeShade="80"/>
        </w:rPr>
        <w:fldChar w:fldCharType="end"/>
      </w:r>
      <w:r w:rsidRPr="00D55496">
        <w:rPr>
          <w:color w:val="808080" w:themeColor="background1" w:themeShade="80"/>
        </w:rPr>
        <w:instrText>(</w:instrText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SEQ MTSec \c \* Arabic \* MERGEFORMAT </w:instrText>
      </w:r>
      <w:r w:rsidRPr="00D55496">
        <w:rPr>
          <w:color w:val="808080" w:themeColor="background1" w:themeShade="80"/>
        </w:rPr>
        <w:fldChar w:fldCharType="separate"/>
      </w:r>
      <w:r w:rsidR="00581AC8" w:rsidRPr="00D55496">
        <w:rPr>
          <w:noProof/>
          <w:color w:val="808080" w:themeColor="background1" w:themeShade="80"/>
        </w:rPr>
        <w:instrText>1</w:instrText>
      </w:r>
      <w:r w:rsidRPr="00D55496">
        <w:rPr>
          <w:color w:val="808080" w:themeColor="background1" w:themeShade="80"/>
        </w:rPr>
        <w:fldChar w:fldCharType="end"/>
      </w:r>
      <w:r w:rsidRPr="00D55496">
        <w:rPr>
          <w:color w:val="808080" w:themeColor="background1" w:themeShade="80"/>
        </w:rPr>
        <w:instrText>.</w:instrText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SEQ MTEqn \c \* Arabic \* MERGEFORMAT </w:instrText>
      </w:r>
      <w:r w:rsidRPr="00D55496">
        <w:rPr>
          <w:color w:val="808080" w:themeColor="background1" w:themeShade="80"/>
        </w:rPr>
        <w:fldChar w:fldCharType="separate"/>
      </w:r>
      <w:r w:rsidR="00581AC8" w:rsidRPr="00D55496">
        <w:rPr>
          <w:noProof/>
          <w:color w:val="808080" w:themeColor="background1" w:themeShade="80"/>
        </w:rPr>
        <w:instrText>1</w:instrText>
      </w:r>
      <w:r w:rsidRPr="00D55496">
        <w:rPr>
          <w:color w:val="808080" w:themeColor="background1" w:themeShade="80"/>
        </w:rPr>
        <w:fldChar w:fldCharType="end"/>
      </w:r>
      <w:r w:rsidRPr="00D55496">
        <w:rPr>
          <w:color w:val="808080" w:themeColor="background1" w:themeShade="80"/>
        </w:rPr>
        <w:instrText>)</w:instrText>
      </w:r>
      <w:r w:rsidRPr="00D55496">
        <w:rPr>
          <w:color w:val="808080" w:themeColor="background1" w:themeShade="80"/>
        </w:rPr>
        <w:fldChar w:fldCharType="end"/>
      </w:r>
    </w:p>
    <w:p w14:paraId="7C5CBB89" w14:textId="77777777" w:rsidR="00D731D6" w:rsidRPr="00D55496" w:rsidRDefault="00C90F74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8B53F0" w:rsidRPr="00D55496">
        <w:rPr>
          <w:color w:val="808080" w:themeColor="background1" w:themeShade="80"/>
        </w:rPr>
        <w:t xml:space="preserve"> </w:t>
      </w:r>
      <w:r w:rsidR="00911170" w:rsidRPr="00D55496">
        <w:rPr>
          <w:color w:val="808080" w:themeColor="background1" w:themeShade="80"/>
          <w:position w:val="-30"/>
        </w:rPr>
        <w:object w:dxaOrig="2600" w:dyaOrig="720" w14:anchorId="3C942E48">
          <v:shape id="_x0000_i1027" type="#_x0000_t75" style="width:130.2pt;height:36pt" o:ole="">
            <v:imagedata r:id="rId13" o:title=""/>
          </v:shape>
          <o:OLEObject Type="Embed" ProgID="Equation.DSMT4" ShapeID="_x0000_i1027" DrawAspect="Content" ObjectID="_1816045150" r:id="rId14"/>
        </w:object>
      </w:r>
      <w:r w:rsidR="002E76FB" w:rsidRPr="00D55496">
        <w:rPr>
          <w:color w:val="808080" w:themeColor="background1" w:themeShade="80"/>
        </w:rPr>
        <w:t xml:space="preserve"> ─</w:t>
      </w:r>
      <w:r w:rsidR="008B53F0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радиусы двух окружностей сечения соответственно</w:t>
      </w:r>
      <w:r w:rsidR="002E76FB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6"/>
        </w:rPr>
        <w:object w:dxaOrig="300" w:dyaOrig="279" w14:anchorId="1BC052A8">
          <v:shape id="_x0000_i1028" type="#_x0000_t75" style="width:15pt;height:13.8pt" o:ole="">
            <v:imagedata r:id="rId15" o:title=""/>
          </v:shape>
          <o:OLEObject Type="Embed" ProgID="Equation.DSMT4" ShapeID="_x0000_i1028" DrawAspect="Content" ObjectID="_1816045151" r:id="rId16"/>
        </w:objec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</w:rPr>
        <w:t>─ высота цилиндра</w:t>
      </w:r>
      <w:r w:rsidR="008B53F0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12"/>
          <w:lang w:val="en-US"/>
        </w:rPr>
        <w:object w:dxaOrig="260" w:dyaOrig="360" w14:anchorId="3C2FA9FC">
          <v:shape id="_x0000_i1029" type="#_x0000_t75" style="width:13.2pt;height:18pt" o:ole="">
            <v:imagedata r:id="rId17" o:title=""/>
          </v:shape>
          <o:OLEObject Type="Embed" ProgID="Equation.DSMT4" ShapeID="_x0000_i1029" DrawAspect="Content" ObjectID="_1816045152" r:id="rId18"/>
        </w:object>
      </w:r>
      <w:r w:rsidR="008B53F0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12"/>
          <w:lang w:val="en-US"/>
        </w:rPr>
        <w:object w:dxaOrig="279" w:dyaOrig="360" w14:anchorId="0B98EFCF">
          <v:shape id="_x0000_i1030" type="#_x0000_t75" style="width:13.8pt;height:18pt" o:ole="">
            <v:imagedata r:id="rId19" o:title=""/>
          </v:shape>
          <o:OLEObject Type="Embed" ProgID="Equation.DSMT4" ShapeID="_x0000_i1030" DrawAspect="Content" ObjectID="_1816045153" r:id="rId20"/>
        </w:object>
      </w:r>
      <w:r w:rsidR="002E76FB" w:rsidRPr="00D55496">
        <w:rPr>
          <w:color w:val="808080" w:themeColor="background1" w:themeShade="80"/>
        </w:rPr>
        <w:t xml:space="preserve"> ─ высоты сегментов сечения соответственно</w:t>
      </w:r>
      <w:r w:rsidR="008B53F0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12"/>
          <w:lang w:val="en-US"/>
        </w:rPr>
        <w:object w:dxaOrig="300" w:dyaOrig="360" w14:anchorId="053481B7">
          <v:shape id="_x0000_i1031" type="#_x0000_t75" style="width:15pt;height:18pt" o:ole="">
            <v:imagedata r:id="rId21" o:title=""/>
          </v:shape>
          <o:OLEObject Type="Embed" ProgID="Equation.DSMT4" ShapeID="_x0000_i1031" DrawAspect="Content" ObjectID="_1816045154" r:id="rId22"/>
        </w:objec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</w:rPr>
        <w:t xml:space="preserve">─ точка пересечения окружностей </w: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</w:rPr>
        <w:t>с осью</w: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  <w:position w:val="-6"/>
          <w:lang w:val="en-US"/>
        </w:rPr>
        <w:object w:dxaOrig="420" w:dyaOrig="279" w14:anchorId="4A60EEB8">
          <v:shape id="_x0000_i1032" type="#_x0000_t75" style="width:21pt;height:13.8pt" o:ole="">
            <v:imagedata r:id="rId23" o:title=""/>
          </v:shape>
          <o:OLEObject Type="Embed" ProgID="Equation.DSMT4" ShapeID="_x0000_i1032" DrawAspect="Content" ObjectID="_1816045155" r:id="rId24"/>
        </w:object>
      </w:r>
      <w:r w:rsidR="00CF0522" w:rsidRPr="00D55496">
        <w:rPr>
          <w:color w:val="808080" w:themeColor="background1" w:themeShade="80"/>
        </w:rPr>
        <w:t xml:space="preserve"> (</w:t>
      </w:r>
      <w:r w:rsidR="002E76FB" w:rsidRPr="00D55496">
        <w:rPr>
          <w:color w:val="808080" w:themeColor="background1" w:themeShade="80"/>
        </w:rPr>
        <w:t>см.</w:t>
      </w:r>
      <w:r w:rsidR="00CF0522" w:rsidRPr="00D55496">
        <w:rPr>
          <w:color w:val="808080" w:themeColor="background1" w:themeShade="80"/>
        </w:rPr>
        <w:t xml:space="preserve"> </w:t>
      </w:r>
      <w:r w:rsidR="00906477" w:rsidRPr="00D55496">
        <w:rPr>
          <w:color w:val="808080" w:themeColor="background1" w:themeShade="80"/>
          <w:lang w:val="en-US"/>
        </w:rPr>
        <w:t>р</w:t>
      </w:r>
      <w:r w:rsidR="00A661D1" w:rsidRPr="00D55496">
        <w:rPr>
          <w:color w:val="808080" w:themeColor="background1" w:themeShade="80"/>
        </w:rPr>
        <w:t>ис</w:t>
      </w:r>
      <w:r w:rsidR="00CF0522" w:rsidRPr="00D55496">
        <w:rPr>
          <w:color w:val="808080" w:themeColor="background1" w:themeShade="80"/>
        </w:rPr>
        <w:t>.</w:t>
      </w:r>
      <w:proofErr w:type="gramStart"/>
      <w:r w:rsidR="00CF0522" w:rsidRPr="00D55496">
        <w:rPr>
          <w:color w:val="808080" w:themeColor="background1" w:themeShade="80"/>
        </w:rPr>
        <w:t>1</w:t>
      </w:r>
      <w:r w:rsidR="00906477" w:rsidRPr="00D55496">
        <w:rPr>
          <w:color w:val="808080" w:themeColor="background1" w:themeShade="80"/>
          <w:lang w:val="en-US"/>
        </w:rPr>
        <w:t>,</w:t>
      </w:r>
      <w:r w:rsidR="002E76FB" w:rsidRPr="00D55496">
        <w:rPr>
          <w:color w:val="808080" w:themeColor="background1" w:themeShade="80"/>
        </w:rPr>
        <w:t>б</w:t>
      </w:r>
      <w:proofErr w:type="gramEnd"/>
      <w:r w:rsidR="00CF0522" w:rsidRPr="00D55496">
        <w:rPr>
          <w:color w:val="808080" w:themeColor="background1" w:themeShade="80"/>
        </w:rPr>
        <w:t>)</w:t>
      </w:r>
      <w:r w:rsidR="008B53F0" w:rsidRPr="00D55496">
        <w:rPr>
          <w:color w:val="808080" w:themeColor="background1" w:themeShade="80"/>
        </w:rPr>
        <w:t>.</w:t>
      </w:r>
      <w:r w:rsidR="00D731D6" w:rsidRPr="00D55496">
        <w:rPr>
          <w:color w:val="808080" w:themeColor="background1" w:themeShade="80"/>
        </w:rPr>
        <w:t xml:space="preserve"> </w:t>
      </w:r>
    </w:p>
    <w:p w14:paraId="0C937148" w14:textId="77777777" w:rsidR="000C644A" w:rsidRPr="00D55496" w:rsidRDefault="00D731D6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</w:r>
      <w:r w:rsidR="00334A1E" w:rsidRPr="00D55496">
        <w:rPr>
          <w:color w:val="808080" w:themeColor="background1" w:themeShade="80"/>
        </w:rPr>
        <w:t xml:space="preserve">Из вида формы сечения </w:t>
      </w:r>
      <w:r w:rsidR="00821583" w:rsidRPr="00D55496">
        <w:rPr>
          <w:color w:val="808080" w:themeColor="background1" w:themeShade="80"/>
        </w:rPr>
        <w:t>цилиндрической</w:t>
      </w:r>
      <w:r w:rsidR="00334A1E" w:rsidRPr="00D55496">
        <w:rPr>
          <w:color w:val="808080" w:themeColor="background1" w:themeShade="80"/>
        </w:rPr>
        <w:t xml:space="preserve"> КТ следует, что движение частицы в направлении </w:t>
      </w:r>
      <w:r w:rsidR="00334A1E" w:rsidRPr="00D55496">
        <w:rPr>
          <w:color w:val="808080" w:themeColor="background1" w:themeShade="80"/>
          <w:position w:val="-6"/>
        </w:rPr>
        <w:object w:dxaOrig="400" w:dyaOrig="279" w14:anchorId="03B2ED40">
          <v:shape id="_x0000_i1033" type="#_x0000_t75" style="width:19.8pt;height:13.8pt" o:ole="">
            <v:imagedata r:id="rId25" o:title=""/>
          </v:shape>
          <o:OLEObject Type="Embed" ProgID="Equation.DSMT4" ShapeID="_x0000_i1033" DrawAspect="Content" ObjectID="_1816045156" r:id="rId26"/>
        </w:object>
      </w:r>
      <w:r w:rsidR="00334A1E" w:rsidRPr="00D55496">
        <w:rPr>
          <w:color w:val="808080" w:themeColor="background1" w:themeShade="80"/>
        </w:rPr>
        <w:t xml:space="preserve"> происходит быстрее, чем в направлении </w:t>
      </w:r>
      <w:r w:rsidR="00334A1E" w:rsidRPr="00D55496">
        <w:rPr>
          <w:color w:val="808080" w:themeColor="background1" w:themeShade="80"/>
          <w:position w:val="-6"/>
          <w:lang w:val="en-US"/>
        </w:rPr>
        <w:object w:dxaOrig="420" w:dyaOrig="279" w14:anchorId="02447304">
          <v:shape id="_x0000_i1034" type="#_x0000_t75" style="width:21pt;height:13.8pt" o:ole="">
            <v:imagedata r:id="rId27" o:title=""/>
          </v:shape>
          <o:OLEObject Type="Embed" ProgID="Equation.DSMT4" ShapeID="_x0000_i1034" DrawAspect="Content" ObjectID="_1816045157" r:id="rId28"/>
        </w:object>
      </w:r>
      <w:r w:rsidR="00334A1E" w:rsidRPr="00D55496">
        <w:rPr>
          <w:color w:val="808080" w:themeColor="background1" w:themeShade="80"/>
        </w:rPr>
        <w:t>, что в свою очередь позволяет применить адиабатическое приближение</w:t>
      </w:r>
      <w:r w:rsidR="008353A5" w:rsidRPr="00D55496">
        <w:rPr>
          <w:color w:val="808080" w:themeColor="background1" w:themeShade="80"/>
        </w:rPr>
        <w:t>.</w:t>
      </w:r>
      <w:r w:rsidR="009A02F6" w:rsidRPr="00D55496">
        <w:rPr>
          <w:color w:val="808080" w:themeColor="background1" w:themeShade="80"/>
        </w:rPr>
        <w:t xml:space="preserve"> Гамильтониан системы в этом случае запишется в виде</w:t>
      </w:r>
    </w:p>
    <w:p w14:paraId="0F6D8A09" w14:textId="77777777" w:rsidR="0014188C" w:rsidRPr="00D55496" w:rsidRDefault="000C644A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035EA" w:rsidRPr="00D55496">
        <w:rPr>
          <w:color w:val="808080" w:themeColor="background1" w:themeShade="80"/>
          <w:position w:val="-32"/>
        </w:rPr>
        <w:object w:dxaOrig="4220" w:dyaOrig="760" w14:anchorId="16FD0DDD">
          <v:shape id="_x0000_i1035" type="#_x0000_t75" style="width:211.2pt;height:37.8pt" o:ole="">
            <v:imagedata r:id="rId29" o:title=""/>
          </v:shape>
          <o:OLEObject Type="Embed" ProgID="Equation.DSMT4" ShapeID="_x0000_i1035" DrawAspect="Content" ObjectID="_1816045158" r:id="rId30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(</w:instrText>
      </w:r>
      <w:r w:rsidR="00581AC8" w:rsidRPr="00D55496">
        <w:rPr>
          <w:rStyle w:val="MTEquationSection"/>
          <w:color w:val="808080" w:themeColor="background1" w:themeShade="80"/>
        </w:rPr>
        <w:instrText>Next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>)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Chapter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(</w:instrText>
      </w:r>
      <w:r w:rsidR="00581AC8" w:rsidRPr="00D55496">
        <w:rPr>
          <w:rStyle w:val="MTEquationSection"/>
          <w:color w:val="808080" w:themeColor="background1" w:themeShade="80"/>
        </w:rPr>
        <w:instrText>Next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)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MTChap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Chapter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MTChap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(</w:instrText>
      </w:r>
      <w:r w:rsidR="00581AC8" w:rsidRPr="00D55496">
        <w:rPr>
          <w:rStyle w:val="MTEquationSection"/>
          <w:color w:val="808080" w:themeColor="background1" w:themeShade="80"/>
        </w:rPr>
        <w:instrText>Next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>)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6161C8" w:rsidRPr="00D55496">
        <w:rPr>
          <w:color w:val="808080" w:themeColor="background1" w:themeShade="80"/>
        </w:rPr>
        <w:t>(1)</w:t>
      </w:r>
    </w:p>
    <w:p w14:paraId="78553B8E" w14:textId="77777777" w:rsidR="000C644A" w:rsidRPr="00D55496" w:rsidRDefault="00804BB1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В безразмерных величинах его можно представить в виде суммы операторов “быстрой” </w:t>
      </w:r>
      <w:r w:rsidRPr="00D55496">
        <w:rPr>
          <w:color w:val="808080" w:themeColor="background1" w:themeShade="80"/>
          <w:position w:val="-12"/>
        </w:rPr>
        <w:object w:dxaOrig="320" w:dyaOrig="400" w14:anchorId="05098D9D">
          <v:shape id="_x0000_i1036" type="#_x0000_t75" style="width:16.2pt;height:19.8pt" o:ole="">
            <v:imagedata r:id="rId31" o:title=""/>
          </v:shape>
          <o:OLEObject Type="Embed" ProgID="Equation.DSMT4" ShapeID="_x0000_i1036" DrawAspect="Content" ObjectID="_1816045159" r:id="rId32"/>
        </w:object>
      </w:r>
      <w:r w:rsidRPr="00D55496">
        <w:rPr>
          <w:color w:val="808080" w:themeColor="background1" w:themeShade="80"/>
        </w:rPr>
        <w:t xml:space="preserve">, “медленной” </w:t>
      </w:r>
      <w:r w:rsidRPr="00D55496">
        <w:rPr>
          <w:color w:val="808080" w:themeColor="background1" w:themeShade="80"/>
          <w:position w:val="-12"/>
        </w:rPr>
        <w:object w:dxaOrig="340" w:dyaOrig="400" w14:anchorId="5A8A7E99">
          <v:shape id="_x0000_i1037" type="#_x0000_t75" style="width:16.8pt;height:19.8pt" o:ole="">
            <v:imagedata r:id="rId33" o:title=""/>
          </v:shape>
          <o:OLEObject Type="Embed" ProgID="Equation.DSMT4" ShapeID="_x0000_i1037" DrawAspect="Content" ObjectID="_1816045160" r:id="rId34"/>
        </w:object>
      </w:r>
      <w:r w:rsidRPr="00D55496">
        <w:rPr>
          <w:color w:val="808080" w:themeColor="background1" w:themeShade="80"/>
        </w:rPr>
        <w:t xml:space="preserve"> подсистем и оператора </w:t>
      </w:r>
      <w:r w:rsidRPr="00D55496">
        <w:rPr>
          <w:color w:val="808080" w:themeColor="background1" w:themeShade="80"/>
          <w:position w:val="-12"/>
        </w:rPr>
        <w:object w:dxaOrig="340" w:dyaOrig="400" w14:anchorId="0E27A720">
          <v:shape id="_x0000_i1038" type="#_x0000_t75" style="width:16.8pt;height:19.8pt" o:ole="">
            <v:imagedata r:id="rId35" o:title=""/>
          </v:shape>
          <o:OLEObject Type="Embed" ProgID="Equation.DSMT4" ShapeID="_x0000_i1038" DrawAspect="Content" ObjectID="_1816045161" r:id="rId36"/>
        </w:object>
      </w:r>
      <w:r w:rsidRPr="00D55496">
        <w:rPr>
          <w:color w:val="808080" w:themeColor="background1" w:themeShade="80"/>
        </w:rPr>
        <w:t xml:space="preserve"> по направлению </w:t>
      </w:r>
      <w:r w:rsidRPr="00D55496">
        <w:rPr>
          <w:color w:val="808080" w:themeColor="background1" w:themeShade="80"/>
          <w:position w:val="-6"/>
        </w:rPr>
        <w:object w:dxaOrig="400" w:dyaOrig="279" w14:anchorId="22432D8D">
          <v:shape id="_x0000_i1039" type="#_x0000_t75" style="width:19.8pt;height:13.8pt" o:ole="">
            <v:imagedata r:id="rId37" o:title=""/>
          </v:shape>
          <o:OLEObject Type="Embed" ProgID="Equation.DSMT4" ShapeID="_x0000_i1039" DrawAspect="Content" ObjectID="_1816045162" r:id="rId38"/>
        </w:object>
      </w:r>
      <w:r w:rsidRPr="00D55496">
        <w:rPr>
          <w:color w:val="808080" w:themeColor="background1" w:themeShade="80"/>
        </w:rPr>
        <w:t>:</w:t>
      </w:r>
    </w:p>
    <w:p w14:paraId="78DAB0F1" w14:textId="77777777" w:rsidR="004974FD" w:rsidRPr="00D55496" w:rsidRDefault="000C644A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14"/>
        </w:rPr>
        <w:object w:dxaOrig="2960" w:dyaOrig="420" w14:anchorId="0637332C">
          <v:shape id="_x0000_i1040" type="#_x0000_t75" style="width:148.2pt;height:21pt" o:ole="">
            <v:imagedata r:id="rId39" o:title=""/>
          </v:shape>
          <o:OLEObject Type="Embed" ProgID="Equation.DSMT4" ShapeID="_x0000_i1040" DrawAspect="Content" ObjectID="_1816045163" r:id="rId40"/>
        </w:object>
      </w:r>
      <w:r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(2)</w:t>
      </w:r>
    </w:p>
    <w:p w14:paraId="78C2FF37" w14:textId="77777777" w:rsidR="000C644A" w:rsidRPr="00D55496" w:rsidRDefault="00804BB1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</w:p>
    <w:p w14:paraId="6BC5CFF2" w14:textId="77777777" w:rsidR="000C644A" w:rsidRPr="00D55496" w:rsidRDefault="000C644A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313077" w:rsidRPr="00D55496">
        <w:rPr>
          <w:color w:val="808080" w:themeColor="background1" w:themeShade="80"/>
          <w:position w:val="-30"/>
        </w:rPr>
        <w:object w:dxaOrig="4680" w:dyaOrig="720" w14:anchorId="0EB2D443">
          <v:shape id="_x0000_i1041" type="#_x0000_t75" style="width:234pt;height:36pt" o:ole="">
            <v:imagedata r:id="rId41" o:title=""/>
          </v:shape>
          <o:OLEObject Type="Embed" ProgID="Equation.DSMT4" ShapeID="_x0000_i1041" DrawAspect="Content" ObjectID="_1816045164" r:id="rId42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(3)</w:t>
      </w:r>
    </w:p>
    <w:p w14:paraId="1EC77791" w14:textId="77777777" w:rsidR="0068277E" w:rsidRPr="00D55496" w:rsidRDefault="00804BB1" w:rsidP="00741BC0">
      <w:pPr>
        <w:spacing w:line="360" w:lineRule="auto"/>
        <w:jc w:val="both"/>
        <w:rPr>
          <w:color w:val="808080" w:themeColor="background1" w:themeShade="80"/>
          <w:lang w:val="en-US"/>
        </w:rPr>
      </w:pPr>
      <w:r w:rsidRPr="00D55496">
        <w:rPr>
          <w:color w:val="808080" w:themeColor="background1" w:themeShade="80"/>
        </w:rPr>
        <w:t>и введены следующие обозначения</w:t>
      </w:r>
      <w:r w:rsidR="005900E0" w:rsidRPr="00D55496">
        <w:rPr>
          <w:color w:val="808080" w:themeColor="background1" w:themeShade="80"/>
        </w:rPr>
        <w:t>:</w:t>
      </w:r>
      <w:r w:rsidR="004974FD" w:rsidRPr="00D55496">
        <w:rPr>
          <w:color w:val="808080" w:themeColor="background1" w:themeShade="80"/>
        </w:rPr>
        <w:t xml:space="preserve"> </w:t>
      </w:r>
      <w:r w:rsidR="007035EA" w:rsidRPr="00D55496">
        <w:rPr>
          <w:color w:val="808080" w:themeColor="background1" w:themeShade="80"/>
          <w:position w:val="-30"/>
        </w:rPr>
        <w:object w:dxaOrig="720" w:dyaOrig="680" w14:anchorId="7D85C76F">
          <v:shape id="_x0000_i1042" type="#_x0000_t75" style="width:36pt;height:34.2pt" o:ole="">
            <v:imagedata r:id="rId43" o:title=""/>
          </v:shape>
          <o:OLEObject Type="Embed" ProgID="Equation.DSMT4" ShapeID="_x0000_i1042" DrawAspect="Content" ObjectID="_1816045165" r:id="rId44"/>
        </w:object>
      </w:r>
      <w:r w:rsidR="004974FD" w:rsidRPr="00D55496">
        <w:rPr>
          <w:color w:val="808080" w:themeColor="background1" w:themeShade="80"/>
        </w:rPr>
        <w:t xml:space="preserve">, </w:t>
      </w:r>
      <w:r w:rsidR="007035EA" w:rsidRPr="00D55496">
        <w:rPr>
          <w:color w:val="808080" w:themeColor="background1" w:themeShade="80"/>
          <w:position w:val="-30"/>
          <w:lang w:val="en-US"/>
        </w:rPr>
        <w:object w:dxaOrig="720" w:dyaOrig="680" w14:anchorId="1040D6E7">
          <v:shape id="_x0000_i1043" type="#_x0000_t75" style="width:36pt;height:34.2pt" o:ole="">
            <v:imagedata r:id="rId45" o:title=""/>
          </v:shape>
          <o:OLEObject Type="Embed" ProgID="Equation.DSMT4" ShapeID="_x0000_i1043" DrawAspect="Content" ObjectID="_1816045166" r:id="rId46"/>
        </w:object>
      </w:r>
      <w:r w:rsidR="007035EA" w:rsidRPr="00D55496">
        <w:rPr>
          <w:color w:val="808080" w:themeColor="background1" w:themeShade="80"/>
        </w:rPr>
        <w:t xml:space="preserve">, </w:t>
      </w:r>
      <w:r w:rsidR="004974FD" w:rsidRPr="00D55496">
        <w:rPr>
          <w:color w:val="808080" w:themeColor="background1" w:themeShade="80"/>
          <w:position w:val="-30"/>
        </w:rPr>
        <w:object w:dxaOrig="700" w:dyaOrig="680" w14:anchorId="22810CD9">
          <v:shape id="_x0000_i1044" type="#_x0000_t75" style="width:34.8pt;height:34.2pt" o:ole="">
            <v:imagedata r:id="rId47" o:title=""/>
          </v:shape>
          <o:OLEObject Type="Embed" ProgID="Equation.DSMT4" ShapeID="_x0000_i1044" DrawAspect="Content" ObjectID="_1816045167" r:id="rId48"/>
        </w:object>
      </w:r>
      <w:r w:rsidR="004974FD" w:rsidRPr="00D55496">
        <w:rPr>
          <w:color w:val="808080" w:themeColor="background1" w:themeShade="80"/>
        </w:rPr>
        <w:t xml:space="preserve">, </w:t>
      </w:r>
      <w:r w:rsidR="007035EA" w:rsidRPr="00D55496">
        <w:rPr>
          <w:color w:val="808080" w:themeColor="background1" w:themeShade="80"/>
          <w:position w:val="-30"/>
        </w:rPr>
        <w:object w:dxaOrig="859" w:dyaOrig="720" w14:anchorId="4BD6ABC3">
          <v:shape id="_x0000_i1045" type="#_x0000_t75" style="width:43.2pt;height:36pt" o:ole="">
            <v:imagedata r:id="rId49" o:title=""/>
          </v:shape>
          <o:OLEObject Type="Embed" ProgID="Equation.DSMT4" ShapeID="_x0000_i1045" DrawAspect="Content" ObjectID="_1816045168" r:id="rId50"/>
        </w:object>
      </w:r>
      <w:r w:rsidR="004974FD" w:rsidRPr="00D55496">
        <w:rPr>
          <w:color w:val="808080" w:themeColor="background1" w:themeShade="80"/>
        </w:rPr>
        <w:t xml:space="preserve">, </w:t>
      </w:r>
      <w:r w:rsidR="004974FD" w:rsidRPr="00D55496">
        <w:rPr>
          <w:color w:val="808080" w:themeColor="background1" w:themeShade="80"/>
          <w:position w:val="-30"/>
        </w:rPr>
        <w:object w:dxaOrig="1140" w:dyaOrig="720" w14:anchorId="058823E5">
          <v:shape id="_x0000_i1046" type="#_x0000_t75" style="width:57pt;height:36pt" o:ole="">
            <v:imagedata r:id="rId51" o:title=""/>
          </v:shape>
          <o:OLEObject Type="Embed" ProgID="Equation.DSMT4" ShapeID="_x0000_i1046" DrawAspect="Content" ObjectID="_1816045169" r:id="rId52"/>
        </w:object>
      </w:r>
      <w:r w:rsidR="00D331CC" w:rsidRPr="00D55496">
        <w:rPr>
          <w:color w:val="808080" w:themeColor="background1" w:themeShade="80"/>
        </w:rPr>
        <w:t xml:space="preserve"> ─ эффективная энергия ридберга,</w:t>
      </w:r>
      <w:r w:rsidR="004974FD" w:rsidRPr="00D55496">
        <w:rPr>
          <w:color w:val="808080" w:themeColor="background1" w:themeShade="80"/>
        </w:rPr>
        <w:t xml:space="preserve"> </w:t>
      </w:r>
      <w:r w:rsidR="004974FD" w:rsidRPr="00D55496">
        <w:rPr>
          <w:color w:val="808080" w:themeColor="background1" w:themeShade="80"/>
          <w:position w:val="-28"/>
        </w:rPr>
        <w:object w:dxaOrig="960" w:dyaOrig="700" w14:anchorId="52D5C9AE">
          <v:shape id="_x0000_i1047" type="#_x0000_t75" style="width:48pt;height:34.8pt" o:ole="">
            <v:imagedata r:id="rId53" o:title=""/>
          </v:shape>
          <o:OLEObject Type="Embed" ProgID="Equation.DSMT4" ShapeID="_x0000_i1047" DrawAspect="Content" ObjectID="_1816045170" r:id="rId54"/>
        </w:object>
      </w:r>
      <w:r w:rsidR="00D331CC" w:rsidRPr="00D55496">
        <w:rPr>
          <w:color w:val="808080" w:themeColor="background1" w:themeShade="80"/>
        </w:rPr>
        <w:t xml:space="preserve">  ─ боровский радиус электрона</w:t>
      </w:r>
      <w:r w:rsidR="004974FD" w:rsidRPr="00D55496">
        <w:rPr>
          <w:color w:val="808080" w:themeColor="background1" w:themeShade="80"/>
        </w:rPr>
        <w:t>,</w:t>
      </w:r>
      <w:r w:rsidR="00E02B15" w:rsidRPr="00D55496">
        <w:rPr>
          <w:color w:val="808080" w:themeColor="background1" w:themeShade="80"/>
        </w:rPr>
        <w:t xml:space="preserve"> </w:t>
      </w:r>
      <w:r w:rsidR="00E02B15" w:rsidRPr="00D55496">
        <w:rPr>
          <w:color w:val="808080" w:themeColor="background1" w:themeShade="80"/>
          <w:position w:val="-10"/>
        </w:rPr>
        <w:object w:dxaOrig="240" w:dyaOrig="260" w14:anchorId="6EA6E89B">
          <v:shape id="_x0000_i1048" type="#_x0000_t75" style="width:12pt;height:13.2pt" o:ole="">
            <v:imagedata r:id="rId55" o:title=""/>
          </v:shape>
          <o:OLEObject Type="Embed" ProgID="Equation.DSMT4" ShapeID="_x0000_i1048" DrawAspect="Content" ObjectID="_1816045171" r:id="rId56"/>
        </w:object>
      </w:r>
      <w:r w:rsidR="00497348" w:rsidRPr="00D55496">
        <w:rPr>
          <w:color w:val="808080" w:themeColor="background1" w:themeShade="80"/>
        </w:rPr>
        <w:t xml:space="preserve">  ─ эффективная масса электрона</w:t>
      </w:r>
      <w:r w:rsidR="008B5FA1" w:rsidRPr="00D55496">
        <w:rPr>
          <w:color w:val="808080" w:themeColor="background1" w:themeShade="80"/>
        </w:rPr>
        <w:t xml:space="preserve">, </w:t>
      </w:r>
      <w:r w:rsidR="008B5FA1" w:rsidRPr="00D55496">
        <w:rPr>
          <w:color w:val="808080" w:themeColor="background1" w:themeShade="80"/>
          <w:position w:val="-4"/>
        </w:rPr>
        <w:object w:dxaOrig="220" w:dyaOrig="200" w14:anchorId="14367EB1">
          <v:shape id="_x0000_i1049" type="#_x0000_t75" style="width:10.8pt;height:10.2pt" o:ole="">
            <v:imagedata r:id="rId57" o:title=""/>
          </v:shape>
          <o:OLEObject Type="Embed" ProgID="Equation.DSMT4" ShapeID="_x0000_i1049" DrawAspect="Content" ObjectID="_1816045172" r:id="rId58"/>
        </w:object>
      </w:r>
      <w:r w:rsidR="00A83693" w:rsidRPr="00D55496">
        <w:rPr>
          <w:color w:val="808080" w:themeColor="background1" w:themeShade="80"/>
        </w:rPr>
        <w:t xml:space="preserve"> </w:t>
      </w:r>
      <w:r w:rsidR="008B5FA1" w:rsidRPr="00D55496">
        <w:rPr>
          <w:color w:val="808080" w:themeColor="background1" w:themeShade="80"/>
        </w:rPr>
        <w:t>─ диэлектрическая проницаемость среды</w:t>
      </w:r>
      <w:r w:rsidR="00497348" w:rsidRPr="00D55496">
        <w:rPr>
          <w:color w:val="808080" w:themeColor="background1" w:themeShade="80"/>
        </w:rPr>
        <w:t>. Волновую ф</w:t>
      </w:r>
      <w:r w:rsidR="00581AC8" w:rsidRPr="00D55496">
        <w:rPr>
          <w:color w:val="808080" w:themeColor="background1" w:themeShade="80"/>
        </w:rPr>
        <w:t>ункцию ищем в виде произведения</w:t>
      </w:r>
    </w:p>
    <w:p w14:paraId="6542CADE" w14:textId="77777777" w:rsidR="0068277E" w:rsidRPr="00D55496" w:rsidRDefault="0068277E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4A4436" w:rsidRPr="00D55496">
        <w:rPr>
          <w:color w:val="808080" w:themeColor="background1" w:themeShade="80"/>
          <w:position w:val="-14"/>
        </w:rPr>
        <w:object w:dxaOrig="3060" w:dyaOrig="400" w14:anchorId="09A713DC">
          <v:shape id="_x0000_i1050" type="#_x0000_t75" style="width:153pt;height:19.8pt" o:ole="">
            <v:imagedata r:id="rId59" o:title=""/>
          </v:shape>
          <o:OLEObject Type="Embed" ProgID="Equation.DSMT4" ShapeID="_x0000_i1050" DrawAspect="Content" ObjectID="_1816045173" r:id="rId60"/>
        </w:object>
      </w:r>
      <w:r w:rsidR="00A75E4A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(4)</w:t>
      </w:r>
    </w:p>
    <w:p w14:paraId="4E6D94A5" w14:textId="77777777" w:rsidR="00CF2DF4" w:rsidRPr="00D55496" w:rsidRDefault="00CF2DF4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Как результат симметрии  цилиндрической КТ з</w:t>
      </w:r>
      <w:r w:rsidR="00497348" w:rsidRPr="00D55496">
        <w:rPr>
          <w:color w:val="808080" w:themeColor="background1" w:themeShade="80"/>
        </w:rPr>
        <w:t>десь имеет место частичное разделение переменных</w:t>
      </w:r>
      <w:r w:rsidRPr="00D55496">
        <w:rPr>
          <w:color w:val="808080" w:themeColor="background1" w:themeShade="80"/>
        </w:rPr>
        <w:t>.</w:t>
      </w:r>
      <w:r w:rsidR="00497348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Разделяя переменные, для</w:t>
      </w:r>
      <w:r w:rsidR="00497348" w:rsidRPr="00D55496">
        <w:rPr>
          <w:color w:val="808080" w:themeColor="background1" w:themeShade="80"/>
        </w:rPr>
        <w:t xml:space="preserve"> </w:t>
      </w:r>
      <w:r w:rsidR="008B5FA1" w:rsidRPr="00D55496">
        <w:rPr>
          <w:color w:val="808080" w:themeColor="background1" w:themeShade="80"/>
        </w:rPr>
        <w:t>направления</w:t>
      </w:r>
      <w:r w:rsidR="00497348" w:rsidRPr="00D55496">
        <w:rPr>
          <w:color w:val="808080" w:themeColor="background1" w:themeShade="80"/>
        </w:rPr>
        <w:t xml:space="preserve"> </w:t>
      </w:r>
      <w:r w:rsidR="00497348" w:rsidRPr="00D55496">
        <w:rPr>
          <w:color w:val="808080" w:themeColor="background1" w:themeShade="80"/>
          <w:position w:val="-6"/>
        </w:rPr>
        <w:object w:dxaOrig="400" w:dyaOrig="279" w14:anchorId="69B1A44E">
          <v:shape id="_x0000_i1051" type="#_x0000_t75" style="width:19.8pt;height:13.8pt" o:ole="">
            <v:imagedata r:id="rId61" o:title=""/>
          </v:shape>
          <o:OLEObject Type="Embed" ProgID="Equation.DSMT4" ShapeID="_x0000_i1051" DrawAspect="Content" ObjectID="_1816045174" r:id="rId62"/>
        </w:object>
      </w:r>
      <w:r w:rsidRPr="00D55496">
        <w:rPr>
          <w:color w:val="808080" w:themeColor="background1" w:themeShade="80"/>
        </w:rPr>
        <w:t xml:space="preserve"> получаем уравнение</w:t>
      </w:r>
    </w:p>
    <w:p w14:paraId="5CEC4A4B" w14:textId="77777777" w:rsidR="00CF2DF4" w:rsidRPr="00D55496" w:rsidRDefault="00CF2DF4" w:rsidP="00CF2DF4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14"/>
          <w:lang w:val="ru-RU"/>
        </w:rPr>
        <w:object w:dxaOrig="1780" w:dyaOrig="420" w14:anchorId="5EF925D1">
          <v:shape id="_x0000_i1052" type="#_x0000_t75" style="width:88.8pt;height:21pt" o:ole="">
            <v:imagedata r:id="rId63" o:title=""/>
          </v:shape>
          <o:OLEObject Type="Embed" ProgID="Equation.DSMT4" ShapeID="_x0000_i1052" DrawAspect="Content" ObjectID="_1816045175" r:id="rId64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(5)</w:t>
      </w:r>
    </w:p>
    <w:p w14:paraId="6FEAFC9B" w14:textId="77777777" w:rsidR="00CF2DF4" w:rsidRPr="00D55496" w:rsidRDefault="00CF2DF4" w:rsidP="00CF2DF4">
      <w:pPr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решение которого задается в виде</w:t>
      </w:r>
      <w:r w:rsidRPr="00D55496">
        <w:rPr>
          <w:color w:val="808080" w:themeColor="background1" w:themeShade="80"/>
          <w:position w:val="-30"/>
        </w:rPr>
        <w:object w:dxaOrig="2640" w:dyaOrig="740" w14:anchorId="172CA8D5">
          <v:shape id="_x0000_i1053" type="#_x0000_t75" style="width:132pt;height:37.2pt" o:ole="" fillcolor="window">
            <v:imagedata r:id="rId65" o:title=""/>
          </v:shape>
          <o:OLEObject Type="Embed" ProgID="Equation.3" ShapeID="_x0000_i1053" DrawAspect="Content" ObjectID="_1816045176" r:id="rId66"/>
        </w:object>
      </w:r>
      <w:r w:rsidRPr="00D55496">
        <w:rPr>
          <w:color w:val="808080" w:themeColor="background1" w:themeShade="80"/>
        </w:rPr>
        <w:t>,</w:t>
      </w:r>
      <w:r w:rsidR="00383350" w:rsidRPr="00D55496">
        <w:rPr>
          <w:color w:val="808080" w:themeColor="background1" w:themeShade="80"/>
        </w:rPr>
        <w:t xml:space="preserve"> а для энергии имеем</w:t>
      </w:r>
    </w:p>
    <w:p w14:paraId="24E9AC96" w14:textId="77777777" w:rsidR="003446E3" w:rsidRPr="00D55496" w:rsidRDefault="003446E3" w:rsidP="00741BC0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="00711157" w:rsidRPr="00D55496">
        <w:rPr>
          <w:color w:val="808080" w:themeColor="background1" w:themeShade="80"/>
          <w:position w:val="-24"/>
          <w:lang w:val="ru-RU"/>
        </w:rPr>
        <w:object w:dxaOrig="2540" w:dyaOrig="660" w14:anchorId="2755A80E">
          <v:shape id="_x0000_i1054" type="#_x0000_t75" style="width:127.2pt;height:33pt" o:ole="">
            <v:imagedata r:id="rId67" o:title=""/>
          </v:shape>
          <o:OLEObject Type="Embed" ProgID="Equation.DSMT4" ShapeID="_x0000_i1054" DrawAspect="Content" ObjectID="_1816045177" r:id="rId68"/>
        </w:object>
      </w:r>
      <w:r w:rsidR="002E2DBB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(6)</w:t>
      </w:r>
    </w:p>
    <w:p w14:paraId="338ECE16" w14:textId="77777777" w:rsidR="002E2DBB" w:rsidRPr="00D55496" w:rsidRDefault="00383350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lastRenderedPageBreak/>
        <w:t>где</w:t>
      </w:r>
      <w:r w:rsidR="002E2DBB" w:rsidRPr="00D55496">
        <w:rPr>
          <w:color w:val="808080" w:themeColor="background1" w:themeShade="80"/>
        </w:rPr>
        <w:t xml:space="preserve"> </w:t>
      </w:r>
      <w:r w:rsidR="0098779D" w:rsidRPr="00D55496">
        <w:rPr>
          <w:color w:val="808080" w:themeColor="background1" w:themeShade="80"/>
          <w:position w:val="-12"/>
        </w:rPr>
        <w:object w:dxaOrig="260" w:dyaOrig="360" w14:anchorId="1C1CEF2A">
          <v:shape id="_x0000_i1055" type="#_x0000_t75" style="width:13.2pt;height:18pt" o:ole="">
            <v:imagedata r:id="rId69" o:title=""/>
          </v:shape>
          <o:OLEObject Type="Embed" ProgID="Equation.DSMT4" ShapeID="_x0000_i1055" DrawAspect="Content" ObjectID="_1816045178" r:id="rId70"/>
        </w:object>
      </w:r>
      <w:r w:rsidR="002E2DBB" w:rsidRPr="00D55496">
        <w:rPr>
          <w:color w:val="808080" w:themeColor="background1" w:themeShade="80"/>
        </w:rPr>
        <w:t xml:space="preserve">─ </w:t>
      </w:r>
      <w:r w:rsidRPr="00D55496">
        <w:rPr>
          <w:color w:val="808080" w:themeColor="background1" w:themeShade="80"/>
        </w:rPr>
        <w:t>квантовое число</w:t>
      </w:r>
      <w:r w:rsidR="002E2DBB" w:rsidRPr="00D55496">
        <w:rPr>
          <w:color w:val="808080" w:themeColor="background1" w:themeShade="80"/>
        </w:rPr>
        <w:t>.</w:t>
      </w:r>
    </w:p>
    <w:p w14:paraId="0884E26F" w14:textId="77777777" w:rsidR="00353808" w:rsidRPr="00D55496" w:rsidRDefault="00353808" w:rsidP="00F826A5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При фиксированном значении координаты </w:t>
      </w:r>
      <w:r w:rsidRPr="00D55496">
        <w:rPr>
          <w:color w:val="808080" w:themeColor="background1" w:themeShade="80"/>
          <w:position w:val="-6"/>
          <w:lang w:val="en-US"/>
        </w:rPr>
        <w:object w:dxaOrig="200" w:dyaOrig="220" w14:anchorId="1D0FDC13">
          <v:shape id="_x0000_i1056" type="#_x0000_t75" style="width:10.2pt;height:10.8pt" o:ole="">
            <v:imagedata r:id="rId71" o:title=""/>
          </v:shape>
          <o:OLEObject Type="Embed" ProgID="Equation.DSMT4" ShapeID="_x0000_i1056" DrawAspect="Content" ObjectID="_1816045179" r:id="rId72"/>
        </w:object>
      </w:r>
      <w:r w:rsidRPr="00D55496">
        <w:rPr>
          <w:color w:val="808080" w:themeColor="background1" w:themeShade="80"/>
        </w:rPr>
        <w:t xml:space="preserve"> “медленной” подсистемы движение частицы локализовано в одномерной потенциальной яме с эффективной переменной шириной </w:t>
      </w:r>
      <w:r w:rsidRPr="00D55496">
        <w:rPr>
          <w:color w:val="808080" w:themeColor="background1" w:themeShade="80"/>
          <w:position w:val="-14"/>
          <w:lang w:val="en-US"/>
        </w:rPr>
        <w:object w:dxaOrig="540" w:dyaOrig="400" w14:anchorId="047A9920">
          <v:shape id="_x0000_i1057" type="#_x0000_t75" style="width:27pt;height:19.8pt" o:ole="">
            <v:imagedata r:id="rId73" o:title=""/>
          </v:shape>
          <o:OLEObject Type="Embed" ProgID="Equation.DSMT4" ShapeID="_x0000_i1057" DrawAspect="Content" ObjectID="_1816045180" r:id="rId74"/>
        </w:object>
      </w:r>
      <w:r w:rsidRPr="00D55496">
        <w:rPr>
          <w:color w:val="808080" w:themeColor="background1" w:themeShade="80"/>
        </w:rPr>
        <w:t>:</w:t>
      </w:r>
    </w:p>
    <w:p w14:paraId="6CEF77E4" w14:textId="77777777" w:rsidR="00313077" w:rsidRPr="00D55496" w:rsidRDefault="001F771D" w:rsidP="00313077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B66739" w:rsidRPr="00D55496">
        <w:rPr>
          <w:color w:val="808080" w:themeColor="background1" w:themeShade="80"/>
          <w:position w:val="-14"/>
        </w:rPr>
        <w:object w:dxaOrig="2040" w:dyaOrig="400" w14:anchorId="6E511A64">
          <v:shape id="_x0000_i1058" type="#_x0000_t75" style="width:102pt;height:19.8pt" o:ole="">
            <v:imagedata r:id="rId75" o:title=""/>
          </v:shape>
          <o:OLEObject Type="Embed" ProgID="Equation.DSMT4" ShapeID="_x0000_i1058" DrawAspect="Content" ObjectID="_1816045181" r:id="rId76"/>
        </w:object>
      </w:r>
      <w:r w:rsidR="00F212FD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(7)</w:t>
      </w:r>
    </w:p>
    <w:p w14:paraId="39D74F2E" w14:textId="77777777" w:rsidR="001F771D" w:rsidRPr="00D55496" w:rsidRDefault="00B66739" w:rsidP="001E7038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E7038" w:rsidRPr="00D55496">
        <w:rPr>
          <w:color w:val="808080" w:themeColor="background1" w:themeShade="80"/>
          <w:position w:val="-32"/>
        </w:rPr>
        <w:object w:dxaOrig="7900" w:dyaOrig="900" w14:anchorId="386E7041">
          <v:shape id="_x0000_i1059" type="#_x0000_t75" style="width:394.8pt;height:45pt" o:ole="">
            <v:imagedata r:id="rId77" o:title=""/>
          </v:shape>
          <o:OLEObject Type="Embed" ProgID="Equation.DSMT4" ShapeID="_x0000_i1059" DrawAspect="Content" ObjectID="_1816045182" r:id="rId78"/>
        </w:object>
      </w:r>
      <w:r w:rsidR="00906477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(8)</w:t>
      </w:r>
    </w:p>
    <w:p w14:paraId="14055A2D" w14:textId="77777777" w:rsidR="00F212FD" w:rsidRPr="00D55496" w:rsidRDefault="00353808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F212FD" w:rsidRPr="00D55496">
        <w:rPr>
          <w:color w:val="808080" w:themeColor="background1" w:themeShade="80"/>
        </w:rPr>
        <w:t xml:space="preserve"> </w:t>
      </w:r>
      <w:r w:rsidR="00F212FD" w:rsidRPr="00D55496">
        <w:rPr>
          <w:color w:val="808080" w:themeColor="background1" w:themeShade="80"/>
          <w:position w:val="-12"/>
          <w:lang w:val="en-US"/>
        </w:rPr>
        <w:object w:dxaOrig="1080" w:dyaOrig="360" w14:anchorId="7FD54640">
          <v:shape id="_x0000_i1060" type="#_x0000_t75" style="width:54pt;height:18pt" o:ole="">
            <v:imagedata r:id="rId79" o:title=""/>
          </v:shape>
          <o:OLEObject Type="Embed" ProgID="Equation.DSMT4" ShapeID="_x0000_i1060" DrawAspect="Content" ObjectID="_1816045183" r:id="rId80"/>
        </w:object>
      </w:r>
      <w:r w:rsidR="00D44E0A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максимальное значение высоты сегмента серповидного сечения</w:t>
      </w:r>
      <w:r w:rsidR="00CA7B01" w:rsidRPr="00D55496">
        <w:rPr>
          <w:color w:val="808080" w:themeColor="background1" w:themeShade="80"/>
        </w:rPr>
        <w:t>.</w:t>
      </w:r>
    </w:p>
    <w:p w14:paraId="2C61283F" w14:textId="77777777" w:rsidR="002C03C4" w:rsidRPr="00D55496" w:rsidRDefault="002C03C4" w:rsidP="002C03C4">
      <w:pPr>
        <w:spacing w:line="312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Уравнение Шредингера “быстрой” подсистемы в безразмерных величинах запишется в форме</w:t>
      </w:r>
    </w:p>
    <w:p w14:paraId="2651BFB2" w14:textId="77777777" w:rsidR="006406F0" w:rsidRPr="00D55496" w:rsidRDefault="006406F0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14"/>
        </w:rPr>
        <w:object w:dxaOrig="2760" w:dyaOrig="499" w14:anchorId="33F500E2">
          <v:shape id="_x0000_i1061" type="#_x0000_t75" style="width:138pt;height:25.2pt" o:ole="">
            <v:imagedata r:id="rId81" o:title=""/>
          </v:shape>
          <o:OLEObject Type="Embed" ProgID="Equation.DSMT4" ShapeID="_x0000_i1061" DrawAspect="Content" ObjectID="_1816045184" r:id="rId82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(9)</w:t>
      </w:r>
    </w:p>
    <w:p w14:paraId="2933DC18" w14:textId="77777777" w:rsidR="00F327DE" w:rsidRPr="00D55496" w:rsidRDefault="002C03C4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После несложных преобразований получим следующие выражения для волновой функции и энергии электрона, соответственно:</w:t>
      </w:r>
    </w:p>
    <w:p w14:paraId="458F42AF" w14:textId="77777777" w:rsidR="00F327DE" w:rsidRPr="00D55496" w:rsidRDefault="00F327DE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092AD5" w:rsidRPr="00D55496">
        <w:rPr>
          <w:color w:val="808080" w:themeColor="background1" w:themeShade="80"/>
          <w:lang w:val="ru-RU"/>
        </w:rPr>
        <w:t xml:space="preserve"> </w:t>
      </w:r>
      <w:r w:rsidR="00D047A0" w:rsidRPr="00D55496">
        <w:rPr>
          <w:color w:val="808080" w:themeColor="background1" w:themeShade="80"/>
          <w:position w:val="-74"/>
        </w:rPr>
        <w:object w:dxaOrig="6440" w:dyaOrig="1600" w14:anchorId="592FACDA">
          <v:shape id="_x0000_i1062" type="#_x0000_t75" style="width:322.2pt;height:79.8pt" o:ole="">
            <v:imagedata r:id="rId83" o:title=""/>
          </v:shape>
          <o:OLEObject Type="Embed" ProgID="Equation.DSMT4" ShapeID="_x0000_i1062" DrawAspect="Content" ObjectID="_1816045185" r:id="rId84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(10)</w:t>
      </w:r>
    </w:p>
    <w:p w14:paraId="23FE15BB" w14:textId="77777777" w:rsidR="00F327DE" w:rsidRPr="00D55496" w:rsidRDefault="00F327DE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11157" w:rsidRPr="00D55496">
        <w:rPr>
          <w:color w:val="808080" w:themeColor="background1" w:themeShade="80"/>
          <w:position w:val="-32"/>
        </w:rPr>
        <w:object w:dxaOrig="2659" w:dyaOrig="740" w14:anchorId="1506FD5E">
          <v:shape id="_x0000_i1063" type="#_x0000_t75" style="width:133.2pt;height:37.2pt" o:ole="">
            <v:imagedata r:id="rId85" o:title=""/>
          </v:shape>
          <o:OLEObject Type="Embed" ProgID="Equation.DSMT4" ShapeID="_x0000_i1063" DrawAspect="Content" ObjectID="_1816045186" r:id="rId86"/>
        </w:object>
      </w:r>
      <w:r w:rsidR="0098779D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(11)</w:t>
      </w:r>
    </w:p>
    <w:p w14:paraId="65947ED3" w14:textId="77777777" w:rsidR="00092AD5" w:rsidRPr="00D55496" w:rsidRDefault="002C03C4" w:rsidP="00821583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98779D" w:rsidRPr="00D55496">
        <w:rPr>
          <w:color w:val="808080" w:themeColor="background1" w:themeShade="80"/>
        </w:rPr>
        <w:t xml:space="preserve"> </w:t>
      </w:r>
      <w:r w:rsidR="0098779D" w:rsidRPr="00D55496">
        <w:rPr>
          <w:color w:val="808080" w:themeColor="background1" w:themeShade="80"/>
          <w:position w:val="-6"/>
          <w:lang w:val="en-US"/>
        </w:rPr>
        <w:object w:dxaOrig="200" w:dyaOrig="220" w14:anchorId="4832AE47">
          <v:shape id="_x0000_i1064" type="#_x0000_t75" style="width:10.2pt;height:10.8pt" o:ole="">
            <v:imagedata r:id="rId87" o:title=""/>
          </v:shape>
          <o:OLEObject Type="Embed" ProgID="Equation.DSMT4" ShapeID="_x0000_i1064" DrawAspect="Content" ObjectID="_1816045187" r:id="rId88"/>
        </w:object>
      </w:r>
      <w:r w:rsidR="0098779D" w:rsidRPr="00D55496">
        <w:rPr>
          <w:color w:val="808080" w:themeColor="background1" w:themeShade="80"/>
        </w:rPr>
        <w:t xml:space="preserve">─ </w:t>
      </w:r>
      <w:r w:rsidRPr="00D55496">
        <w:rPr>
          <w:color w:val="808080" w:themeColor="background1" w:themeShade="80"/>
        </w:rPr>
        <w:t>квантовое число</w:t>
      </w:r>
      <w:r w:rsidR="004A0D25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“быстрой” подсистемы</w:t>
      </w:r>
      <w:r w:rsidR="0098779D" w:rsidRPr="00D55496">
        <w:rPr>
          <w:color w:val="808080" w:themeColor="background1" w:themeShade="80"/>
        </w:rPr>
        <w:t>.</w:t>
      </w:r>
      <w:r w:rsidR="00547D35" w:rsidRPr="00D55496">
        <w:rPr>
          <w:color w:val="808080" w:themeColor="background1" w:themeShade="80"/>
        </w:rPr>
        <w:t xml:space="preserve"> </w:t>
      </w:r>
      <w:r w:rsidR="00214332" w:rsidRPr="00D55496">
        <w:rPr>
          <w:color w:val="808080" w:themeColor="background1" w:themeShade="80"/>
        </w:rPr>
        <w:t xml:space="preserve">Здесь получен следующий </w:t>
      </w:r>
      <w:r w:rsidR="002A50AE" w:rsidRPr="00D55496">
        <w:rPr>
          <w:color w:val="808080" w:themeColor="background1" w:themeShade="80"/>
        </w:rPr>
        <w:t>интерес</w:t>
      </w:r>
      <w:r w:rsidR="00214332" w:rsidRPr="00D55496">
        <w:rPr>
          <w:color w:val="808080" w:themeColor="background1" w:themeShade="80"/>
        </w:rPr>
        <w:t xml:space="preserve">ный результат: амплитуды волновых функций электрона </w:t>
      </w:r>
      <w:r w:rsidR="00073837" w:rsidRPr="00D55496">
        <w:rPr>
          <w:color w:val="808080" w:themeColor="background1" w:themeShade="80"/>
        </w:rPr>
        <w:t>имеют</w:t>
      </w:r>
      <w:r w:rsidR="00214332" w:rsidRPr="00D55496">
        <w:rPr>
          <w:color w:val="808080" w:themeColor="background1" w:themeShade="80"/>
        </w:rPr>
        <w:t xml:space="preserve"> осцилляционную зависимость от геометрических параметров сечения КТ. Э</w:t>
      </w:r>
      <w:r w:rsidR="00073837" w:rsidRPr="00D55496">
        <w:rPr>
          <w:color w:val="808080" w:themeColor="background1" w:themeShade="80"/>
        </w:rPr>
        <w:t>то означает, что плотность вероя</w:t>
      </w:r>
      <w:r w:rsidR="00214332" w:rsidRPr="00D55496">
        <w:rPr>
          <w:color w:val="808080" w:themeColor="background1" w:themeShade="80"/>
        </w:rPr>
        <w:t xml:space="preserve">тности локализации носителя заряда </w:t>
      </w:r>
      <w:r w:rsidR="00073837" w:rsidRPr="00D55496">
        <w:rPr>
          <w:color w:val="808080" w:themeColor="background1" w:themeShade="80"/>
        </w:rPr>
        <w:t>проявляет осцилляционное поведение в периферийных областях тонкого серповидного сечения.</w:t>
      </w:r>
      <w:r w:rsidR="002A50AE" w:rsidRPr="00D55496">
        <w:rPr>
          <w:color w:val="808080" w:themeColor="background1" w:themeShade="80"/>
        </w:rPr>
        <w:t xml:space="preserve"> </w:t>
      </w:r>
      <w:r w:rsidR="0005289D" w:rsidRPr="00D55496">
        <w:rPr>
          <w:color w:val="808080" w:themeColor="background1" w:themeShade="80"/>
        </w:rPr>
        <w:t>Следует отметить, что п</w:t>
      </w:r>
      <w:r w:rsidR="002A50AE" w:rsidRPr="00D55496">
        <w:rPr>
          <w:color w:val="808080" w:themeColor="background1" w:themeShade="80"/>
        </w:rPr>
        <w:t xml:space="preserve">ри граничном переходе </w:t>
      </w:r>
      <w:r w:rsidR="002A50AE" w:rsidRPr="00D55496">
        <w:rPr>
          <w:color w:val="808080" w:themeColor="background1" w:themeShade="80"/>
          <w:position w:val="-14"/>
          <w:lang w:val="en-US"/>
        </w:rPr>
        <w:object w:dxaOrig="1040" w:dyaOrig="400" w14:anchorId="5B54BD4C">
          <v:shape id="_x0000_i1065" type="#_x0000_t75" style="width:52.2pt;height:19.8pt" o:ole="">
            <v:imagedata r:id="rId89" o:title=""/>
          </v:shape>
          <o:OLEObject Type="Embed" ProgID="Equation.DSMT4" ShapeID="_x0000_i1065" DrawAspect="Content" ObjectID="_1816045188" r:id="rId90"/>
        </w:object>
      </w:r>
      <w:r w:rsidR="0005289D" w:rsidRPr="00D55496">
        <w:rPr>
          <w:color w:val="808080" w:themeColor="background1" w:themeShade="80"/>
        </w:rPr>
        <w:t xml:space="preserve"> </w:t>
      </w:r>
      <w:r w:rsidR="00517485" w:rsidRPr="00D55496">
        <w:rPr>
          <w:color w:val="808080" w:themeColor="background1" w:themeShade="80"/>
        </w:rPr>
        <w:t>(</w:t>
      </w:r>
      <w:r w:rsidR="00517485" w:rsidRPr="00D55496">
        <w:rPr>
          <w:color w:val="808080" w:themeColor="background1" w:themeShade="80"/>
          <w:position w:val="-12"/>
          <w:lang w:val="en-US"/>
        </w:rPr>
        <w:object w:dxaOrig="740" w:dyaOrig="360" w14:anchorId="5CEEEED7">
          <v:shape id="_x0000_i1066" type="#_x0000_t75" style="width:37.2pt;height:18pt" o:ole="">
            <v:imagedata r:id="rId91" o:title=""/>
          </v:shape>
          <o:OLEObject Type="Embed" ProgID="Equation.DSMT4" ShapeID="_x0000_i1066" DrawAspect="Content" ObjectID="_1816045189" r:id="rId92"/>
        </w:object>
      </w:r>
      <w:r w:rsidR="00517485" w:rsidRPr="00D55496">
        <w:rPr>
          <w:color w:val="808080" w:themeColor="background1" w:themeShade="80"/>
        </w:rPr>
        <w:t xml:space="preserve">) </w:t>
      </w:r>
      <w:r w:rsidR="0005289D" w:rsidRPr="00D55496">
        <w:rPr>
          <w:color w:val="808080" w:themeColor="background1" w:themeShade="80"/>
        </w:rPr>
        <w:t xml:space="preserve">сечение цилиндрической КТ из серповидного превращается в обыкновенный тонкий сегмент окружности, для которого  волновая функция </w:t>
      </w:r>
      <w:r w:rsidR="0069206C" w:rsidRPr="00D55496">
        <w:rPr>
          <w:color w:val="808080" w:themeColor="background1" w:themeShade="80"/>
        </w:rPr>
        <w:t>(10)</w:t>
      </w:r>
      <w:r w:rsidR="0005289D" w:rsidRPr="00D55496">
        <w:rPr>
          <w:color w:val="808080" w:themeColor="background1" w:themeShade="80"/>
        </w:rPr>
        <w:t xml:space="preserve"> принимает известный вид [</w:t>
      </w:r>
      <w:r w:rsidR="00C77A7F" w:rsidRPr="00D55496">
        <w:rPr>
          <w:color w:val="808080" w:themeColor="background1" w:themeShade="80"/>
        </w:rPr>
        <w:t>6</w:t>
      </w:r>
      <w:r w:rsidR="0005289D" w:rsidRPr="00D55496">
        <w:rPr>
          <w:color w:val="808080" w:themeColor="background1" w:themeShade="80"/>
        </w:rPr>
        <w:t xml:space="preserve">] </w:t>
      </w:r>
      <w:r w:rsidR="0005289D" w:rsidRPr="00D55496">
        <w:rPr>
          <w:color w:val="808080" w:themeColor="background1" w:themeShade="80"/>
          <w:position w:val="-34"/>
        </w:rPr>
        <w:object w:dxaOrig="2900" w:dyaOrig="780" w14:anchorId="554D8CF7">
          <v:shape id="_x0000_i1067" type="#_x0000_t75" style="width:145.2pt;height:39pt" o:ole="">
            <v:imagedata r:id="rId93" o:title=""/>
          </v:shape>
          <o:OLEObject Type="Embed" ProgID="Equation.DSMT4" ShapeID="_x0000_i1067" DrawAspect="Content" ObjectID="_1816045190" r:id="rId94"/>
        </w:object>
      </w:r>
      <w:r w:rsidR="0005289D" w:rsidRPr="00D55496">
        <w:rPr>
          <w:color w:val="808080" w:themeColor="background1" w:themeShade="80"/>
        </w:rPr>
        <w:t>.</w:t>
      </w:r>
      <w:r w:rsidR="00517485" w:rsidRPr="00D55496">
        <w:rPr>
          <w:color w:val="808080" w:themeColor="background1" w:themeShade="80"/>
        </w:rPr>
        <w:t xml:space="preserve"> </w:t>
      </w:r>
      <w:r w:rsidR="00092AD5" w:rsidRPr="00D55496">
        <w:rPr>
          <w:color w:val="808080" w:themeColor="background1" w:themeShade="80"/>
        </w:rPr>
        <w:t xml:space="preserve">При формальном переходе </w:t>
      </w:r>
      <w:r w:rsidR="00092AD5" w:rsidRPr="00D55496">
        <w:rPr>
          <w:color w:val="808080" w:themeColor="background1" w:themeShade="80"/>
          <w:position w:val="-14"/>
          <w:lang w:val="en-US"/>
        </w:rPr>
        <w:object w:dxaOrig="1520" w:dyaOrig="400" w14:anchorId="1B25B7EC">
          <v:shape id="_x0000_i1068" type="#_x0000_t75" style="width:76.2pt;height:19.8pt" o:ole="">
            <v:imagedata r:id="rId95" o:title=""/>
          </v:shape>
          <o:OLEObject Type="Embed" ProgID="Equation.DSMT4" ShapeID="_x0000_i1068" DrawAspect="Content" ObjectID="_1816045191" r:id="rId96"/>
        </w:object>
      </w:r>
      <w:r w:rsidR="00517485" w:rsidRPr="00D55496">
        <w:rPr>
          <w:color w:val="808080" w:themeColor="background1" w:themeShade="80"/>
        </w:rPr>
        <w:t xml:space="preserve"> (</w:t>
      </w:r>
      <w:r w:rsidR="00517485" w:rsidRPr="00D55496">
        <w:rPr>
          <w:color w:val="808080" w:themeColor="background1" w:themeShade="80"/>
          <w:position w:val="-12"/>
          <w:lang w:val="en-US"/>
        </w:rPr>
        <w:object w:dxaOrig="859" w:dyaOrig="360" w14:anchorId="110DAA8F">
          <v:shape id="_x0000_i1069" type="#_x0000_t75" style="width:43.2pt;height:18pt" o:ole="">
            <v:imagedata r:id="rId97" o:title=""/>
          </v:shape>
          <o:OLEObject Type="Embed" ProgID="Equation.DSMT4" ShapeID="_x0000_i1069" DrawAspect="Content" ObjectID="_1816045192" r:id="rId98"/>
        </w:object>
      </w:r>
      <w:r w:rsidR="00517485" w:rsidRPr="00D55496">
        <w:rPr>
          <w:color w:val="808080" w:themeColor="background1" w:themeShade="80"/>
        </w:rPr>
        <w:t>)</w:t>
      </w:r>
      <w:r w:rsidR="006A4B5F" w:rsidRPr="00D55496">
        <w:rPr>
          <w:color w:val="808080" w:themeColor="background1" w:themeShade="80"/>
        </w:rPr>
        <w:t xml:space="preserve"> </w:t>
      </w:r>
      <w:r w:rsidR="00517485" w:rsidRPr="00D55496">
        <w:rPr>
          <w:color w:val="808080" w:themeColor="background1" w:themeShade="80"/>
        </w:rPr>
        <w:t xml:space="preserve">в выражении </w:t>
      </w:r>
      <w:r w:rsidR="0069206C" w:rsidRPr="00D55496">
        <w:rPr>
          <w:color w:val="808080" w:themeColor="background1" w:themeShade="80"/>
        </w:rPr>
        <w:t>(10)</w:t>
      </w:r>
      <w:r w:rsidR="00092AD5" w:rsidRPr="00D55496">
        <w:rPr>
          <w:color w:val="808080" w:themeColor="background1" w:themeShade="80"/>
        </w:rPr>
        <w:t xml:space="preserve"> сечение превращается в двойной сегмент окружности, а для волновой функции получаем выражение</w:t>
      </w:r>
      <w:r w:rsidR="00517485" w:rsidRPr="00D55496">
        <w:rPr>
          <w:color w:val="808080" w:themeColor="background1" w:themeShade="80"/>
        </w:rPr>
        <w:t xml:space="preserve"> [</w:t>
      </w:r>
      <w:r w:rsidR="00B36770" w:rsidRPr="00D55496">
        <w:rPr>
          <w:color w:val="808080" w:themeColor="background1" w:themeShade="80"/>
        </w:rPr>
        <w:t>14</w:t>
      </w:r>
      <w:r w:rsidR="00517485" w:rsidRPr="00D55496">
        <w:rPr>
          <w:color w:val="808080" w:themeColor="background1" w:themeShade="80"/>
        </w:rPr>
        <w:t>]</w:t>
      </w:r>
      <w:r w:rsidR="00092AD5" w:rsidRPr="00D55496">
        <w:rPr>
          <w:color w:val="808080" w:themeColor="background1" w:themeShade="80"/>
        </w:rPr>
        <w:t xml:space="preserve"> </w:t>
      </w:r>
    </w:p>
    <w:p w14:paraId="0CD240F8" w14:textId="77777777" w:rsidR="00092AD5" w:rsidRPr="00D55496" w:rsidRDefault="00092AD5" w:rsidP="00092AD5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lastRenderedPageBreak/>
        <w:tab/>
      </w:r>
      <w:r w:rsidRPr="00D55496">
        <w:rPr>
          <w:color w:val="808080" w:themeColor="background1" w:themeShade="80"/>
          <w:lang w:val="ru-RU"/>
        </w:rPr>
        <w:object w:dxaOrig="3780" w:dyaOrig="800" w14:anchorId="5454F0E9">
          <v:shape id="_x0000_i1070" type="#_x0000_t75" style="width:189pt;height:40.2pt" o:ole="">
            <v:imagedata r:id="rId99" o:title=""/>
          </v:shape>
          <o:OLEObject Type="Embed" ProgID="Equation.DSMT4" ShapeID="_x0000_i1070" DrawAspect="Content" ObjectID="_1816045193" r:id="rId100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(12)</w:t>
      </w:r>
    </w:p>
    <w:p w14:paraId="7913152D" w14:textId="77777777" w:rsidR="00092AD5" w:rsidRPr="00D55496" w:rsidRDefault="00092AD5" w:rsidP="00092AD5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В этих двух случаях осцилляционная зависимость амплитуд волновых функций электрона от геометрических параметров сечения КТ отсутствует. Иначе говоря, осцилляционная зависимость возникает в результате нарушения симметрии сечения цилиндрической КТ. При восстановлении же симметрии, как и следовало ожидать</w:t>
      </w:r>
      <w:r w:rsidR="00517485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осцилляционная зависимость</w:t>
      </w:r>
      <w:r w:rsidR="00517485" w:rsidRPr="00D55496">
        <w:rPr>
          <w:color w:val="808080" w:themeColor="background1" w:themeShade="80"/>
        </w:rPr>
        <w:t xml:space="preserve"> исчезает.</w:t>
      </w:r>
      <w:r w:rsidRPr="00D55496">
        <w:rPr>
          <w:color w:val="808080" w:themeColor="background1" w:themeShade="80"/>
        </w:rPr>
        <w:t xml:space="preserve">   </w:t>
      </w:r>
    </w:p>
    <w:p w14:paraId="6C204A31" w14:textId="77777777" w:rsidR="001F6123" w:rsidRPr="00D55496" w:rsidRDefault="006A4B5F" w:rsidP="006A4B5F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b/>
          <w:i/>
          <w:color w:val="808080" w:themeColor="background1" w:themeShade="80"/>
        </w:rPr>
        <w:t>Параболическая аппроксимация.</w:t>
      </w:r>
      <w:r w:rsidRPr="00D55496">
        <w:rPr>
          <w:color w:val="808080" w:themeColor="background1" w:themeShade="80"/>
        </w:rPr>
        <w:t xml:space="preserve"> </w:t>
      </w:r>
      <w:r w:rsidR="00DF5C20" w:rsidRPr="00D55496">
        <w:rPr>
          <w:color w:val="808080" w:themeColor="background1" w:themeShade="80"/>
        </w:rPr>
        <w:t xml:space="preserve">Как следует из адиабатического приближения, потенциальная энергия “медленной” подсистемы формируется под влиянием размерного квантования (РК) стенок одномерной потенциальной ямы с эффективной переменной шириной </w:t>
      </w:r>
      <w:r w:rsidR="00DF5C20" w:rsidRPr="00D55496">
        <w:rPr>
          <w:color w:val="808080" w:themeColor="background1" w:themeShade="80"/>
          <w:position w:val="-14"/>
          <w:lang w:val="en-US"/>
        </w:rPr>
        <w:object w:dxaOrig="540" w:dyaOrig="400" w14:anchorId="59AB06FD">
          <v:shape id="_x0000_i1071" type="#_x0000_t75" style="width:27pt;height:19.8pt" o:ole="">
            <v:imagedata r:id="rId73" o:title=""/>
          </v:shape>
          <o:OLEObject Type="Embed" ProgID="Equation.DSMT4" ShapeID="_x0000_i1071" DrawAspect="Content" ObjectID="_1816045194" r:id="rId101"/>
        </w:object>
      </w:r>
      <w:r w:rsidR="00DF5C20" w:rsidRPr="00D55496">
        <w:rPr>
          <w:color w:val="808080" w:themeColor="background1" w:themeShade="80"/>
        </w:rPr>
        <w:t xml:space="preserve">. Иными словами, потенциал формируется под </w:t>
      </w:r>
      <w:r w:rsidR="00165857" w:rsidRPr="00D55496">
        <w:rPr>
          <w:color w:val="808080" w:themeColor="background1" w:themeShade="80"/>
        </w:rPr>
        <w:t xml:space="preserve">влиянием серповидной геометрии сечения КТ. Считая, что для нижних уровней спектра частица в основном локализована в промежутке </w:t>
      </w:r>
      <w:r w:rsidR="00E77373" w:rsidRPr="00D55496">
        <w:rPr>
          <w:color w:val="808080" w:themeColor="background1" w:themeShade="80"/>
          <w:position w:val="-14"/>
          <w:lang w:val="en-US"/>
        </w:rPr>
        <w:object w:dxaOrig="800" w:dyaOrig="400" w14:anchorId="11380AC7">
          <v:shape id="_x0000_i1072" type="#_x0000_t75" style="width:40.2pt;height:19.8pt" o:ole="">
            <v:imagedata r:id="rId102" o:title=""/>
          </v:shape>
          <o:OLEObject Type="Embed" ProgID="Equation.DSMT4" ShapeID="_x0000_i1072" DrawAspect="Content" ObjectID="_1816045195" r:id="rId103"/>
        </w:object>
      </w:r>
      <w:r w:rsidR="00165857" w:rsidRPr="00D55496">
        <w:rPr>
          <w:color w:val="808080" w:themeColor="background1" w:themeShade="80"/>
        </w:rPr>
        <w:t xml:space="preserve"> (в геометрическом центре серповидного сечения), для энергии “быстрой” подсистемы  приближенно получим</w:t>
      </w:r>
    </w:p>
    <w:p w14:paraId="2DCB3AE7" w14:textId="77777777" w:rsidR="001F6123" w:rsidRPr="00D55496" w:rsidRDefault="001F6123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5870AA" w:rsidRPr="00D55496">
        <w:rPr>
          <w:color w:val="808080" w:themeColor="background1" w:themeShade="80"/>
          <w:position w:val="-14"/>
        </w:rPr>
        <w:object w:dxaOrig="2700" w:dyaOrig="400" w14:anchorId="2E02393A">
          <v:shape id="_x0000_i1073" type="#_x0000_t75" style="width:135pt;height:19.8pt" o:ole="">
            <v:imagedata r:id="rId104" o:title=""/>
          </v:shape>
          <o:OLEObject Type="Embed" ProgID="Equation.DSMT4" ShapeID="_x0000_i1073" DrawAspect="Content" ObjectID="_1816045196" r:id="rId105"/>
        </w:object>
      </w:r>
      <w:r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(13)</w:t>
      </w:r>
    </w:p>
    <w:p w14:paraId="689F888E" w14:textId="77777777" w:rsidR="001F6123" w:rsidRPr="00D55496" w:rsidRDefault="00165857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1F6123" w:rsidRPr="00D55496">
        <w:rPr>
          <w:color w:val="808080" w:themeColor="background1" w:themeShade="80"/>
        </w:rPr>
        <w:t xml:space="preserve"> </w:t>
      </w:r>
    </w:p>
    <w:p w14:paraId="4B46AB38" w14:textId="77777777" w:rsidR="001F6123" w:rsidRPr="00D55496" w:rsidRDefault="001F6123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465B1" w:rsidRPr="00D55496">
        <w:rPr>
          <w:color w:val="808080" w:themeColor="background1" w:themeShade="80"/>
          <w:position w:val="-30"/>
        </w:rPr>
        <w:object w:dxaOrig="3260" w:dyaOrig="740" w14:anchorId="265A441B">
          <v:shape id="_x0000_i1074" type="#_x0000_t75" style="width:163.2pt;height:37.2pt" o:ole="">
            <v:imagedata r:id="rId106" o:title=""/>
          </v:shape>
          <o:OLEObject Type="Embed" ProgID="Equation.DSMT4" ShapeID="_x0000_i1074" DrawAspect="Content" ObjectID="_1816045197" r:id="rId107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(14)</w:t>
      </w:r>
    </w:p>
    <w:p w14:paraId="712351F1" w14:textId="77777777" w:rsidR="004A4436" w:rsidRPr="00D55496" w:rsidRDefault="002D68A0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</w:r>
      <w:r w:rsidR="00547D35" w:rsidRPr="00D55496">
        <w:rPr>
          <w:color w:val="808080" w:themeColor="background1" w:themeShade="80"/>
        </w:rPr>
        <w:t xml:space="preserve">Выражение </w:t>
      </w:r>
      <w:r w:rsidR="0069206C" w:rsidRPr="00D55496">
        <w:rPr>
          <w:color w:val="808080" w:themeColor="background1" w:themeShade="80"/>
        </w:rPr>
        <w:t>(13)</w:t>
      </w:r>
      <w:r w:rsidR="00547D35" w:rsidRPr="00D55496">
        <w:rPr>
          <w:color w:val="808080" w:themeColor="background1" w:themeShade="80"/>
        </w:rPr>
        <w:t xml:space="preserve"> является неким эффективным потенциалом</w:t>
      </w:r>
      <w:r w:rsidR="000D4D00" w:rsidRPr="00D55496">
        <w:rPr>
          <w:color w:val="808080" w:themeColor="background1" w:themeShade="80"/>
        </w:rPr>
        <w:t>,</w:t>
      </w:r>
      <w:r w:rsidR="00547D35" w:rsidRPr="00D55496">
        <w:rPr>
          <w:color w:val="808080" w:themeColor="background1" w:themeShade="80"/>
        </w:rPr>
        <w:t xml:space="preserve"> входящим в уравнение Шредингера “медленной” подсистемы</w:t>
      </w:r>
    </w:p>
    <w:p w14:paraId="730B7924" w14:textId="77777777" w:rsidR="004A4436" w:rsidRPr="00D55496" w:rsidRDefault="004A4436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465B1" w:rsidRPr="00D55496">
        <w:rPr>
          <w:color w:val="808080" w:themeColor="background1" w:themeShade="80"/>
          <w:position w:val="-16"/>
        </w:rPr>
        <w:object w:dxaOrig="3180" w:dyaOrig="440" w14:anchorId="6FF39812">
          <v:shape id="_x0000_i1075" type="#_x0000_t75" style="width:159pt;height:22.2pt" o:ole="">
            <v:imagedata r:id="rId108" o:title=""/>
          </v:shape>
          <o:OLEObject Type="Embed" ProgID="Equation.DSMT4" ShapeID="_x0000_i1075" DrawAspect="Content" ObjectID="_1816045198" r:id="rId109"/>
        </w:object>
      </w:r>
      <w:r w:rsidR="004167C1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(15)</w:t>
      </w:r>
    </w:p>
    <w:p w14:paraId="1A335E2E" w14:textId="77777777" w:rsidR="004167C1" w:rsidRPr="00D55496" w:rsidRDefault="00873DB2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Решая уравнение </w:t>
      </w:r>
      <w:r w:rsidR="0069206C" w:rsidRPr="00D55496">
        <w:rPr>
          <w:color w:val="808080" w:themeColor="background1" w:themeShade="80"/>
        </w:rPr>
        <w:t>(15)</w:t>
      </w:r>
      <w:r w:rsidR="000D4D00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окончательно для волновой функции и энергии электрона получим:</w:t>
      </w:r>
    </w:p>
    <w:p w14:paraId="3FB0C72E" w14:textId="77777777" w:rsidR="009D3B43" w:rsidRPr="00D55496" w:rsidRDefault="004167C1" w:rsidP="009D3B43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="00032134" w:rsidRPr="00D55496">
        <w:rPr>
          <w:color w:val="808080" w:themeColor="background1" w:themeShade="80"/>
          <w:position w:val="-18"/>
        </w:rPr>
        <w:object w:dxaOrig="2400" w:dyaOrig="639" w14:anchorId="6F1DE9B1">
          <v:shape id="_x0000_i1076" type="#_x0000_t75" style="width:120pt;height:31.8pt" o:ole="">
            <v:imagedata r:id="rId110" o:title=""/>
          </v:shape>
          <o:OLEObject Type="Embed" ProgID="Equation.DSMT4" ShapeID="_x0000_i1076" DrawAspect="Content" ObjectID="_1816045199" r:id="rId111"/>
        </w:object>
      </w:r>
      <w:r w:rsidR="00E45DF9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ab/>
      </w:r>
      <w:r w:rsidR="006161C8" w:rsidRPr="00D55496">
        <w:rPr>
          <w:color w:val="808080" w:themeColor="background1" w:themeShade="80"/>
        </w:rPr>
        <w:t>(16)</w:t>
      </w:r>
    </w:p>
    <w:p w14:paraId="7BD5F996" w14:textId="77777777" w:rsidR="00331344" w:rsidRPr="00D55496" w:rsidRDefault="009D3B43" w:rsidP="009D3B43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</w:r>
      <w:r w:rsidR="001465B1" w:rsidRPr="00D55496">
        <w:rPr>
          <w:color w:val="808080" w:themeColor="background1" w:themeShade="80"/>
          <w:position w:val="-28"/>
        </w:rPr>
        <w:object w:dxaOrig="3440" w:dyaOrig="680" w14:anchorId="699B0E94">
          <v:shape id="_x0000_i1077" type="#_x0000_t75" style="width:172.2pt;height:34.2pt" o:ole="">
            <v:imagedata r:id="rId112" o:title=""/>
          </v:shape>
          <o:OLEObject Type="Embed" ProgID="Equation.DSMT4" ShapeID="_x0000_i1077" DrawAspect="Content" ObjectID="_1816045200" r:id="rId113"/>
        </w:object>
      </w:r>
      <w:r w:rsidRPr="00D55496">
        <w:rPr>
          <w:color w:val="808080" w:themeColor="background1" w:themeShade="80"/>
        </w:rPr>
        <w:tab/>
      </w:r>
      <w:r w:rsidR="006161C8" w:rsidRPr="00D55496">
        <w:rPr>
          <w:color w:val="808080" w:themeColor="background1" w:themeShade="80"/>
        </w:rPr>
        <w:t>(17)</w:t>
      </w:r>
    </w:p>
    <w:p w14:paraId="5AD4F371" w14:textId="77777777" w:rsidR="00112C2E" w:rsidRPr="00D55496" w:rsidRDefault="00873DB2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D24070" w:rsidRPr="00D55496">
        <w:rPr>
          <w:color w:val="808080" w:themeColor="background1" w:themeShade="80"/>
        </w:rPr>
        <w:t xml:space="preserve"> </w:t>
      </w:r>
      <w:r w:rsidR="001465B1" w:rsidRPr="00D55496">
        <w:rPr>
          <w:color w:val="808080" w:themeColor="background1" w:themeShade="80"/>
          <w:position w:val="-18"/>
          <w:lang w:val="en-US"/>
        </w:rPr>
        <w:object w:dxaOrig="1160" w:dyaOrig="480" w14:anchorId="7C8B3787">
          <v:shape id="_x0000_i1078" type="#_x0000_t75" style="width:58.2pt;height:24pt" o:ole="">
            <v:imagedata r:id="rId114" o:title=""/>
          </v:shape>
          <o:OLEObject Type="Embed" ProgID="Equation.DSMT4" ShapeID="_x0000_i1078" DrawAspect="Content" ObjectID="_1816045201" r:id="rId115"/>
        </w:object>
      </w:r>
      <w:r w:rsidR="0010032B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 xml:space="preserve">─ полиномы Эрмита, </w:t>
      </w:r>
      <w:r w:rsidR="00E45DF9" w:rsidRPr="00D55496">
        <w:rPr>
          <w:color w:val="808080" w:themeColor="background1" w:themeShade="80"/>
          <w:position w:val="-6"/>
          <w:lang w:val="en-US"/>
        </w:rPr>
        <w:object w:dxaOrig="279" w:dyaOrig="279" w14:anchorId="03DE283D">
          <v:shape id="_x0000_i1079" type="#_x0000_t75" style="width:13.8pt;height:13.8pt" o:ole="">
            <v:imagedata r:id="rId116" o:title=""/>
          </v:shape>
          <o:OLEObject Type="Embed" ProgID="Equation.DSMT4" ShapeID="_x0000_i1079" DrawAspect="Content" ObjectID="_1816045202" r:id="rId117"/>
        </w:object>
      </w:r>
      <w:r w:rsidR="00A83569" w:rsidRPr="00D55496">
        <w:rPr>
          <w:color w:val="808080" w:themeColor="background1" w:themeShade="80"/>
        </w:rPr>
        <w:t xml:space="preserve"> </w:t>
      </w:r>
      <w:r w:rsidR="006F0CAE" w:rsidRPr="00D55496">
        <w:rPr>
          <w:color w:val="808080" w:themeColor="background1" w:themeShade="80"/>
        </w:rPr>
        <w:t xml:space="preserve">─ </w:t>
      </w:r>
      <w:r w:rsidRPr="00D55496">
        <w:rPr>
          <w:color w:val="808080" w:themeColor="background1" w:themeShade="80"/>
        </w:rPr>
        <w:t>осцилляторное квантовое число.</w:t>
      </w:r>
    </w:p>
    <w:p w14:paraId="368C0AF2" w14:textId="77777777" w:rsidR="002546BA" w:rsidRPr="00D55496" w:rsidRDefault="0006432A" w:rsidP="000D4D0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b/>
          <w:i/>
          <w:color w:val="808080" w:themeColor="background1" w:themeShade="80"/>
        </w:rPr>
        <w:t>Аппроксимация модифицированным потенциалом Пешля</w:t>
      </w:r>
      <w:r w:rsidR="00863DB9" w:rsidRPr="00D55496">
        <w:rPr>
          <w:color w:val="808080" w:themeColor="background1" w:themeShade="80"/>
        </w:rPr>
        <w:t>−</w:t>
      </w:r>
      <w:r w:rsidRPr="00D55496">
        <w:rPr>
          <w:b/>
          <w:i/>
          <w:color w:val="808080" w:themeColor="background1" w:themeShade="80"/>
        </w:rPr>
        <w:t>Теллера</w:t>
      </w:r>
      <w:r w:rsidR="000D4D00" w:rsidRPr="00D55496">
        <w:rPr>
          <w:b/>
          <w:i/>
          <w:color w:val="808080" w:themeColor="background1" w:themeShade="80"/>
        </w:rPr>
        <w:t xml:space="preserve">. </w:t>
      </w:r>
      <w:r w:rsidR="002B32AC" w:rsidRPr="00D55496">
        <w:rPr>
          <w:color w:val="808080" w:themeColor="background1" w:themeShade="80"/>
        </w:rPr>
        <w:t xml:space="preserve">Как было отмечено выше, адиабатическое приближение применимо только для нижних уровней энергетического спектра. Формируемый параболический потенциал на основе разложения  </w:t>
      </w:r>
      <w:r w:rsidR="0032429C" w:rsidRPr="00D55496">
        <w:rPr>
          <w:color w:val="808080" w:themeColor="background1" w:themeShade="80"/>
        </w:rPr>
        <w:t xml:space="preserve">энергии “быстрой” подсистемы </w:t>
      </w:r>
      <w:r w:rsidR="002B32AC" w:rsidRPr="00D55496">
        <w:rPr>
          <w:color w:val="808080" w:themeColor="background1" w:themeShade="80"/>
        </w:rPr>
        <w:t xml:space="preserve">в ряд Тейлора приводит к образованию эквидистантных семейств энергетического спектра. </w:t>
      </w:r>
      <w:r w:rsidR="007F0FD8" w:rsidRPr="00D55496">
        <w:rPr>
          <w:color w:val="808080" w:themeColor="background1" w:themeShade="80"/>
        </w:rPr>
        <w:t xml:space="preserve">Следует отметить, что каждый </w:t>
      </w:r>
      <w:r w:rsidR="007F0FD8" w:rsidRPr="00D55496">
        <w:rPr>
          <w:color w:val="808080" w:themeColor="background1" w:themeShade="80"/>
        </w:rPr>
        <w:lastRenderedPageBreak/>
        <w:t xml:space="preserve">уровень “быстрой” подсистемы обладает собственным эквидистантным семейством уровней, где величины межуровневых расстояний каждого семейства зависят от квантового числа “быстрой” подсистемы. В </w:t>
      </w:r>
      <w:r w:rsidR="00774186" w:rsidRPr="00D55496">
        <w:rPr>
          <w:color w:val="808080" w:themeColor="background1" w:themeShade="80"/>
        </w:rPr>
        <w:t>действитель</w:t>
      </w:r>
      <w:r w:rsidR="00557893" w:rsidRPr="00D55496">
        <w:rPr>
          <w:color w:val="808080" w:themeColor="background1" w:themeShade="80"/>
        </w:rPr>
        <w:softHyphen/>
      </w:r>
      <w:r w:rsidR="00774186" w:rsidRPr="00D55496">
        <w:rPr>
          <w:color w:val="808080" w:themeColor="background1" w:themeShade="80"/>
        </w:rPr>
        <w:t>ности</w:t>
      </w:r>
      <w:r w:rsidR="007F0FD8" w:rsidRPr="00D55496">
        <w:rPr>
          <w:color w:val="808080" w:themeColor="background1" w:themeShade="80"/>
        </w:rPr>
        <w:t xml:space="preserve">, </w:t>
      </w:r>
      <w:r w:rsidR="00774186" w:rsidRPr="00D55496">
        <w:rPr>
          <w:color w:val="808080" w:themeColor="background1" w:themeShade="80"/>
        </w:rPr>
        <w:t>о</w:t>
      </w:r>
      <w:r w:rsidR="007F0FD8" w:rsidRPr="00D55496">
        <w:rPr>
          <w:color w:val="808080" w:themeColor="background1" w:themeShade="80"/>
        </w:rPr>
        <w:t xml:space="preserve">днако, эквидистантность спектра </w:t>
      </w:r>
      <w:r w:rsidR="00774186" w:rsidRPr="00D55496">
        <w:rPr>
          <w:color w:val="808080" w:themeColor="background1" w:themeShade="80"/>
        </w:rPr>
        <w:t>реализуется</w:t>
      </w:r>
      <w:r w:rsidR="007F0FD8" w:rsidRPr="00D55496">
        <w:rPr>
          <w:color w:val="808080" w:themeColor="background1" w:themeShade="80"/>
        </w:rPr>
        <w:t xml:space="preserve"> только для нижних двух</w:t>
      </w:r>
      <w:r w:rsidR="002F1C60" w:rsidRPr="00D55496">
        <w:rPr>
          <w:color w:val="808080" w:themeColor="background1" w:themeShade="80"/>
        </w:rPr>
        <w:t>-трех</w:t>
      </w:r>
      <w:r w:rsidR="007F0FD8" w:rsidRPr="00D55496">
        <w:rPr>
          <w:color w:val="808080" w:themeColor="background1" w:themeShade="80"/>
        </w:rPr>
        <w:t xml:space="preserve"> семейств энергетических уровней. Очевидно, что с ростом квантового числа “быстрой” подсистемы эквидистантность уровней </w:t>
      </w:r>
      <w:r w:rsidR="00774186" w:rsidRPr="00D55496">
        <w:rPr>
          <w:color w:val="808080" w:themeColor="background1" w:themeShade="80"/>
        </w:rPr>
        <w:t>нарушае</w:t>
      </w:r>
      <w:r w:rsidR="007F0FD8" w:rsidRPr="00D55496">
        <w:rPr>
          <w:color w:val="808080" w:themeColor="background1" w:themeShade="80"/>
        </w:rPr>
        <w:t xml:space="preserve">тся. </w:t>
      </w:r>
      <w:r w:rsidR="002B32AC" w:rsidRPr="00D55496">
        <w:rPr>
          <w:color w:val="808080" w:themeColor="background1" w:themeShade="80"/>
        </w:rPr>
        <w:t xml:space="preserve">Для более успешной и реалистичной аппроксимации формируемого одномерного эффективного потенциала </w:t>
      </w:r>
      <w:r w:rsidR="007F0FD8" w:rsidRPr="00D55496">
        <w:rPr>
          <w:color w:val="808080" w:themeColor="background1" w:themeShade="80"/>
        </w:rPr>
        <w:t>нами предложено использование модифицированного потенциала Пешля</w:t>
      </w:r>
      <w:r w:rsidR="00863DB9" w:rsidRPr="00D55496">
        <w:rPr>
          <w:color w:val="808080" w:themeColor="background1" w:themeShade="80"/>
        </w:rPr>
        <w:t>−</w:t>
      </w:r>
      <w:r w:rsidR="007F0FD8" w:rsidRPr="00D55496">
        <w:rPr>
          <w:color w:val="808080" w:themeColor="background1" w:themeShade="80"/>
        </w:rPr>
        <w:t>Теллера (см. рис.</w:t>
      </w:r>
      <w:r w:rsidR="00243F5F" w:rsidRPr="00D55496">
        <w:rPr>
          <w:color w:val="808080" w:themeColor="background1" w:themeShade="80"/>
        </w:rPr>
        <w:t>2</w:t>
      </w:r>
      <w:r w:rsidR="007F0FD8" w:rsidRPr="00D55496">
        <w:rPr>
          <w:color w:val="808080" w:themeColor="background1" w:themeShade="80"/>
        </w:rPr>
        <w:t>)</w:t>
      </w:r>
      <w:r w:rsidR="00BC7FDE" w:rsidRPr="00D55496">
        <w:rPr>
          <w:color w:val="808080" w:themeColor="background1" w:themeShade="80"/>
        </w:rPr>
        <w:t xml:space="preserve"> [</w:t>
      </w:r>
      <w:r w:rsidR="00B36770" w:rsidRPr="00D55496">
        <w:rPr>
          <w:color w:val="808080" w:themeColor="background1" w:themeShade="80"/>
        </w:rPr>
        <w:t>12</w:t>
      </w:r>
      <w:r w:rsidR="00BC7FDE" w:rsidRPr="00D55496">
        <w:rPr>
          <w:color w:val="808080" w:themeColor="background1" w:themeShade="80"/>
        </w:rPr>
        <w:t>]</w:t>
      </w:r>
      <w:r w:rsidR="007F0FD8" w:rsidRPr="00D55496">
        <w:rPr>
          <w:color w:val="808080" w:themeColor="background1" w:themeShade="80"/>
        </w:rPr>
        <w:t>. В безразмерных величинах потенциал запишется в виде</w:t>
      </w:r>
    </w:p>
    <w:p w14:paraId="358CB809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5576B" w:rsidRPr="00D55496">
        <w:rPr>
          <w:color w:val="808080" w:themeColor="background1" w:themeShade="80"/>
          <w:position w:val="-38"/>
        </w:rPr>
        <w:object w:dxaOrig="4900" w:dyaOrig="800" w14:anchorId="7CBA58BD">
          <v:shape id="_x0000_i1080" type="#_x0000_t75" style="width:244.8pt;height:40.2pt" o:ole="">
            <v:imagedata r:id="rId118" o:title=""/>
          </v:shape>
          <o:OLEObject Type="Embed" ProgID="Equation.DSMT4" ShapeID="_x0000_i1080" DrawAspect="Content" ObjectID="_1816045203" r:id="rId119"/>
        </w:object>
      </w:r>
      <w:r w:rsidR="002546BA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(18)</w:t>
      </w:r>
    </w:p>
    <w:p w14:paraId="727D0E1A" w14:textId="77777777" w:rsidR="002546BA" w:rsidRPr="00D55496" w:rsidRDefault="00312B7B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2546BA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  <w:position w:val="-6"/>
          <w:lang w:val="en-US"/>
        </w:rPr>
        <w:object w:dxaOrig="220" w:dyaOrig="279" w14:anchorId="13EB4DCA">
          <v:shape id="_x0000_i1081" type="#_x0000_t75" style="width:10.8pt;height:13.8pt" o:ole="">
            <v:imagedata r:id="rId120" o:title=""/>
          </v:shape>
          <o:OLEObject Type="Embed" ProgID="Equation.DSMT4" ShapeID="_x0000_i1081" DrawAspect="Content" ObjectID="_1816045204" r:id="rId121"/>
        </w:object>
      </w:r>
      <w:r w:rsidR="002546BA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 xml:space="preserve">и </w:t>
      </w:r>
      <w:r w:rsidRPr="00D55496">
        <w:rPr>
          <w:color w:val="808080" w:themeColor="background1" w:themeShade="80"/>
          <w:position w:val="-10"/>
          <w:lang w:val="en-US"/>
        </w:rPr>
        <w:object w:dxaOrig="200" w:dyaOrig="260" w14:anchorId="4513ED10">
          <v:shape id="_x0000_i1082" type="#_x0000_t75" style="width:10.2pt;height:13.2pt" o:ole="">
            <v:imagedata r:id="rId122" o:title=""/>
          </v:shape>
          <o:OLEObject Type="Embed" ProgID="Equation.DSMT4" ShapeID="_x0000_i1082" DrawAspect="Content" ObjectID="_1816045205" r:id="rId123"/>
        </w:object>
      </w:r>
      <w:r w:rsidRPr="00D55496">
        <w:rPr>
          <w:color w:val="808080" w:themeColor="background1" w:themeShade="80"/>
        </w:rPr>
        <w:t xml:space="preserve"> параметры</w:t>
      </w:r>
      <w:r w:rsidR="00774186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</w:t>
      </w:r>
      <w:r w:rsidR="00032134" w:rsidRPr="00D55496">
        <w:rPr>
          <w:color w:val="808080" w:themeColor="background1" w:themeShade="80"/>
        </w:rPr>
        <w:t xml:space="preserve">зависящие от квантового числа </w:t>
      </w:r>
      <w:r w:rsidR="00032134" w:rsidRPr="00D55496">
        <w:rPr>
          <w:color w:val="808080" w:themeColor="background1" w:themeShade="80"/>
          <w:position w:val="-6"/>
        </w:rPr>
        <w:object w:dxaOrig="200" w:dyaOrig="220" w14:anchorId="287A5EDF">
          <v:shape id="_x0000_i1083" type="#_x0000_t75" style="width:10.2pt;height:10.8pt" o:ole="">
            <v:imagedata r:id="rId124" o:title=""/>
          </v:shape>
          <o:OLEObject Type="Embed" ProgID="Equation.DSMT4" ShapeID="_x0000_i1083" DrawAspect="Content" ObjectID="_1816045206" r:id="rId125"/>
        </w:object>
      </w:r>
      <w:r w:rsidR="00032134" w:rsidRPr="00D55496">
        <w:rPr>
          <w:color w:val="808080" w:themeColor="background1" w:themeShade="80"/>
        </w:rPr>
        <w:t xml:space="preserve"> “быстрой” подсистемы, которые, соответственно, </w:t>
      </w:r>
      <w:r w:rsidRPr="00D55496">
        <w:rPr>
          <w:color w:val="808080" w:themeColor="background1" w:themeShade="80"/>
        </w:rPr>
        <w:t>описываю</w:t>
      </w:r>
      <w:r w:rsidR="00032134" w:rsidRPr="00D55496">
        <w:rPr>
          <w:color w:val="808080" w:themeColor="background1" w:themeShade="80"/>
        </w:rPr>
        <w:t>т</w:t>
      </w:r>
      <w:r w:rsidRPr="00D55496">
        <w:rPr>
          <w:color w:val="808080" w:themeColor="background1" w:themeShade="80"/>
        </w:rPr>
        <w:t xml:space="preserve"> глубину и ширину </w:t>
      </w:r>
      <w:r w:rsidR="00774186" w:rsidRPr="00D55496">
        <w:rPr>
          <w:color w:val="808080" w:themeColor="background1" w:themeShade="80"/>
        </w:rPr>
        <w:t>образующейся</w:t>
      </w:r>
      <w:r w:rsidRPr="00D55496">
        <w:rPr>
          <w:color w:val="808080" w:themeColor="background1" w:themeShade="80"/>
        </w:rPr>
        <w:t xml:space="preserve"> квантовой ямы. Выбор модифицированного потенциала Пешля-Теллера обусловлен тем, что при малых значениях координаты </w:t>
      </w:r>
      <w:r w:rsidRPr="00D55496">
        <w:rPr>
          <w:color w:val="808080" w:themeColor="background1" w:themeShade="80"/>
          <w:position w:val="-6"/>
        </w:rPr>
        <w:object w:dxaOrig="200" w:dyaOrig="220" w14:anchorId="7996659A">
          <v:shape id="_x0000_i1084" type="#_x0000_t75" style="width:10.2pt;height:10.8pt" o:ole="">
            <v:imagedata r:id="rId126" o:title=""/>
          </v:shape>
          <o:OLEObject Type="Embed" ProgID="Equation.DSMT4" ShapeID="_x0000_i1084" DrawAspect="Content" ObjectID="_1816045207" r:id="rId127"/>
        </w:object>
      </w:r>
      <w:r w:rsidRPr="00D55496">
        <w:rPr>
          <w:color w:val="808080" w:themeColor="background1" w:themeShade="80"/>
        </w:rPr>
        <w:t xml:space="preserve"> ряд Тейлора выражения </w:t>
      </w:r>
      <w:r w:rsidR="0069206C" w:rsidRPr="00D55496">
        <w:rPr>
          <w:color w:val="808080" w:themeColor="background1" w:themeShade="80"/>
        </w:rPr>
        <w:t>(18)</w:t>
      </w:r>
      <w:r w:rsidRPr="00D55496">
        <w:rPr>
          <w:color w:val="808080" w:themeColor="background1" w:themeShade="80"/>
        </w:rPr>
        <w:t xml:space="preserve"> становится параболическим</w:t>
      </w:r>
      <w:r w:rsidR="00774186" w:rsidRPr="00D55496">
        <w:rPr>
          <w:color w:val="808080" w:themeColor="background1" w:themeShade="80"/>
        </w:rPr>
        <w:t xml:space="preserve"> и согласуется с выражением </w:t>
      </w:r>
      <w:r w:rsidR="0069206C" w:rsidRPr="00D55496">
        <w:rPr>
          <w:color w:val="808080" w:themeColor="background1" w:themeShade="80"/>
        </w:rPr>
        <w:t>(13)</w:t>
      </w:r>
      <w:r w:rsidR="00774186" w:rsidRPr="00D55496">
        <w:rPr>
          <w:color w:val="808080" w:themeColor="background1" w:themeShade="80"/>
        </w:rPr>
        <w:t>.</w:t>
      </w:r>
      <w:r w:rsidRPr="00D55496">
        <w:rPr>
          <w:color w:val="808080" w:themeColor="background1" w:themeShade="80"/>
        </w:rPr>
        <w:t xml:space="preserve"> </w:t>
      </w:r>
      <w:r w:rsidR="00774186" w:rsidRPr="00D55496">
        <w:rPr>
          <w:color w:val="808080" w:themeColor="background1" w:themeShade="80"/>
        </w:rPr>
        <w:t xml:space="preserve">С другой стороны, с ростом координаты </w:t>
      </w:r>
      <w:r w:rsidR="00774186" w:rsidRPr="00D55496">
        <w:rPr>
          <w:color w:val="808080" w:themeColor="background1" w:themeShade="80"/>
          <w:position w:val="-6"/>
        </w:rPr>
        <w:object w:dxaOrig="200" w:dyaOrig="220" w14:anchorId="19C4C7EC">
          <v:shape id="_x0000_i1085" type="#_x0000_t75" style="width:10.2pt;height:10.8pt" o:ole="">
            <v:imagedata r:id="rId126" o:title=""/>
          </v:shape>
          <o:OLEObject Type="Embed" ProgID="Equation.DSMT4" ShapeID="_x0000_i1085" DrawAspect="Content" ObjectID="_1816045208" r:id="rId128"/>
        </w:object>
      </w:r>
      <w:r w:rsidR="00774186" w:rsidRPr="00D55496">
        <w:rPr>
          <w:color w:val="808080" w:themeColor="background1" w:themeShade="80"/>
        </w:rPr>
        <w:t xml:space="preserve"> будет увеличиваться разность ходов параболического потенциала и  модифицированного потенциала Пешля</w:t>
      </w:r>
      <w:r w:rsidR="00CC4DBD" w:rsidRPr="00D55496">
        <w:rPr>
          <w:color w:val="808080" w:themeColor="background1" w:themeShade="80"/>
        </w:rPr>
        <w:t>−</w:t>
      </w:r>
      <w:r w:rsidR="00774186" w:rsidRPr="00D55496">
        <w:rPr>
          <w:color w:val="808080" w:themeColor="background1" w:themeShade="80"/>
        </w:rPr>
        <w:t xml:space="preserve">Теллера. </w:t>
      </w:r>
      <w:r w:rsidR="00B15641" w:rsidRPr="00D55496">
        <w:rPr>
          <w:color w:val="808080" w:themeColor="background1" w:themeShade="80"/>
        </w:rPr>
        <w:t>Это обстоятельство</w:t>
      </w:r>
      <w:r w:rsidR="00774186" w:rsidRPr="00D55496">
        <w:rPr>
          <w:color w:val="808080" w:themeColor="background1" w:themeShade="80"/>
        </w:rPr>
        <w:t xml:space="preserve"> позвол</w:t>
      </w:r>
      <w:r w:rsidR="00B15641" w:rsidRPr="00D55496">
        <w:rPr>
          <w:color w:val="808080" w:themeColor="background1" w:themeShade="80"/>
        </w:rPr>
        <w:t>и</w:t>
      </w:r>
      <w:r w:rsidR="00774186" w:rsidRPr="00D55496">
        <w:rPr>
          <w:color w:val="808080" w:themeColor="background1" w:themeShade="80"/>
        </w:rPr>
        <w:t>т учитывать нарушение экв</w:t>
      </w:r>
      <w:r w:rsidR="00CC4DBD" w:rsidRPr="00D55496">
        <w:rPr>
          <w:color w:val="808080" w:themeColor="background1" w:themeShade="80"/>
        </w:rPr>
        <w:t>и</w:t>
      </w:r>
      <w:r w:rsidR="00774186" w:rsidRPr="00D55496">
        <w:rPr>
          <w:color w:val="808080" w:themeColor="background1" w:themeShade="80"/>
        </w:rPr>
        <w:t>дистантности семейств энергетических уровней “медленной” подсистемы.</w:t>
      </w:r>
    </w:p>
    <w:p w14:paraId="4292FDAC" w14:textId="77777777" w:rsidR="00D87BB9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  <w:t>Далее, решая уравнение Шредингера “медленной” подсистемы с модифицированным потенциалом Пешля-Теллера</w:t>
      </w:r>
    </w:p>
    <w:p w14:paraId="1C1A7DA3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40"/>
        </w:rPr>
        <w:object w:dxaOrig="5920" w:dyaOrig="920" w14:anchorId="2D366FB1">
          <v:shape id="_x0000_i1086" type="#_x0000_t75" style="width:295.8pt;height:46.2pt" o:ole="">
            <v:imagedata r:id="rId129" o:title=""/>
          </v:shape>
          <o:OLEObject Type="Embed" ProgID="Equation.DSMT4" ShapeID="_x0000_i1086" DrawAspect="Content" ObjectID="_1816045209" r:id="rId130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(19)</w:t>
      </w:r>
    </w:p>
    <w:p w14:paraId="3F529B00" w14:textId="77777777" w:rsidR="00D87BB9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и вводя обозначение </w:t>
      </w:r>
    </w:p>
    <w:p w14:paraId="5F111F19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F694E" w:rsidRPr="00D55496">
        <w:rPr>
          <w:color w:val="808080" w:themeColor="background1" w:themeShade="80"/>
          <w:position w:val="-28"/>
        </w:rPr>
        <w:object w:dxaOrig="2580" w:dyaOrig="700" w14:anchorId="1C67B3AB">
          <v:shape id="_x0000_i1087" type="#_x0000_t75" style="width:129pt;height:34.8pt" o:ole="">
            <v:imagedata r:id="rId131" o:title=""/>
          </v:shape>
          <o:OLEObject Type="Embed" ProgID="Equation.DSMT4" ShapeID="_x0000_i1087" DrawAspect="Content" ObjectID="_1816045210" r:id="rId132"/>
        </w:object>
      </w:r>
      <w:r w:rsidR="00D87BB9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(20)</w:t>
      </w:r>
    </w:p>
    <w:p w14:paraId="2EE2E297" w14:textId="77777777" w:rsidR="00D87BB9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получим уравнение [</w:t>
      </w:r>
      <w:r w:rsidR="00B36770" w:rsidRPr="00D55496">
        <w:rPr>
          <w:color w:val="808080" w:themeColor="background1" w:themeShade="80"/>
        </w:rPr>
        <w:t>12</w:t>
      </w:r>
      <w:r w:rsidRPr="00D55496">
        <w:rPr>
          <w:color w:val="808080" w:themeColor="background1" w:themeShade="80"/>
        </w:rPr>
        <w:t>]</w:t>
      </w:r>
    </w:p>
    <w:p w14:paraId="511B92E5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F694E" w:rsidRPr="00D55496">
        <w:rPr>
          <w:color w:val="808080" w:themeColor="background1" w:themeShade="80"/>
          <w:position w:val="-40"/>
        </w:rPr>
        <w:object w:dxaOrig="3280" w:dyaOrig="920" w14:anchorId="51645CD8">
          <v:shape id="_x0000_i1088" type="#_x0000_t75" style="width:163.8pt;height:46.2pt" o:ole="">
            <v:imagedata r:id="rId133" o:title=""/>
          </v:shape>
          <o:OLEObject Type="Embed" ProgID="Equation.DSMT4" ShapeID="_x0000_i1088" DrawAspect="Content" ObjectID="_1816045211" r:id="rId134"/>
        </w:object>
      </w:r>
      <w:r w:rsidR="00D87BB9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(21)</w:t>
      </w:r>
    </w:p>
    <w:p w14:paraId="29DF4571" w14:textId="77777777" w:rsidR="00426351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После некоторых несложных преобразований для волновых функций и энергетического спектра частицы получим</w:t>
      </w:r>
      <w:r w:rsidR="00B36770" w:rsidRPr="00D55496">
        <w:rPr>
          <w:color w:val="808080" w:themeColor="background1" w:themeShade="80"/>
        </w:rPr>
        <w:t xml:space="preserve"> [13]</w:t>
      </w:r>
    </w:p>
    <w:p w14:paraId="7577C941" w14:textId="77777777" w:rsidR="00426351" w:rsidRPr="00D55496" w:rsidRDefault="00426351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F694E" w:rsidRPr="00D55496">
        <w:rPr>
          <w:color w:val="808080" w:themeColor="background1" w:themeShade="80"/>
          <w:position w:val="-54"/>
        </w:rPr>
        <w:object w:dxaOrig="6080" w:dyaOrig="1200" w14:anchorId="124AAD61">
          <v:shape id="_x0000_i1089" type="#_x0000_t75" style="width:304.2pt;height:60pt" o:ole="">
            <v:imagedata r:id="rId135" o:title=""/>
          </v:shape>
          <o:OLEObject Type="Embed" ProgID="Equation.DSMT4" ShapeID="_x0000_i1089" DrawAspect="Content" ObjectID="_1816045212" r:id="rId136"/>
        </w:object>
      </w:r>
      <w:r w:rsidR="0072154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  <w:lang w:val="ru-RU"/>
        </w:rPr>
        <w:t>(22)</w:t>
      </w:r>
    </w:p>
    <w:p w14:paraId="0F70AE37" w14:textId="77777777" w:rsidR="007F694E" w:rsidRPr="00D55496" w:rsidRDefault="007F694E" w:rsidP="007F694E">
      <w:pPr>
        <w:rPr>
          <w:color w:val="808080" w:themeColor="background1" w:themeShade="80"/>
        </w:rPr>
      </w:pPr>
    </w:p>
    <w:p w14:paraId="70D82129" w14:textId="77777777" w:rsidR="00A123DC" w:rsidRPr="00D55496" w:rsidRDefault="00A123DC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C66A53" w:rsidRPr="00D55496">
        <w:rPr>
          <w:color w:val="808080" w:themeColor="background1" w:themeShade="80"/>
          <w:position w:val="-28"/>
        </w:rPr>
        <w:object w:dxaOrig="5400" w:dyaOrig="700" w14:anchorId="55EA0CB9">
          <v:shape id="_x0000_i1090" type="#_x0000_t75" style="width:270pt;height:34.8pt" o:ole="">
            <v:imagedata r:id="rId137" o:title=""/>
          </v:shape>
          <o:OLEObject Type="Embed" ProgID="Equation.DSMT4" ShapeID="_x0000_i1090" DrawAspect="Content" ObjectID="_1816045213" r:id="rId138"/>
        </w:object>
      </w:r>
      <w:r w:rsidR="0072154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  <w:lang w:val="ru-RU"/>
        </w:rPr>
        <w:t>(23)</w:t>
      </w:r>
    </w:p>
    <w:p w14:paraId="2E7D100A" w14:textId="77777777" w:rsidR="000036A6" w:rsidRPr="00D55496" w:rsidRDefault="0072154C" w:rsidP="009D3B43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 введен</w:t>
      </w:r>
      <w:r w:rsidR="00920CC4" w:rsidRPr="00D55496">
        <w:rPr>
          <w:color w:val="808080" w:themeColor="background1" w:themeShade="80"/>
        </w:rPr>
        <w:t>о</w:t>
      </w:r>
      <w:r w:rsidRPr="00D55496">
        <w:rPr>
          <w:color w:val="808080" w:themeColor="background1" w:themeShade="80"/>
        </w:rPr>
        <w:t xml:space="preserve"> обозначени</w:t>
      </w:r>
      <w:r w:rsidR="00920CC4" w:rsidRPr="00D55496">
        <w:rPr>
          <w:color w:val="808080" w:themeColor="background1" w:themeShade="80"/>
        </w:rPr>
        <w:t>е</w:t>
      </w:r>
      <w:r w:rsidRPr="00D55496">
        <w:rPr>
          <w:color w:val="808080" w:themeColor="background1" w:themeShade="80"/>
        </w:rPr>
        <w:t xml:space="preserve"> </w:t>
      </w:r>
      <w:r w:rsidR="00920CC4" w:rsidRPr="00D55496">
        <w:rPr>
          <w:color w:val="808080" w:themeColor="background1" w:themeShade="80"/>
          <w:position w:val="-24"/>
        </w:rPr>
        <w:object w:dxaOrig="2620" w:dyaOrig="620" w14:anchorId="0EF6EEAD">
          <v:shape id="_x0000_i1091" type="#_x0000_t75" style="width:130.8pt;height:31.2pt" o:ole="">
            <v:imagedata r:id="rId139" o:title=""/>
          </v:shape>
          <o:OLEObject Type="Embed" ProgID="Equation.DSMT4" ShapeID="_x0000_i1091" DrawAspect="Content" ObjectID="_1816045214" r:id="rId140"/>
        </w:object>
      </w:r>
      <w:r w:rsidR="00C03BCB" w:rsidRPr="00D55496">
        <w:rPr>
          <w:color w:val="808080" w:themeColor="background1" w:themeShade="80"/>
        </w:rPr>
        <w:t xml:space="preserve">, </w:t>
      </w:r>
      <w:r w:rsidR="00920CC4" w:rsidRPr="00D55496">
        <w:rPr>
          <w:color w:val="808080" w:themeColor="background1" w:themeShade="80"/>
          <w:position w:val="-6"/>
          <w:lang w:val="en-US"/>
        </w:rPr>
        <w:object w:dxaOrig="240" w:dyaOrig="279" w14:anchorId="322F11AE">
          <v:shape id="_x0000_i1092" type="#_x0000_t75" style="width:12pt;height:13.8pt" o:ole="">
            <v:imagedata r:id="rId141" o:title=""/>
          </v:shape>
          <o:OLEObject Type="Embed" ProgID="Equation.DSMT4" ShapeID="_x0000_i1092" DrawAspect="Content" ObjectID="_1816045215" r:id="rId142"/>
        </w:object>
      </w:r>
      <w:r w:rsidR="00920CC4" w:rsidRPr="00D55496">
        <w:rPr>
          <w:color w:val="808080" w:themeColor="background1" w:themeShade="80"/>
        </w:rPr>
        <w:t xml:space="preserve"> </w:t>
      </w:r>
      <w:r w:rsidR="00C03BCB" w:rsidRPr="00D55496">
        <w:rPr>
          <w:color w:val="808080" w:themeColor="background1" w:themeShade="80"/>
        </w:rPr>
        <w:t>─ нормировочн</w:t>
      </w:r>
      <w:r w:rsidR="00920CC4" w:rsidRPr="00D55496">
        <w:rPr>
          <w:color w:val="808080" w:themeColor="background1" w:themeShade="80"/>
        </w:rPr>
        <w:t>ая</w:t>
      </w:r>
      <w:r w:rsidR="00C03BCB" w:rsidRPr="00D55496">
        <w:rPr>
          <w:color w:val="808080" w:themeColor="background1" w:themeShade="80"/>
        </w:rPr>
        <w:t xml:space="preserve"> постоянн</w:t>
      </w:r>
      <w:r w:rsidR="00920CC4" w:rsidRPr="00D55496">
        <w:rPr>
          <w:color w:val="808080" w:themeColor="background1" w:themeShade="80"/>
        </w:rPr>
        <w:t>ая</w:t>
      </w:r>
      <w:r w:rsidR="00C03BCB" w:rsidRPr="00D55496">
        <w:rPr>
          <w:color w:val="808080" w:themeColor="background1" w:themeShade="80"/>
        </w:rPr>
        <w:t xml:space="preserve">, </w:t>
      </w:r>
      <w:r w:rsidR="00C03BCB" w:rsidRPr="00D55496">
        <w:rPr>
          <w:color w:val="808080" w:themeColor="background1" w:themeShade="80"/>
          <w:position w:val="-14"/>
        </w:rPr>
        <w:object w:dxaOrig="1320" w:dyaOrig="400" w14:anchorId="52C607D7">
          <v:shape id="_x0000_i1093" type="#_x0000_t75" style="width:66pt;height:19.8pt" o:ole="">
            <v:imagedata r:id="rId143" o:title=""/>
          </v:shape>
          <o:OLEObject Type="Embed" ProgID="Equation.DSMT4" ShapeID="_x0000_i1093" DrawAspect="Content" ObjectID="_1816045216" r:id="rId144"/>
        </w:object>
      </w:r>
      <w:r w:rsidR="00C03BCB" w:rsidRPr="00D55496">
        <w:rPr>
          <w:color w:val="808080" w:themeColor="background1" w:themeShade="80"/>
        </w:rPr>
        <w:t xml:space="preserve"> ─ гипергеометрическ</w:t>
      </w:r>
      <w:r w:rsidR="00F56A27" w:rsidRPr="00D55496">
        <w:rPr>
          <w:color w:val="808080" w:themeColor="background1" w:themeShade="80"/>
        </w:rPr>
        <w:t>ая</w:t>
      </w:r>
      <w:r w:rsidR="00C03BCB" w:rsidRPr="00D55496">
        <w:rPr>
          <w:color w:val="808080" w:themeColor="background1" w:themeShade="80"/>
        </w:rPr>
        <w:t xml:space="preserve"> функци</w:t>
      </w:r>
      <w:r w:rsidR="00F56A27" w:rsidRPr="00D55496">
        <w:rPr>
          <w:color w:val="808080" w:themeColor="background1" w:themeShade="80"/>
        </w:rPr>
        <w:t>я</w:t>
      </w:r>
      <w:r w:rsidRPr="00D55496">
        <w:rPr>
          <w:color w:val="808080" w:themeColor="background1" w:themeShade="80"/>
        </w:rPr>
        <w:t>.</w:t>
      </w:r>
      <w:r w:rsidR="000036A6" w:rsidRPr="00D55496">
        <w:rPr>
          <w:color w:val="808080" w:themeColor="background1" w:themeShade="80"/>
        </w:rPr>
        <w:t xml:space="preserve"> Переходя на размерные величины, окончатель</w:t>
      </w:r>
      <w:r w:rsidR="00E334CE" w:rsidRPr="00D55496">
        <w:rPr>
          <w:color w:val="808080" w:themeColor="background1" w:themeShade="80"/>
        </w:rPr>
        <w:t>но для энергии частицы запишем.</w:t>
      </w:r>
    </w:p>
    <w:p w14:paraId="0EDD2A13" w14:textId="77777777" w:rsidR="000036A6" w:rsidRPr="00D55496" w:rsidRDefault="000036A6" w:rsidP="000036A6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E14A7C" w:rsidRPr="00D55496">
        <w:rPr>
          <w:color w:val="808080" w:themeColor="background1" w:themeShade="80"/>
          <w:position w:val="-36"/>
        </w:rPr>
        <w:object w:dxaOrig="5820" w:dyaOrig="900" w14:anchorId="1227B5D3">
          <v:shape id="_x0000_i1094" type="#_x0000_t75" style="width:291pt;height:45pt" o:ole="">
            <v:imagedata r:id="rId145" o:title=""/>
          </v:shape>
          <o:OLEObject Type="Embed" ProgID="Equation.DSMT4" ShapeID="_x0000_i1094" DrawAspect="Content" ObjectID="_1816045217" r:id="rId146"/>
        </w:object>
      </w:r>
      <w:r w:rsidR="00E14A7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(24)</w:t>
      </w:r>
    </w:p>
    <w:p w14:paraId="55A3D798" w14:textId="77777777" w:rsidR="00243F5F" w:rsidRPr="00D55496" w:rsidRDefault="00E14A7C" w:rsidP="00E14A7C">
      <w:pPr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где введены обозначения </w:t>
      </w:r>
      <w:r w:rsidRPr="00D55496">
        <w:rPr>
          <w:color w:val="808080" w:themeColor="background1" w:themeShade="80"/>
          <w:position w:val="-12"/>
          <w:lang w:val="en-US"/>
        </w:rPr>
        <w:object w:dxaOrig="800" w:dyaOrig="360" w14:anchorId="187716A7">
          <v:shape id="_x0000_i1095" type="#_x0000_t75" style="width:40.2pt;height:18pt" o:ole="">
            <v:imagedata r:id="rId147" o:title=""/>
          </v:shape>
          <o:OLEObject Type="Embed" ProgID="Equation.DSMT4" ShapeID="_x0000_i1095" DrawAspect="Content" ObjectID="_1816045218" r:id="rId148"/>
        </w:object>
      </w:r>
      <w:r w:rsidRPr="00D55496">
        <w:rPr>
          <w:color w:val="808080" w:themeColor="background1" w:themeShade="80"/>
        </w:rPr>
        <w:t xml:space="preserve"> и </w:t>
      </w:r>
      <w:r w:rsidRPr="00D55496">
        <w:rPr>
          <w:color w:val="808080" w:themeColor="background1" w:themeShade="80"/>
          <w:position w:val="-28"/>
          <w:lang w:val="en-US"/>
        </w:rPr>
        <w:object w:dxaOrig="1560" w:dyaOrig="720" w14:anchorId="2BACC495">
          <v:shape id="_x0000_i1096" type="#_x0000_t75" style="width:78pt;height:36pt" o:ole="">
            <v:imagedata r:id="rId149" o:title=""/>
          </v:shape>
          <o:OLEObject Type="Embed" ProgID="Equation.DSMT4" ShapeID="_x0000_i1096" DrawAspect="Content" ObjectID="_1816045219" r:id="rId150"/>
        </w:object>
      </w:r>
      <w:r w:rsidRPr="00D55496">
        <w:rPr>
          <w:color w:val="808080" w:themeColor="background1" w:themeShade="80"/>
        </w:rPr>
        <w:t xml:space="preserve">. </w:t>
      </w:r>
      <w:r w:rsidR="00243F5F" w:rsidRPr="00D55496">
        <w:rPr>
          <w:color w:val="808080" w:themeColor="background1" w:themeShade="80"/>
        </w:rPr>
        <w:t xml:space="preserve">Следует отметить, что при малых значениях координаты </w:t>
      </w:r>
      <w:r w:rsidR="00243F5F" w:rsidRPr="00D55496">
        <w:rPr>
          <w:color w:val="808080" w:themeColor="background1" w:themeShade="80"/>
          <w:position w:val="-6"/>
        </w:rPr>
        <w:object w:dxaOrig="200" w:dyaOrig="220" w14:anchorId="1DFE5FA6">
          <v:shape id="_x0000_i1097" type="#_x0000_t75" style="width:10.2pt;height:10.8pt" o:ole="">
            <v:imagedata r:id="rId126" o:title=""/>
          </v:shape>
          <o:OLEObject Type="Embed" ProgID="Equation.DSMT4" ShapeID="_x0000_i1097" DrawAspect="Content" ObjectID="_1816045220" r:id="rId151"/>
        </w:object>
      </w:r>
      <w:r w:rsidR="00243F5F" w:rsidRPr="00D55496">
        <w:rPr>
          <w:color w:val="808080" w:themeColor="background1" w:themeShade="80"/>
        </w:rPr>
        <w:t xml:space="preserve"> потенциал </w:t>
      </w:r>
      <w:r w:rsidR="000D06B0" w:rsidRPr="00D55496">
        <w:rPr>
          <w:color w:val="808080" w:themeColor="background1" w:themeShade="80"/>
        </w:rPr>
        <w:t>(18)</w:t>
      </w:r>
      <w:r w:rsidR="00243F5F" w:rsidRPr="00D55496">
        <w:rPr>
          <w:color w:val="808080" w:themeColor="background1" w:themeShade="80"/>
        </w:rPr>
        <w:t xml:space="preserve"> преобразуется к виду</w:t>
      </w:r>
    </w:p>
    <w:p w14:paraId="0992C102" w14:textId="77777777" w:rsidR="00243F5F" w:rsidRPr="00D55496" w:rsidRDefault="00243F5F" w:rsidP="009D3B43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BD49A3" w:rsidRPr="00D55496">
        <w:rPr>
          <w:color w:val="808080" w:themeColor="background1" w:themeShade="80"/>
          <w:position w:val="-28"/>
        </w:rPr>
        <w:object w:dxaOrig="2780" w:dyaOrig="720" w14:anchorId="42A81CC6">
          <v:shape id="_x0000_i1098" type="#_x0000_t75" style="width:139.2pt;height:36pt" o:ole="">
            <v:imagedata r:id="rId152" o:title=""/>
          </v:shape>
          <o:OLEObject Type="Embed" ProgID="Equation.DSMT4" ShapeID="_x0000_i1098" DrawAspect="Content" ObjectID="_1816045221" r:id="rId153"/>
        </w:object>
      </w:r>
      <w:r w:rsidR="009D3B43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(25)</w:t>
      </w:r>
    </w:p>
    <w:p w14:paraId="5E031496" w14:textId="77777777" w:rsidR="007A30C2" w:rsidRPr="00D55496" w:rsidRDefault="009D3B43" w:rsidP="00E14A7C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Дальнейшее решение уравнения Шредингера “медленной” подсистемы с потенциалом </w:t>
      </w:r>
      <w:r w:rsidR="000D06B0" w:rsidRPr="00D55496">
        <w:rPr>
          <w:color w:val="808080" w:themeColor="background1" w:themeShade="80"/>
        </w:rPr>
        <w:t>(25)</w:t>
      </w:r>
      <w:r w:rsidR="00243F5F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 xml:space="preserve">аналогичен вышеизложенному случаю параболического потенциала. В этом случае </w:t>
      </w:r>
      <w:r w:rsidR="007A30C2" w:rsidRPr="00D55496">
        <w:rPr>
          <w:color w:val="808080" w:themeColor="background1" w:themeShade="80"/>
        </w:rPr>
        <w:t xml:space="preserve">эквидистантный </w:t>
      </w:r>
      <w:r w:rsidR="00243F5F" w:rsidRPr="00D55496">
        <w:rPr>
          <w:color w:val="808080" w:themeColor="background1" w:themeShade="80"/>
        </w:rPr>
        <w:t>энергетически</w:t>
      </w:r>
      <w:r w:rsidR="007A30C2" w:rsidRPr="00D55496">
        <w:rPr>
          <w:color w:val="808080" w:themeColor="background1" w:themeShade="80"/>
        </w:rPr>
        <w:t>й</w:t>
      </w:r>
      <w:r w:rsidR="00243F5F" w:rsidRPr="00D55496">
        <w:rPr>
          <w:color w:val="808080" w:themeColor="background1" w:themeShade="80"/>
        </w:rPr>
        <w:t xml:space="preserve"> </w:t>
      </w:r>
      <w:r w:rsidR="007A30C2" w:rsidRPr="00D55496">
        <w:rPr>
          <w:color w:val="808080" w:themeColor="background1" w:themeShade="80"/>
        </w:rPr>
        <w:t>спектр</w:t>
      </w:r>
      <w:r w:rsidRPr="00D55496">
        <w:rPr>
          <w:color w:val="808080" w:themeColor="background1" w:themeShade="80"/>
        </w:rPr>
        <w:t xml:space="preserve"> </w:t>
      </w:r>
      <w:r w:rsidR="00821583" w:rsidRPr="00D55496">
        <w:rPr>
          <w:color w:val="808080" w:themeColor="background1" w:themeShade="80"/>
        </w:rPr>
        <w:t>НЗ</w:t>
      </w:r>
      <w:r w:rsidR="007A30C2" w:rsidRPr="00D55496">
        <w:rPr>
          <w:color w:val="808080" w:themeColor="background1" w:themeShade="80"/>
        </w:rPr>
        <w:t xml:space="preserve"> получается в виде</w:t>
      </w:r>
    </w:p>
    <w:p w14:paraId="37399470" w14:textId="77777777" w:rsidR="007A30C2" w:rsidRPr="00D55496" w:rsidRDefault="007A30C2" w:rsidP="00E14A7C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032134" w:rsidRPr="00D55496">
        <w:rPr>
          <w:color w:val="808080" w:themeColor="background1" w:themeShade="80"/>
          <w:position w:val="-28"/>
        </w:rPr>
        <w:object w:dxaOrig="4220" w:dyaOrig="780" w14:anchorId="4664BDFB">
          <v:shape id="_x0000_i1099" type="#_x0000_t75" style="width:211.2pt;height:39pt" o:ole="">
            <v:imagedata r:id="rId154" o:title=""/>
          </v:shape>
          <o:OLEObject Type="Embed" ProgID="Equation.DSMT4" ShapeID="_x0000_i1099" DrawAspect="Content" ObjectID="_1816045222" r:id="rId155"/>
        </w:object>
      </w:r>
      <w:r w:rsidR="003C666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(26)</w:t>
      </w:r>
    </w:p>
    <w:p w14:paraId="37004D47" w14:textId="77777777" w:rsidR="00243F5F" w:rsidRPr="00D55496" w:rsidRDefault="009D3B43" w:rsidP="00E14A7C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который превосходно согласуется с результатом </w:t>
      </w:r>
      <w:r w:rsidR="00556E5C" w:rsidRPr="00D55496">
        <w:rPr>
          <w:color w:val="808080" w:themeColor="background1" w:themeShade="80"/>
        </w:rPr>
        <w:t>(17)</w:t>
      </w:r>
      <w:r w:rsidRPr="00D55496">
        <w:rPr>
          <w:color w:val="808080" w:themeColor="background1" w:themeShade="80"/>
        </w:rPr>
        <w:t>.</w:t>
      </w:r>
      <w:r w:rsidR="00E14A7C" w:rsidRPr="00D55496">
        <w:rPr>
          <w:color w:val="808080" w:themeColor="background1" w:themeShade="80"/>
        </w:rPr>
        <w:t xml:space="preserve"> Отметим также, что </w:t>
      </w:r>
      <w:r w:rsidR="008F61A1" w:rsidRPr="00D55496">
        <w:rPr>
          <w:color w:val="808080" w:themeColor="background1" w:themeShade="80"/>
        </w:rPr>
        <w:t xml:space="preserve">для нижних уровней </w:t>
      </w:r>
      <w:r w:rsidR="00E14A7C" w:rsidRPr="00D55496">
        <w:rPr>
          <w:color w:val="808080" w:themeColor="background1" w:themeShade="80"/>
        </w:rPr>
        <w:t xml:space="preserve">спектр частицы получается эквидистантным, если в формуле </w:t>
      </w:r>
      <w:r w:rsidR="0033775E" w:rsidRPr="00D55496">
        <w:rPr>
          <w:color w:val="808080" w:themeColor="background1" w:themeShade="80"/>
        </w:rPr>
        <w:t>(24)</w:t>
      </w:r>
      <w:r w:rsidR="00E14A7C" w:rsidRPr="00D55496">
        <w:rPr>
          <w:color w:val="808080" w:themeColor="background1" w:themeShade="80"/>
        </w:rPr>
        <w:t xml:space="preserve"> совершить предельный переход </w:t>
      </w:r>
      <w:r w:rsidR="00E14A7C" w:rsidRPr="00D55496">
        <w:rPr>
          <w:color w:val="808080" w:themeColor="background1" w:themeShade="80"/>
          <w:position w:val="-12"/>
        </w:rPr>
        <w:object w:dxaOrig="800" w:dyaOrig="360" w14:anchorId="21D92F29">
          <v:shape id="_x0000_i1100" type="#_x0000_t75" style="width:40.2pt;height:18pt" o:ole="">
            <v:imagedata r:id="rId156" o:title=""/>
          </v:shape>
          <o:OLEObject Type="Embed" ProgID="Equation.DSMT4" ShapeID="_x0000_i1100" DrawAspect="Content" ObjectID="_1816045223" r:id="rId157"/>
        </w:object>
      </w:r>
      <w:r w:rsidR="008F61A1" w:rsidRPr="00D55496">
        <w:rPr>
          <w:color w:val="808080" w:themeColor="background1" w:themeShade="80"/>
        </w:rPr>
        <w:t xml:space="preserve">, который </w:t>
      </w:r>
      <w:r w:rsidR="00196B7B" w:rsidRPr="00D55496">
        <w:rPr>
          <w:color w:val="808080" w:themeColor="background1" w:themeShade="80"/>
        </w:rPr>
        <w:t>соответствует</w:t>
      </w:r>
      <w:r w:rsidR="008F61A1" w:rsidRPr="00D55496">
        <w:rPr>
          <w:color w:val="808080" w:themeColor="background1" w:themeShade="80"/>
        </w:rPr>
        <w:t xml:space="preserve"> </w:t>
      </w:r>
      <w:r w:rsidR="007777A3" w:rsidRPr="00D55496">
        <w:rPr>
          <w:color w:val="808080" w:themeColor="background1" w:themeShade="80"/>
        </w:rPr>
        <w:t>модели</w:t>
      </w:r>
      <w:r w:rsidR="008F61A1" w:rsidRPr="00D55496">
        <w:rPr>
          <w:color w:val="808080" w:themeColor="background1" w:themeShade="80"/>
        </w:rPr>
        <w:t xml:space="preserve"> </w:t>
      </w:r>
      <w:r w:rsidR="007777A3" w:rsidRPr="00D55496">
        <w:rPr>
          <w:color w:val="808080" w:themeColor="background1" w:themeShade="80"/>
        </w:rPr>
        <w:t>бесконечно</w:t>
      </w:r>
      <w:r w:rsidR="008F61A1" w:rsidRPr="00D55496">
        <w:rPr>
          <w:color w:val="808080" w:themeColor="background1" w:themeShade="80"/>
        </w:rPr>
        <w:t xml:space="preserve"> глубокой потенциальной ямы</w:t>
      </w:r>
      <w:r w:rsidR="004528A0" w:rsidRPr="00D55496">
        <w:rPr>
          <w:color w:val="808080" w:themeColor="background1" w:themeShade="80"/>
        </w:rPr>
        <w:t xml:space="preserve"> (см. рис.</w:t>
      </w:r>
      <w:r w:rsidR="00196B7B" w:rsidRPr="00D55496">
        <w:rPr>
          <w:color w:val="808080" w:themeColor="background1" w:themeShade="80"/>
        </w:rPr>
        <w:t xml:space="preserve"> 5</w:t>
      </w:r>
      <w:r w:rsidR="004528A0" w:rsidRPr="00D55496">
        <w:rPr>
          <w:color w:val="808080" w:themeColor="background1" w:themeShade="80"/>
        </w:rPr>
        <w:t>)</w:t>
      </w:r>
      <w:r w:rsidR="008F61A1" w:rsidRPr="00D55496">
        <w:rPr>
          <w:color w:val="808080" w:themeColor="background1" w:themeShade="80"/>
        </w:rPr>
        <w:t>.</w:t>
      </w:r>
      <w:r w:rsidR="00E14A7C" w:rsidRPr="00D55496">
        <w:rPr>
          <w:color w:val="808080" w:themeColor="background1" w:themeShade="80"/>
        </w:rPr>
        <w:t xml:space="preserve"> </w:t>
      </w:r>
    </w:p>
    <w:p w14:paraId="21A1664D" w14:textId="77777777" w:rsidR="00A70C9F" w:rsidRPr="00D55496" w:rsidRDefault="00243F5F" w:rsidP="00AD33DB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 </w:t>
      </w:r>
      <w:r w:rsidR="0049209C" w:rsidRPr="00D55496">
        <w:rPr>
          <w:b/>
          <w:color w:val="808080" w:themeColor="background1" w:themeShade="80"/>
          <w:lang w:val="en-US"/>
        </w:rPr>
        <w:fldChar w:fldCharType="begin"/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MACROBUTTON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MTEditEquationSection</w:instrText>
      </w:r>
      <w:r w:rsidR="0049209C" w:rsidRPr="00D55496">
        <w:rPr>
          <w:b/>
          <w:color w:val="808080" w:themeColor="background1" w:themeShade="80"/>
        </w:rPr>
        <w:instrText xml:space="preserve">2 </w:instrText>
      </w:r>
      <w:r w:rsidR="0049209C" w:rsidRPr="00D55496">
        <w:rPr>
          <w:rStyle w:val="MTEquationSection"/>
          <w:color w:val="808080" w:themeColor="background1" w:themeShade="80"/>
        </w:rPr>
        <w:instrText>Equation</w:instrText>
      </w:r>
      <w:r w:rsidR="0049209C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49209C" w:rsidRPr="00D55496">
        <w:rPr>
          <w:rStyle w:val="MTEquationSection"/>
          <w:color w:val="808080" w:themeColor="background1" w:themeShade="80"/>
        </w:rPr>
        <w:instrText>Section</w:instrText>
      </w:r>
      <w:r w:rsidR="0049209C" w:rsidRPr="00D55496">
        <w:rPr>
          <w:rStyle w:val="MTEquationSection"/>
          <w:color w:val="808080" w:themeColor="background1" w:themeShade="80"/>
          <w:lang w:val="ru-RU"/>
        </w:rPr>
        <w:instrText xml:space="preserve"> 2</w:instrText>
      </w:r>
      <w:r w:rsidR="0049209C" w:rsidRPr="00D55496">
        <w:rPr>
          <w:b/>
          <w:color w:val="808080" w:themeColor="background1" w:themeShade="80"/>
          <w:lang w:val="en-US"/>
        </w:rPr>
        <w:fldChar w:fldCharType="begin"/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SEQ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MTEqn</w:instrText>
      </w:r>
      <w:r w:rsidR="0049209C" w:rsidRPr="00D55496">
        <w:rPr>
          <w:b/>
          <w:color w:val="808080" w:themeColor="background1" w:themeShade="80"/>
        </w:rPr>
        <w:instrText xml:space="preserve"> \</w:instrText>
      </w:r>
      <w:r w:rsidR="0049209C" w:rsidRPr="00D55496">
        <w:rPr>
          <w:b/>
          <w:color w:val="808080" w:themeColor="background1" w:themeShade="80"/>
          <w:lang w:val="en-US"/>
        </w:rPr>
        <w:instrText>r</w:instrText>
      </w:r>
      <w:r w:rsidR="0049209C" w:rsidRPr="00D55496">
        <w:rPr>
          <w:b/>
          <w:color w:val="808080" w:themeColor="background1" w:themeShade="80"/>
        </w:rPr>
        <w:instrText xml:space="preserve"> \</w:instrText>
      </w:r>
      <w:r w:rsidR="0049209C" w:rsidRPr="00D55496">
        <w:rPr>
          <w:b/>
          <w:color w:val="808080" w:themeColor="background1" w:themeShade="80"/>
          <w:lang w:val="en-US"/>
        </w:rPr>
        <w:instrText>h</w:instrText>
      </w:r>
      <w:r w:rsidR="0049209C" w:rsidRPr="00D55496">
        <w:rPr>
          <w:b/>
          <w:color w:val="808080" w:themeColor="background1" w:themeShade="80"/>
        </w:rPr>
        <w:instrText xml:space="preserve"> \* </w:instrText>
      </w:r>
      <w:r w:rsidR="0049209C" w:rsidRPr="00D55496">
        <w:rPr>
          <w:b/>
          <w:color w:val="808080" w:themeColor="background1" w:themeShade="80"/>
          <w:lang w:val="en-US"/>
        </w:rPr>
        <w:instrText>MERGEFORMAT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fldChar w:fldCharType="end"/>
      </w:r>
      <w:r w:rsidR="0049209C" w:rsidRPr="00D55496">
        <w:rPr>
          <w:b/>
          <w:color w:val="808080" w:themeColor="background1" w:themeShade="80"/>
          <w:lang w:val="en-US"/>
        </w:rPr>
        <w:fldChar w:fldCharType="begin"/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SEQ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MTSec</w:instrText>
      </w:r>
      <w:r w:rsidR="0049209C" w:rsidRPr="00D55496">
        <w:rPr>
          <w:b/>
          <w:color w:val="808080" w:themeColor="background1" w:themeShade="80"/>
        </w:rPr>
        <w:instrText xml:space="preserve"> \</w:instrText>
      </w:r>
      <w:r w:rsidR="0049209C" w:rsidRPr="00D55496">
        <w:rPr>
          <w:b/>
          <w:color w:val="808080" w:themeColor="background1" w:themeShade="80"/>
          <w:lang w:val="en-US"/>
        </w:rPr>
        <w:instrText>r</w:instrText>
      </w:r>
      <w:r w:rsidR="0049209C" w:rsidRPr="00D55496">
        <w:rPr>
          <w:b/>
          <w:color w:val="808080" w:themeColor="background1" w:themeShade="80"/>
        </w:rPr>
        <w:instrText xml:space="preserve"> 2 \</w:instrText>
      </w:r>
      <w:r w:rsidR="0049209C" w:rsidRPr="00D55496">
        <w:rPr>
          <w:b/>
          <w:color w:val="808080" w:themeColor="background1" w:themeShade="80"/>
          <w:lang w:val="en-US"/>
        </w:rPr>
        <w:instrText>h</w:instrText>
      </w:r>
      <w:r w:rsidR="0049209C" w:rsidRPr="00D55496">
        <w:rPr>
          <w:b/>
          <w:color w:val="808080" w:themeColor="background1" w:themeShade="80"/>
        </w:rPr>
        <w:instrText xml:space="preserve"> \* </w:instrText>
      </w:r>
      <w:r w:rsidR="0049209C" w:rsidRPr="00D55496">
        <w:rPr>
          <w:b/>
          <w:color w:val="808080" w:themeColor="background1" w:themeShade="80"/>
          <w:lang w:val="en-US"/>
        </w:rPr>
        <w:instrText>MERGEFORMAT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fldChar w:fldCharType="end"/>
      </w:r>
      <w:r w:rsidR="0049209C" w:rsidRPr="00D55496">
        <w:rPr>
          <w:b/>
          <w:color w:val="808080" w:themeColor="background1" w:themeShade="80"/>
          <w:lang w:val="en-US"/>
        </w:rPr>
        <w:fldChar w:fldCharType="end"/>
      </w:r>
      <w:r w:rsidR="00B358E2" w:rsidRPr="00D55496">
        <w:rPr>
          <w:b/>
          <w:color w:val="808080" w:themeColor="background1" w:themeShade="80"/>
          <w:szCs w:val="28"/>
        </w:rPr>
        <w:t>Обсуждение результатов</w:t>
      </w:r>
      <w:r w:rsidR="00E807E3" w:rsidRPr="00D55496">
        <w:rPr>
          <w:b/>
          <w:color w:val="808080" w:themeColor="background1" w:themeShade="80"/>
          <w:szCs w:val="28"/>
        </w:rPr>
        <w:t>.</w:t>
      </w:r>
      <w:r w:rsidR="00BB2347" w:rsidRPr="00D55496">
        <w:rPr>
          <w:b/>
          <w:color w:val="808080" w:themeColor="background1" w:themeShade="80"/>
          <w:szCs w:val="28"/>
        </w:rPr>
        <w:t xml:space="preserve"> </w:t>
      </w:r>
      <w:r w:rsidR="007765FD" w:rsidRPr="00D55496">
        <w:rPr>
          <w:color w:val="808080" w:themeColor="background1" w:themeShade="80"/>
        </w:rPr>
        <w:t>Как видно из полученных результатов (см.</w:t>
      </w:r>
      <w:r w:rsidR="00A91E20" w:rsidRPr="00D55496">
        <w:rPr>
          <w:color w:val="808080" w:themeColor="background1" w:themeShade="80"/>
        </w:rPr>
        <w:t xml:space="preserve"> формулы</w:t>
      </w:r>
      <w:r w:rsidR="007765FD" w:rsidRPr="00D55496">
        <w:rPr>
          <w:color w:val="808080" w:themeColor="background1" w:themeShade="80"/>
        </w:rPr>
        <w:t xml:space="preserve"> </w:t>
      </w:r>
      <w:r w:rsidR="0033775E" w:rsidRPr="00D55496">
        <w:rPr>
          <w:color w:val="808080" w:themeColor="background1" w:themeShade="80"/>
        </w:rPr>
        <w:t>(17)</w:t>
      </w:r>
      <w:r w:rsidR="007765FD" w:rsidRPr="00D55496">
        <w:rPr>
          <w:color w:val="808080" w:themeColor="background1" w:themeShade="80"/>
        </w:rPr>
        <w:t xml:space="preserve"> и </w:t>
      </w:r>
      <w:r w:rsidR="0033775E" w:rsidRPr="00D55496">
        <w:rPr>
          <w:color w:val="808080" w:themeColor="background1" w:themeShade="80"/>
        </w:rPr>
        <w:t>(26)</w:t>
      </w:r>
      <w:r w:rsidR="007765FD" w:rsidRPr="00D55496">
        <w:rPr>
          <w:color w:val="808080" w:themeColor="background1" w:themeShade="80"/>
        </w:rPr>
        <w:t>)</w:t>
      </w:r>
      <w:r w:rsidR="00644EF6" w:rsidRPr="00D55496">
        <w:rPr>
          <w:color w:val="808080" w:themeColor="background1" w:themeShade="80"/>
        </w:rPr>
        <w:t>, энергетический</w:t>
      </w:r>
      <w:r w:rsidR="007765FD" w:rsidRPr="00D55496">
        <w:rPr>
          <w:color w:val="808080" w:themeColor="background1" w:themeShade="80"/>
        </w:rPr>
        <w:t xml:space="preserve"> </w:t>
      </w:r>
      <w:r w:rsidR="00644EF6" w:rsidRPr="00D55496">
        <w:rPr>
          <w:color w:val="808080" w:themeColor="background1" w:themeShade="80"/>
        </w:rPr>
        <w:t>спектр</w:t>
      </w:r>
      <w:r w:rsidR="007765FD" w:rsidRPr="00D55496">
        <w:rPr>
          <w:color w:val="808080" w:themeColor="background1" w:themeShade="80"/>
        </w:rPr>
        <w:t xml:space="preserve"> НЗ в цилиндрической КТ с тонким серповидным сечением</w:t>
      </w:r>
      <w:r w:rsidR="00644EF6" w:rsidRPr="00D55496">
        <w:rPr>
          <w:color w:val="808080" w:themeColor="background1" w:themeShade="80"/>
        </w:rPr>
        <w:t xml:space="preserve"> является эквидистантным</w:t>
      </w:r>
      <w:r w:rsidR="00F84751" w:rsidRPr="00D55496">
        <w:rPr>
          <w:color w:val="808080" w:themeColor="background1" w:themeShade="80"/>
        </w:rPr>
        <w:t xml:space="preserve">, </w:t>
      </w:r>
      <w:r w:rsidR="00F84751" w:rsidRPr="00D55496">
        <w:rPr>
          <w:color w:val="808080" w:themeColor="background1" w:themeShade="80"/>
          <w:szCs w:val="28"/>
        </w:rPr>
        <w:t>а зависимость энергии частицы от геометрических параметров КТ носит корневой характер</w:t>
      </w:r>
      <w:r w:rsidR="00644EF6" w:rsidRPr="00D55496">
        <w:rPr>
          <w:color w:val="808080" w:themeColor="background1" w:themeShade="80"/>
        </w:rPr>
        <w:t xml:space="preserve">. </w:t>
      </w:r>
      <w:r w:rsidR="00E429EC" w:rsidRPr="00D55496">
        <w:rPr>
          <w:color w:val="808080" w:themeColor="background1" w:themeShade="80"/>
        </w:rPr>
        <w:t xml:space="preserve">Точнее, каждый уровень “быстрой” подсистемы обладает собственным эквидистантным семейством уровней, где величины межуровневых расстояний каждого семейства зависят от квантового числа “быстрой” подсистемы. Отметим, что спектр НЗ </w:t>
      </w:r>
      <w:r w:rsidR="000E7946" w:rsidRPr="00D55496">
        <w:rPr>
          <w:color w:val="808080" w:themeColor="background1" w:themeShade="80"/>
        </w:rPr>
        <w:t xml:space="preserve">получается </w:t>
      </w:r>
      <w:r w:rsidR="00E429EC" w:rsidRPr="00D55496">
        <w:rPr>
          <w:color w:val="808080" w:themeColor="background1" w:themeShade="80"/>
        </w:rPr>
        <w:t>эквидистант</w:t>
      </w:r>
      <w:r w:rsidR="000E7946" w:rsidRPr="00D55496">
        <w:rPr>
          <w:color w:val="808080" w:themeColor="background1" w:themeShade="80"/>
        </w:rPr>
        <w:t>ным</w:t>
      </w:r>
      <w:r w:rsidR="00E429EC" w:rsidRPr="00D55496">
        <w:rPr>
          <w:color w:val="808080" w:themeColor="background1" w:themeShade="80"/>
        </w:rPr>
        <w:t xml:space="preserve"> и в случае перехода </w:t>
      </w:r>
      <w:r w:rsidR="004452B8" w:rsidRPr="00D55496">
        <w:rPr>
          <w:color w:val="808080" w:themeColor="background1" w:themeShade="80"/>
          <w:position w:val="-14"/>
          <w:lang w:val="en-US"/>
        </w:rPr>
        <w:object w:dxaOrig="1040" w:dyaOrig="400" w14:anchorId="23F2FDBB">
          <v:shape id="_x0000_i1101" type="#_x0000_t75" style="width:52.2pt;height:19.8pt" o:ole="">
            <v:imagedata r:id="rId158" o:title=""/>
          </v:shape>
          <o:OLEObject Type="Embed" ProgID="Equation.DSMT4" ShapeID="_x0000_i1101" DrawAspect="Content" ObjectID="_1816045224" r:id="rId159"/>
        </w:object>
      </w:r>
      <w:r w:rsidR="00177277" w:rsidRPr="00D55496">
        <w:rPr>
          <w:color w:val="808080" w:themeColor="background1" w:themeShade="80"/>
        </w:rPr>
        <w:t xml:space="preserve"> </w:t>
      </w:r>
      <w:r w:rsidR="00E429EC" w:rsidRPr="00D55496">
        <w:rPr>
          <w:color w:val="808080" w:themeColor="background1" w:themeShade="80"/>
        </w:rPr>
        <w:t>[</w:t>
      </w:r>
      <w:r w:rsidR="00B36770" w:rsidRPr="00D55496">
        <w:rPr>
          <w:color w:val="808080" w:themeColor="background1" w:themeShade="80"/>
        </w:rPr>
        <w:t>6</w:t>
      </w:r>
      <w:r w:rsidR="00E429EC" w:rsidRPr="00D55496">
        <w:rPr>
          <w:color w:val="808080" w:themeColor="background1" w:themeShade="80"/>
        </w:rPr>
        <w:t>]</w:t>
      </w:r>
      <w:r w:rsidR="005061F3" w:rsidRPr="00D55496">
        <w:rPr>
          <w:color w:val="808080" w:themeColor="background1" w:themeShade="80"/>
        </w:rPr>
        <w:t>.</w:t>
      </w:r>
      <w:r w:rsidR="00FE7784" w:rsidRPr="00D55496">
        <w:rPr>
          <w:color w:val="808080" w:themeColor="background1" w:themeShade="80"/>
        </w:rPr>
        <w:t xml:space="preserve"> </w:t>
      </w:r>
      <w:r w:rsidR="00A70C9F" w:rsidRPr="00D55496">
        <w:rPr>
          <w:color w:val="808080" w:themeColor="background1" w:themeShade="80"/>
        </w:rPr>
        <w:t>Однако в случае</w:t>
      </w:r>
      <w:r w:rsidR="007A2EA1" w:rsidRPr="00D55496">
        <w:rPr>
          <w:color w:val="808080" w:themeColor="background1" w:themeShade="80"/>
        </w:rPr>
        <w:t>,</w:t>
      </w:r>
      <w:r w:rsidR="00A70C9F" w:rsidRPr="00D55496">
        <w:rPr>
          <w:color w:val="808080" w:themeColor="background1" w:themeShade="80"/>
        </w:rPr>
        <w:t xml:space="preserve"> когда </w:t>
      </w:r>
      <w:r w:rsidR="004452B8" w:rsidRPr="00D55496">
        <w:rPr>
          <w:color w:val="808080" w:themeColor="background1" w:themeShade="80"/>
          <w:position w:val="-14"/>
          <w:lang w:val="en-US"/>
        </w:rPr>
        <w:object w:dxaOrig="960" w:dyaOrig="400" w14:anchorId="3BFCAD80">
          <v:shape id="_x0000_i1102" type="#_x0000_t75" style="width:48pt;height:19.8pt" o:ole="">
            <v:imagedata r:id="rId160" o:title=""/>
          </v:shape>
          <o:OLEObject Type="Embed" ProgID="Equation.DSMT4" ShapeID="_x0000_i1102" DrawAspect="Content" ObjectID="_1816045225" r:id="rId161"/>
        </w:object>
      </w:r>
      <w:r w:rsidR="000E7946" w:rsidRPr="00D55496">
        <w:rPr>
          <w:color w:val="808080" w:themeColor="background1" w:themeShade="80"/>
        </w:rPr>
        <w:t>,</w:t>
      </w:r>
      <w:r w:rsidR="00A70C9F" w:rsidRPr="00D55496">
        <w:rPr>
          <w:color w:val="808080" w:themeColor="background1" w:themeShade="80"/>
        </w:rPr>
        <w:t xml:space="preserve"> получается </w:t>
      </w:r>
      <w:r w:rsidR="004528A0" w:rsidRPr="00D55496">
        <w:rPr>
          <w:color w:val="808080" w:themeColor="background1" w:themeShade="80"/>
        </w:rPr>
        <w:t>редк</w:t>
      </w:r>
      <w:r w:rsidR="00A70C9F" w:rsidRPr="00D55496">
        <w:rPr>
          <w:color w:val="808080" w:themeColor="background1" w:themeShade="80"/>
        </w:rPr>
        <w:t xml:space="preserve">ая </w:t>
      </w:r>
      <w:r w:rsidR="000A750D" w:rsidRPr="00D55496">
        <w:rPr>
          <w:color w:val="808080" w:themeColor="background1" w:themeShade="80"/>
        </w:rPr>
        <w:t xml:space="preserve">осцилляционная </w:t>
      </w:r>
      <w:r w:rsidR="00A70C9F" w:rsidRPr="00D55496">
        <w:rPr>
          <w:color w:val="808080" w:themeColor="background1" w:themeShade="80"/>
        </w:rPr>
        <w:t xml:space="preserve">зависимость амплитуды волновых функций эффективного одномерного движения от геометрических параметров </w:t>
      </w:r>
      <w:r w:rsidR="004452B8" w:rsidRPr="00D55496">
        <w:rPr>
          <w:color w:val="808080" w:themeColor="background1" w:themeShade="80"/>
        </w:rPr>
        <w:t xml:space="preserve">серповидного сечения (см. формулу </w:t>
      </w:r>
      <w:r w:rsidR="0033775E" w:rsidRPr="00D55496">
        <w:rPr>
          <w:color w:val="808080" w:themeColor="background1" w:themeShade="80"/>
        </w:rPr>
        <w:t>(10)</w:t>
      </w:r>
      <w:r w:rsidR="004452B8" w:rsidRPr="00D55496">
        <w:rPr>
          <w:color w:val="808080" w:themeColor="background1" w:themeShade="80"/>
        </w:rPr>
        <w:t>). Как было отмечено выше, эта зависимость</w:t>
      </w:r>
      <w:r w:rsidR="004528A0" w:rsidRPr="00D55496">
        <w:rPr>
          <w:color w:val="808080" w:themeColor="background1" w:themeShade="80"/>
        </w:rPr>
        <w:t xml:space="preserve"> является следствием нарушения симметрии сегмента сечения</w:t>
      </w:r>
      <w:r w:rsidR="00DE4E9D" w:rsidRPr="00D55496">
        <w:rPr>
          <w:color w:val="808080" w:themeColor="background1" w:themeShade="80"/>
        </w:rPr>
        <w:t xml:space="preserve"> цилиндрической КТ, которая в свою очередь,</w:t>
      </w:r>
      <w:r w:rsidR="004452B8" w:rsidRPr="00D55496">
        <w:rPr>
          <w:color w:val="808080" w:themeColor="background1" w:themeShade="80"/>
        </w:rPr>
        <w:t xml:space="preserve"> приводит к осцилляционн</w:t>
      </w:r>
      <w:r w:rsidR="000B5E4A" w:rsidRPr="00D55496">
        <w:rPr>
          <w:color w:val="808080" w:themeColor="background1" w:themeShade="80"/>
        </w:rPr>
        <w:t xml:space="preserve">ому </w:t>
      </w:r>
      <w:r w:rsidR="000B5E4A" w:rsidRPr="00D55496">
        <w:rPr>
          <w:color w:val="808080" w:themeColor="background1" w:themeShade="80"/>
        </w:rPr>
        <w:lastRenderedPageBreak/>
        <w:t xml:space="preserve">поведению </w:t>
      </w:r>
      <w:r w:rsidR="000A750D" w:rsidRPr="00D55496">
        <w:rPr>
          <w:color w:val="808080" w:themeColor="background1" w:themeShade="80"/>
        </w:rPr>
        <w:t>плотности вероятности локализации НЗ</w:t>
      </w:r>
      <w:r w:rsidR="000B5E4A" w:rsidRPr="00D55496">
        <w:rPr>
          <w:color w:val="808080" w:themeColor="background1" w:themeShade="80"/>
        </w:rPr>
        <w:t xml:space="preserve"> в периферийных областях тонкого серповидного сечения.</w:t>
      </w:r>
      <w:r w:rsidR="00E104A6" w:rsidRPr="00D55496">
        <w:rPr>
          <w:color w:val="808080" w:themeColor="background1" w:themeShade="80"/>
        </w:rPr>
        <w:t xml:space="preserve"> Следует отметить также, что аппроксимаци</w:t>
      </w:r>
      <w:r w:rsidR="00113A0B" w:rsidRPr="00D55496">
        <w:rPr>
          <w:color w:val="808080" w:themeColor="background1" w:themeShade="80"/>
        </w:rPr>
        <w:t>я</w:t>
      </w:r>
      <w:r w:rsidR="00E104A6" w:rsidRPr="00D55496">
        <w:rPr>
          <w:color w:val="808080" w:themeColor="background1" w:themeShade="80"/>
        </w:rPr>
        <w:t xml:space="preserve"> эффективной одномерной энергии модифицированным потенциалом Пешля-Теллера позволяет учитывать нарушение эквидистантности при более высоких значениях энергии. Как видно из рис.2</w:t>
      </w:r>
      <w:r w:rsidR="00AD33DB" w:rsidRPr="00D55496">
        <w:rPr>
          <w:color w:val="808080" w:themeColor="background1" w:themeShade="80"/>
        </w:rPr>
        <w:t>,</w:t>
      </w:r>
      <w:r w:rsidR="00E104A6" w:rsidRPr="00D55496">
        <w:rPr>
          <w:color w:val="808080" w:themeColor="background1" w:themeShade="80"/>
        </w:rPr>
        <w:t xml:space="preserve"> при малых значениях координаты </w:t>
      </w:r>
      <w:r w:rsidR="00444ED2" w:rsidRPr="00D55496">
        <w:rPr>
          <w:color w:val="808080" w:themeColor="background1" w:themeShade="80"/>
          <w:position w:val="-6"/>
          <w:lang w:val="en-US"/>
        </w:rPr>
        <w:object w:dxaOrig="200" w:dyaOrig="220" w14:anchorId="6798D4AD">
          <v:shape id="_x0000_i1103" type="#_x0000_t75" style="width:10.2pt;height:10.8pt" o:ole="">
            <v:imagedata r:id="rId162" o:title=""/>
          </v:shape>
          <o:OLEObject Type="Embed" ProgID="Equation.DSMT4" ShapeID="_x0000_i1103" DrawAspect="Content" ObjectID="_1816045226" r:id="rId163"/>
        </w:object>
      </w:r>
      <w:r w:rsidR="00E104A6" w:rsidRPr="00D55496">
        <w:rPr>
          <w:color w:val="808080" w:themeColor="background1" w:themeShade="80"/>
        </w:rPr>
        <w:t xml:space="preserve"> формируемый одномерный эффективный потенциал отлично аппроксимируется модифицированным потенциалом Пешля-Теллера. С увеличением </w:t>
      </w:r>
      <w:r w:rsidR="000C6356" w:rsidRPr="00D55496">
        <w:rPr>
          <w:color w:val="808080" w:themeColor="background1" w:themeShade="80"/>
          <w:position w:val="-6"/>
          <w:lang w:val="en-US"/>
        </w:rPr>
        <w:object w:dxaOrig="200" w:dyaOrig="220" w14:anchorId="6D23CE22">
          <v:shape id="_x0000_i1104" type="#_x0000_t75" style="width:10.2pt;height:10.8pt" o:ole="">
            <v:imagedata r:id="rId162" o:title=""/>
          </v:shape>
          <o:OLEObject Type="Embed" ProgID="Equation.DSMT4" ShapeID="_x0000_i1104" DrawAspect="Content" ObjectID="_1816045227" r:id="rId164"/>
        </w:object>
      </w:r>
      <w:r w:rsidR="00E104A6" w:rsidRPr="00D55496">
        <w:rPr>
          <w:color w:val="808080" w:themeColor="background1" w:themeShade="80"/>
        </w:rPr>
        <w:t xml:space="preserve"> разность ходов реального и аппроксимируем</w:t>
      </w:r>
      <w:r w:rsidR="00ED1970" w:rsidRPr="00D55496">
        <w:rPr>
          <w:color w:val="808080" w:themeColor="background1" w:themeShade="80"/>
        </w:rPr>
        <w:t>ых</w:t>
      </w:r>
      <w:r w:rsidR="00E104A6" w:rsidRPr="00D55496">
        <w:rPr>
          <w:color w:val="808080" w:themeColor="background1" w:themeShade="80"/>
        </w:rPr>
        <w:t xml:space="preserve"> потенциалов станов</w:t>
      </w:r>
      <w:r w:rsidR="00ED1970" w:rsidRPr="00D55496">
        <w:rPr>
          <w:color w:val="808080" w:themeColor="background1" w:themeShade="80"/>
        </w:rPr>
        <w:t>я</w:t>
      </w:r>
      <w:r w:rsidR="00E104A6" w:rsidRPr="00D55496">
        <w:rPr>
          <w:color w:val="808080" w:themeColor="background1" w:themeShade="80"/>
        </w:rPr>
        <w:t>тся наглядн</w:t>
      </w:r>
      <w:r w:rsidR="00CB6812" w:rsidRPr="00D55496">
        <w:rPr>
          <w:color w:val="808080" w:themeColor="background1" w:themeShade="80"/>
        </w:rPr>
        <w:t>ой</w:t>
      </w:r>
      <w:r w:rsidR="00B749FB" w:rsidRPr="00D55496">
        <w:rPr>
          <w:color w:val="808080" w:themeColor="background1" w:themeShade="80"/>
        </w:rPr>
        <w:t xml:space="preserve"> как в случае модифицированного потенциала Пешля-Теллера, так и в случае параболического потенциала</w:t>
      </w:r>
      <w:r w:rsidR="004431B7" w:rsidRPr="00D55496">
        <w:rPr>
          <w:color w:val="808080" w:themeColor="background1" w:themeShade="80"/>
        </w:rPr>
        <w:t>.</w:t>
      </w:r>
    </w:p>
    <w:p w14:paraId="47DE52B7" w14:textId="77777777" w:rsidR="00B749FB" w:rsidRPr="00D55496" w:rsidRDefault="00B749FB" w:rsidP="00126287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На рис</w:t>
      </w:r>
      <w:r w:rsidR="008220D5" w:rsidRPr="00D55496">
        <w:rPr>
          <w:color w:val="808080" w:themeColor="background1" w:themeShade="80"/>
        </w:rPr>
        <w:t>.</w:t>
      </w:r>
      <w:r w:rsidRPr="00D55496">
        <w:rPr>
          <w:color w:val="808080" w:themeColor="background1" w:themeShade="80"/>
        </w:rPr>
        <w:t xml:space="preserve">3 приведены зависимости энергетических уровней первого эквидистантного семейства спектра НЗ в цилиндрической квантовой точке с серповидным сечением от высоты </w:t>
      </w:r>
      <w:r w:rsidRPr="00D55496">
        <w:rPr>
          <w:color w:val="808080" w:themeColor="background1" w:themeShade="80"/>
          <w:position w:val="-12"/>
        </w:rPr>
        <w:object w:dxaOrig="279" w:dyaOrig="380" w14:anchorId="11A7CDAA">
          <v:shape id="_x0000_i1105" type="#_x0000_t75" style="width:13.8pt;height:19.2pt" o:ole="">
            <v:imagedata r:id="rId165" o:title=""/>
          </v:shape>
          <o:OLEObject Type="Embed" ProgID="Equation.DSMT4" ShapeID="_x0000_i1105" DrawAspect="Content" ObjectID="_1816045228" r:id="rId166"/>
        </w:object>
      </w:r>
      <w:r w:rsidRPr="00D55496">
        <w:rPr>
          <w:color w:val="808080" w:themeColor="background1" w:themeShade="80"/>
        </w:rPr>
        <w:t xml:space="preserve"> малого сегмента сечения для двух случаев аппроксимации одномерного потенциала. Иначе говоря, сравнены результаты</w:t>
      </w:r>
      <w:r w:rsidR="005108C7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полученные в формулах </w:t>
      </w:r>
      <w:r w:rsidR="009950FD" w:rsidRPr="00D55496">
        <w:rPr>
          <w:color w:val="808080" w:themeColor="background1" w:themeShade="80"/>
          <w:lang w:val="en-US"/>
        </w:rPr>
        <w:t>(17)</w:t>
      </w:r>
      <w:r w:rsidRPr="00D55496">
        <w:rPr>
          <w:color w:val="808080" w:themeColor="background1" w:themeShade="80"/>
        </w:rPr>
        <w:t xml:space="preserve"> и </w:t>
      </w:r>
      <w:r w:rsidR="009950FD" w:rsidRPr="00D55496">
        <w:rPr>
          <w:color w:val="808080" w:themeColor="background1" w:themeShade="80"/>
          <w:lang w:val="en-US"/>
        </w:rPr>
        <w:t>(26)</w:t>
      </w:r>
      <w:r w:rsidRPr="00D55496">
        <w:rPr>
          <w:color w:val="808080" w:themeColor="background1" w:themeShade="80"/>
        </w:rPr>
        <w:t>. Как видно из рисунка,</w:t>
      </w:r>
      <w:r w:rsidR="00E63E70" w:rsidRPr="00D55496">
        <w:rPr>
          <w:color w:val="808080" w:themeColor="background1" w:themeShade="80"/>
        </w:rPr>
        <w:t xml:space="preserve"> в обоих случаях энергетические уровни НЗ эквидистантны</w:t>
      </w:r>
      <w:r w:rsidR="00294B03" w:rsidRPr="00D55496">
        <w:rPr>
          <w:color w:val="808080" w:themeColor="background1" w:themeShade="80"/>
        </w:rPr>
        <w:t xml:space="preserve">, потому что при малых значениях координаты </w:t>
      </w:r>
      <w:r w:rsidR="00E0485C" w:rsidRPr="00D55496">
        <w:rPr>
          <w:color w:val="808080" w:themeColor="background1" w:themeShade="80"/>
          <w:position w:val="-6"/>
          <w:lang w:val="en-US"/>
        </w:rPr>
        <w:object w:dxaOrig="200" w:dyaOrig="220" w14:anchorId="6D89A808">
          <v:shape id="_x0000_i1106" type="#_x0000_t75" style="width:10.2pt;height:10.8pt" o:ole="">
            <v:imagedata r:id="rId162" o:title=""/>
          </v:shape>
          <o:OLEObject Type="Embed" ProgID="Equation.DSMT4" ShapeID="_x0000_i1106" DrawAspect="Content" ObjectID="_1816045229" r:id="rId167"/>
        </w:object>
      </w:r>
      <w:r w:rsidR="00294B03" w:rsidRPr="00D55496">
        <w:rPr>
          <w:color w:val="808080" w:themeColor="background1" w:themeShade="80"/>
        </w:rPr>
        <w:t xml:space="preserve"> разложение модифицированного потенциала Пешля-Теллера является квадратическим и почти совпадает с параболическим потенциалом</w:t>
      </w:r>
      <w:r w:rsidR="00E63E70" w:rsidRPr="00D55496">
        <w:rPr>
          <w:color w:val="808080" w:themeColor="background1" w:themeShade="80"/>
        </w:rPr>
        <w:t>.</w:t>
      </w:r>
      <w:r w:rsidR="008C1A91" w:rsidRPr="00D55496">
        <w:rPr>
          <w:color w:val="808080" w:themeColor="background1" w:themeShade="80"/>
        </w:rPr>
        <w:t xml:space="preserve"> Однако эквидиста</w:t>
      </w:r>
      <w:r w:rsidR="00E57D40" w:rsidRPr="00D55496">
        <w:rPr>
          <w:color w:val="808080" w:themeColor="background1" w:themeShade="80"/>
        </w:rPr>
        <w:t>н</w:t>
      </w:r>
      <w:r w:rsidR="008C1A91" w:rsidRPr="00D55496">
        <w:rPr>
          <w:color w:val="808080" w:themeColor="background1" w:themeShade="80"/>
        </w:rPr>
        <w:t>тные межуровневые расстояния этих двух случаев отличаются. Так, при</w:t>
      </w:r>
      <w:r w:rsidR="00E57D40" w:rsidRPr="00D55496">
        <w:rPr>
          <w:color w:val="808080" w:themeColor="background1" w:themeShade="80"/>
        </w:rPr>
        <w:t xml:space="preserve"> значениях геометрических параметров КТ</w:t>
      </w:r>
      <w:r w:rsidR="008C1A91" w:rsidRPr="00D55496">
        <w:rPr>
          <w:color w:val="808080" w:themeColor="background1" w:themeShade="80"/>
        </w:rPr>
        <w:t xml:space="preserve"> </w:t>
      </w:r>
      <w:r w:rsidR="008C1A91" w:rsidRPr="00D55496">
        <w:rPr>
          <w:color w:val="808080" w:themeColor="background1" w:themeShade="80"/>
          <w:position w:val="-12"/>
        </w:rPr>
        <w:object w:dxaOrig="1180" w:dyaOrig="380" w14:anchorId="55001A5D">
          <v:shape id="_x0000_i1107" type="#_x0000_t75" style="width:58.8pt;height:19.2pt" o:ole="">
            <v:imagedata r:id="rId168" o:title=""/>
          </v:shape>
          <o:OLEObject Type="Embed" ProgID="Equation.DSMT4" ShapeID="_x0000_i1107" DrawAspect="Content" ObjectID="_1816045230" r:id="rId169"/>
        </w:object>
      </w:r>
      <w:r w:rsidR="008C1A91" w:rsidRPr="00D55496">
        <w:rPr>
          <w:color w:val="808080" w:themeColor="background1" w:themeShade="80"/>
        </w:rPr>
        <w:t xml:space="preserve">, </w:t>
      </w:r>
      <w:r w:rsidR="008C1A91" w:rsidRPr="00D55496">
        <w:rPr>
          <w:color w:val="808080" w:themeColor="background1" w:themeShade="80"/>
          <w:position w:val="-12"/>
        </w:rPr>
        <w:object w:dxaOrig="960" w:dyaOrig="380" w14:anchorId="00004B83">
          <v:shape id="_x0000_i1108" type="#_x0000_t75" style="width:48pt;height:19.2pt" o:ole="">
            <v:imagedata r:id="rId170" o:title=""/>
          </v:shape>
          <o:OLEObject Type="Embed" ProgID="Equation.DSMT4" ShapeID="_x0000_i1108" DrawAspect="Content" ObjectID="_1816045231" r:id="rId171"/>
        </w:object>
      </w:r>
      <w:r w:rsidR="008C1A91" w:rsidRPr="00D55496">
        <w:rPr>
          <w:color w:val="808080" w:themeColor="background1" w:themeShade="80"/>
        </w:rPr>
        <w:t xml:space="preserve"> </w:t>
      </w:r>
      <w:r w:rsidR="00E57D40" w:rsidRPr="00D55496">
        <w:rPr>
          <w:color w:val="808080" w:themeColor="background1" w:themeShade="80"/>
        </w:rPr>
        <w:t xml:space="preserve">и </w:t>
      </w:r>
      <w:r w:rsidR="008C1A91" w:rsidRPr="00D55496">
        <w:rPr>
          <w:color w:val="808080" w:themeColor="background1" w:themeShade="80"/>
          <w:position w:val="-12"/>
        </w:rPr>
        <w:object w:dxaOrig="1020" w:dyaOrig="380" w14:anchorId="265D9F62">
          <v:shape id="_x0000_i1109" type="#_x0000_t75" style="width:51pt;height:19.2pt" o:ole="">
            <v:imagedata r:id="rId172" o:title=""/>
          </v:shape>
          <o:OLEObject Type="Embed" ProgID="Equation.DSMT4" ShapeID="_x0000_i1109" DrawAspect="Content" ObjectID="_1816045232" r:id="rId173"/>
        </w:object>
      </w:r>
      <w:r w:rsidR="00E57D40" w:rsidRPr="00D55496">
        <w:rPr>
          <w:color w:val="808080" w:themeColor="background1" w:themeShade="80"/>
        </w:rPr>
        <w:t xml:space="preserve"> в чисто параболическом случае для межуровневых расстояний первого семейства имеем </w:t>
      </w:r>
      <w:r w:rsidR="00E57D40" w:rsidRPr="00D55496">
        <w:rPr>
          <w:color w:val="808080" w:themeColor="background1" w:themeShade="80"/>
          <w:position w:val="-12"/>
        </w:rPr>
        <w:object w:dxaOrig="1280" w:dyaOrig="360" w14:anchorId="70B82E51">
          <v:shape id="_x0000_i1110" type="#_x0000_t75" style="width:64.2pt;height:18pt" o:ole="">
            <v:imagedata r:id="rId174" o:title=""/>
          </v:shape>
          <o:OLEObject Type="Embed" ProgID="Equation.DSMT4" ShapeID="_x0000_i1110" DrawAspect="Content" ObjectID="_1816045233" r:id="rId175"/>
        </w:object>
      </w:r>
      <w:r w:rsidR="00E57D40" w:rsidRPr="00D55496">
        <w:rPr>
          <w:color w:val="808080" w:themeColor="background1" w:themeShade="80"/>
        </w:rPr>
        <w:t xml:space="preserve">, тогда как во втором случае получается </w:t>
      </w:r>
      <w:r w:rsidR="00E57D40" w:rsidRPr="00D55496">
        <w:rPr>
          <w:color w:val="808080" w:themeColor="background1" w:themeShade="80"/>
          <w:position w:val="-12"/>
        </w:rPr>
        <w:object w:dxaOrig="1280" w:dyaOrig="360" w14:anchorId="64D5DE7F">
          <v:shape id="_x0000_i1111" type="#_x0000_t75" style="width:64.2pt;height:18pt" o:ole="">
            <v:imagedata r:id="rId176" o:title=""/>
          </v:shape>
          <o:OLEObject Type="Embed" ProgID="Equation.DSMT4" ShapeID="_x0000_i1111" DrawAspect="Content" ObjectID="_1816045234" r:id="rId177"/>
        </w:object>
      </w:r>
      <w:r w:rsidR="00E57D40" w:rsidRPr="00D55496">
        <w:rPr>
          <w:color w:val="808080" w:themeColor="background1" w:themeShade="80"/>
        </w:rPr>
        <w:t xml:space="preserve">.   </w:t>
      </w:r>
      <w:r w:rsidR="00E63E70" w:rsidRPr="00D55496">
        <w:rPr>
          <w:color w:val="808080" w:themeColor="background1" w:themeShade="80"/>
        </w:rPr>
        <w:t xml:space="preserve"> Увеличение </w:t>
      </w:r>
      <w:r w:rsidR="00E63E70" w:rsidRPr="00D55496">
        <w:rPr>
          <w:color w:val="808080" w:themeColor="background1" w:themeShade="80"/>
          <w:position w:val="-12"/>
        </w:rPr>
        <w:object w:dxaOrig="279" w:dyaOrig="380" w14:anchorId="7BC59EC0">
          <v:shape id="_x0000_i1112" type="#_x0000_t75" style="width:13.8pt;height:19.2pt" o:ole="">
            <v:imagedata r:id="rId165" o:title=""/>
          </v:shape>
          <o:OLEObject Type="Embed" ProgID="Equation.DSMT4" ShapeID="_x0000_i1112" DrawAspect="Content" ObjectID="_1816045235" r:id="rId178"/>
        </w:object>
      </w:r>
      <w:r w:rsidR="00E63E70" w:rsidRPr="00D55496">
        <w:rPr>
          <w:color w:val="808080" w:themeColor="background1" w:themeShade="80"/>
        </w:rPr>
        <w:t xml:space="preserve"> приводит к уменьшению ширины серповидного сечения</w:t>
      </w:r>
      <w:r w:rsidR="008220D5" w:rsidRPr="00D55496">
        <w:rPr>
          <w:color w:val="808080" w:themeColor="background1" w:themeShade="80"/>
        </w:rPr>
        <w:t xml:space="preserve"> цилиндрической квантовой точки</w:t>
      </w:r>
      <w:r w:rsidR="00E63E70" w:rsidRPr="00D55496">
        <w:rPr>
          <w:color w:val="808080" w:themeColor="background1" w:themeShade="80"/>
        </w:rPr>
        <w:t xml:space="preserve">, что в свою очередь приводит к росту энергии НЗ из-за увеличения вклада </w:t>
      </w:r>
      <w:r w:rsidR="003E6239" w:rsidRPr="00D55496">
        <w:rPr>
          <w:color w:val="808080" w:themeColor="background1" w:themeShade="80"/>
        </w:rPr>
        <w:t>РК</w:t>
      </w:r>
      <w:r w:rsidR="00E63E70" w:rsidRPr="00D55496">
        <w:rPr>
          <w:color w:val="808080" w:themeColor="background1" w:themeShade="80"/>
        </w:rPr>
        <w:t xml:space="preserve">. Однако, в случае применения </w:t>
      </w:r>
      <w:r w:rsidR="00656617" w:rsidRPr="00D55496">
        <w:rPr>
          <w:color w:val="808080" w:themeColor="background1" w:themeShade="80"/>
        </w:rPr>
        <w:t xml:space="preserve">разложения </w:t>
      </w:r>
      <w:r w:rsidR="00E63E70" w:rsidRPr="00D55496">
        <w:rPr>
          <w:color w:val="808080" w:themeColor="background1" w:themeShade="80"/>
        </w:rPr>
        <w:t xml:space="preserve">модифицированного потенциала Пешля-Теллера энергетические уровни </w:t>
      </w:r>
      <w:r w:rsidR="001E7038" w:rsidRPr="00D55496">
        <w:rPr>
          <w:color w:val="808080" w:themeColor="background1" w:themeShade="80"/>
        </w:rPr>
        <w:t>располагаются</w:t>
      </w:r>
      <w:r w:rsidR="00E63E70" w:rsidRPr="00D55496">
        <w:rPr>
          <w:color w:val="808080" w:themeColor="background1" w:themeShade="80"/>
        </w:rPr>
        <w:t xml:space="preserve"> выше</w:t>
      </w:r>
      <w:r w:rsidR="00C01415" w:rsidRPr="00D55496">
        <w:rPr>
          <w:color w:val="808080" w:themeColor="background1" w:themeShade="80"/>
        </w:rPr>
        <w:t>,</w:t>
      </w:r>
      <w:r w:rsidR="00E63E70" w:rsidRPr="00D55496">
        <w:rPr>
          <w:color w:val="808080" w:themeColor="background1" w:themeShade="80"/>
        </w:rPr>
        <w:t xml:space="preserve"> чем в случае применен</w:t>
      </w:r>
      <w:r w:rsidR="008220D5" w:rsidRPr="00D55496">
        <w:rPr>
          <w:color w:val="808080" w:themeColor="background1" w:themeShade="80"/>
        </w:rPr>
        <w:t xml:space="preserve">ия </w:t>
      </w:r>
      <w:r w:rsidR="00196B7B" w:rsidRPr="00D55496">
        <w:rPr>
          <w:color w:val="808080" w:themeColor="background1" w:themeShade="80"/>
        </w:rPr>
        <w:t xml:space="preserve">чисто </w:t>
      </w:r>
      <w:r w:rsidR="008220D5" w:rsidRPr="00D55496">
        <w:rPr>
          <w:color w:val="808080" w:themeColor="background1" w:themeShade="80"/>
        </w:rPr>
        <w:t xml:space="preserve">параболического потенциала, и </w:t>
      </w:r>
      <w:r w:rsidR="00E63E70" w:rsidRPr="00D55496">
        <w:rPr>
          <w:color w:val="808080" w:themeColor="background1" w:themeShade="80"/>
        </w:rPr>
        <w:t xml:space="preserve">с увеличением </w:t>
      </w:r>
      <w:r w:rsidR="00E63E70" w:rsidRPr="00D55496">
        <w:rPr>
          <w:color w:val="808080" w:themeColor="background1" w:themeShade="80"/>
          <w:position w:val="-12"/>
        </w:rPr>
        <w:object w:dxaOrig="279" w:dyaOrig="380" w14:anchorId="67682C2D">
          <v:shape id="_x0000_i1113" type="#_x0000_t75" style="width:13.8pt;height:19.2pt" o:ole="">
            <v:imagedata r:id="rId165" o:title=""/>
          </v:shape>
          <o:OLEObject Type="Embed" ProgID="Equation.DSMT4" ShapeID="_x0000_i1113" DrawAspect="Content" ObjectID="_1816045236" r:id="rId179"/>
        </w:object>
      </w:r>
      <w:r w:rsidR="00E63E70" w:rsidRPr="00D55496">
        <w:rPr>
          <w:color w:val="808080" w:themeColor="background1" w:themeShade="80"/>
        </w:rPr>
        <w:t xml:space="preserve"> их разность увеличивается.</w:t>
      </w:r>
      <w:r w:rsidR="008220D5" w:rsidRPr="00D55496">
        <w:rPr>
          <w:color w:val="808080" w:themeColor="background1" w:themeShade="80"/>
        </w:rPr>
        <w:t xml:space="preserve"> Это </w:t>
      </w:r>
      <w:r w:rsidR="001E7038" w:rsidRPr="00D55496">
        <w:rPr>
          <w:color w:val="808080" w:themeColor="background1" w:themeShade="80"/>
        </w:rPr>
        <w:t>объясняется</w:t>
      </w:r>
      <w:r w:rsidR="008220D5" w:rsidRPr="00D55496">
        <w:rPr>
          <w:color w:val="808080" w:themeColor="background1" w:themeShade="80"/>
        </w:rPr>
        <w:t xml:space="preserve"> вкладом </w:t>
      </w:r>
      <w:r w:rsidR="003E6239" w:rsidRPr="00D55496">
        <w:rPr>
          <w:color w:val="808080" w:themeColor="background1" w:themeShade="80"/>
        </w:rPr>
        <w:t>РК</w:t>
      </w:r>
      <w:r w:rsidR="008220D5" w:rsidRPr="00D55496">
        <w:rPr>
          <w:color w:val="808080" w:themeColor="background1" w:themeShade="80"/>
        </w:rPr>
        <w:t xml:space="preserve"> в энергию частицы. Как видно из рис.2, аппроксимированный модифицированный потенциал Пешля-Теллера в зависимости от координаты </w:t>
      </w:r>
      <w:r w:rsidR="00E0485C" w:rsidRPr="00D55496">
        <w:rPr>
          <w:color w:val="808080" w:themeColor="background1" w:themeShade="80"/>
          <w:position w:val="-6"/>
          <w:lang w:val="en-US"/>
        </w:rPr>
        <w:object w:dxaOrig="200" w:dyaOrig="220" w14:anchorId="2273A114">
          <v:shape id="_x0000_i1114" type="#_x0000_t75" style="width:10.2pt;height:10.8pt" o:ole="">
            <v:imagedata r:id="rId162" o:title=""/>
          </v:shape>
          <o:OLEObject Type="Embed" ProgID="Equation.DSMT4" ShapeID="_x0000_i1114" DrawAspect="Content" ObjectID="_1816045237" r:id="rId180"/>
        </w:object>
      </w:r>
      <w:r w:rsidR="008220D5" w:rsidRPr="00D55496">
        <w:rPr>
          <w:color w:val="808080" w:themeColor="background1" w:themeShade="80"/>
        </w:rPr>
        <w:t xml:space="preserve"> растет быстрее параболического потенциала. Это означает, что действие </w:t>
      </w:r>
      <w:r w:rsidR="003E6239" w:rsidRPr="00D55496">
        <w:rPr>
          <w:color w:val="808080" w:themeColor="background1" w:themeShade="80"/>
        </w:rPr>
        <w:t>РК</w:t>
      </w:r>
      <w:r w:rsidR="008220D5" w:rsidRPr="00D55496">
        <w:rPr>
          <w:color w:val="808080" w:themeColor="background1" w:themeShade="80"/>
        </w:rPr>
        <w:t xml:space="preserve"> стенок КТ на частицу в первом случае проявляется </w:t>
      </w:r>
      <w:r w:rsidR="001E7038" w:rsidRPr="00D55496">
        <w:rPr>
          <w:color w:val="808080" w:themeColor="background1" w:themeShade="80"/>
        </w:rPr>
        <w:t>сильнее</w:t>
      </w:r>
      <w:r w:rsidR="00190A3A" w:rsidRPr="00D55496">
        <w:rPr>
          <w:color w:val="808080" w:themeColor="background1" w:themeShade="80"/>
        </w:rPr>
        <w:t>,</w:t>
      </w:r>
      <w:r w:rsidR="008220D5" w:rsidRPr="00D55496">
        <w:rPr>
          <w:color w:val="808080" w:themeColor="background1" w:themeShade="80"/>
        </w:rPr>
        <w:t xml:space="preserve"> чем во втором случае</w:t>
      </w:r>
      <w:r w:rsidR="00DD6F78" w:rsidRPr="00D55496">
        <w:rPr>
          <w:color w:val="808080" w:themeColor="background1" w:themeShade="80"/>
        </w:rPr>
        <w:t>, что и приводит к вышеупомянутому поведению</w:t>
      </w:r>
      <w:r w:rsidR="008220D5" w:rsidRPr="00D55496">
        <w:rPr>
          <w:color w:val="808080" w:themeColor="background1" w:themeShade="80"/>
        </w:rPr>
        <w:t>.</w:t>
      </w:r>
    </w:p>
    <w:p w14:paraId="37181FE8" w14:textId="77777777" w:rsidR="00656617" w:rsidRPr="00D55496" w:rsidRDefault="00DD6F78" w:rsidP="00656617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На рис.4. приведены зависимости первых трех уровней энергии частицы в цилиндрической КТ </w:t>
      </w:r>
      <w:r w:rsidR="007654F5" w:rsidRPr="00D55496">
        <w:rPr>
          <w:color w:val="808080" w:themeColor="background1" w:themeShade="80"/>
        </w:rPr>
        <w:t xml:space="preserve">с серповидным сечением </w:t>
      </w:r>
      <w:r w:rsidRPr="00D55496">
        <w:rPr>
          <w:color w:val="808080" w:themeColor="background1" w:themeShade="80"/>
        </w:rPr>
        <w:t xml:space="preserve">от высоты </w:t>
      </w:r>
      <w:r w:rsidRPr="00D55496">
        <w:rPr>
          <w:color w:val="808080" w:themeColor="background1" w:themeShade="80"/>
          <w:position w:val="-12"/>
        </w:rPr>
        <w:object w:dxaOrig="279" w:dyaOrig="380" w14:anchorId="48F730DD">
          <v:shape id="_x0000_i1115" type="#_x0000_t75" style="width:13.8pt;height:19.2pt" o:ole="">
            <v:imagedata r:id="rId165" o:title=""/>
          </v:shape>
          <o:OLEObject Type="Embed" ProgID="Equation.DSMT4" ShapeID="_x0000_i1115" DrawAspect="Content" ObjectID="_1816045238" r:id="rId181"/>
        </w:object>
      </w:r>
      <w:r w:rsidRPr="00D55496">
        <w:rPr>
          <w:color w:val="808080" w:themeColor="background1" w:themeShade="80"/>
        </w:rPr>
        <w:t xml:space="preserve"> малого сегмента сечения в случае реализации модифицированного потенциала Пешля-Теллера. Как видно из </w:t>
      </w:r>
      <w:r w:rsidRPr="00D55496">
        <w:rPr>
          <w:color w:val="808080" w:themeColor="background1" w:themeShade="80"/>
        </w:rPr>
        <w:lastRenderedPageBreak/>
        <w:t xml:space="preserve">графиков, при реализации этой аппроксимации энергетические уровни частицы уже не эквидистантны (см. формулу </w:t>
      </w:r>
      <w:r w:rsidR="005A5151" w:rsidRPr="00D55496">
        <w:rPr>
          <w:color w:val="808080" w:themeColor="background1" w:themeShade="80"/>
        </w:rPr>
        <w:t>(23)</w:t>
      </w:r>
      <w:r w:rsidRPr="00D55496">
        <w:rPr>
          <w:color w:val="808080" w:themeColor="background1" w:themeShade="80"/>
        </w:rPr>
        <w:t xml:space="preserve">). Как было </w:t>
      </w:r>
      <w:r w:rsidR="00165857" w:rsidRPr="00D55496">
        <w:rPr>
          <w:color w:val="808080" w:themeColor="background1" w:themeShade="80"/>
        </w:rPr>
        <w:t>отмечено</w:t>
      </w:r>
      <w:r w:rsidRPr="00D55496">
        <w:rPr>
          <w:color w:val="808080" w:themeColor="background1" w:themeShade="80"/>
        </w:rPr>
        <w:t xml:space="preserve"> выше, потенциал Пешля-Теллера позволяет учитывать непараболичность  </w:t>
      </w:r>
      <w:r w:rsidR="00656617" w:rsidRPr="00D55496">
        <w:rPr>
          <w:color w:val="808080" w:themeColor="background1" w:themeShade="80"/>
        </w:rPr>
        <w:t>хода образуемого потенциала, что наглядно проиллюстрировано на рисунке.</w:t>
      </w:r>
    </w:p>
    <w:p w14:paraId="338CD090" w14:textId="77777777" w:rsidR="00196B7B" w:rsidRPr="00D55496" w:rsidRDefault="00196B7B" w:rsidP="00196B7B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Наконец на рис. 5 приведены зависимости первого эквидистантного семейства энергии НЗ в цилиндрической КТ с тонким серповидным сечением от параметра глубины ямы </w:t>
      </w:r>
      <w:r w:rsidRPr="00D55496">
        <w:rPr>
          <w:color w:val="808080" w:themeColor="background1" w:themeShade="80"/>
          <w:position w:val="-10"/>
        </w:rPr>
        <w:object w:dxaOrig="200" w:dyaOrig="260" w14:anchorId="4E1A7BC1">
          <v:shape id="_x0000_i1116" type="#_x0000_t75" style="width:10.2pt;height:13.2pt" o:ole="">
            <v:imagedata r:id="rId182" o:title=""/>
          </v:shape>
          <o:OLEObject Type="Embed" ProgID="Equation.DSMT4" ShapeID="_x0000_i1116" DrawAspect="Content" ObjectID="_1816045239" r:id="rId183"/>
        </w:object>
      </w:r>
      <w:r w:rsidRPr="00D55496">
        <w:rPr>
          <w:color w:val="808080" w:themeColor="background1" w:themeShade="80"/>
        </w:rPr>
        <w:t xml:space="preserve"> для случаев реализации модифицированного параболического потенциала и модифицированного потенциала Пешля-Теллера. </w:t>
      </w:r>
      <w:r w:rsidR="00CF34EB" w:rsidRPr="00D55496">
        <w:rPr>
          <w:color w:val="808080" w:themeColor="background1" w:themeShade="80"/>
        </w:rPr>
        <w:t xml:space="preserve">Как было отмечено выше, для нижних уровней спектр частицы получается эквидистантным, если в формуле </w:t>
      </w:r>
      <w:r w:rsidR="005A5151" w:rsidRPr="00D55496">
        <w:rPr>
          <w:color w:val="808080" w:themeColor="background1" w:themeShade="80"/>
        </w:rPr>
        <w:t>(24)</w:t>
      </w:r>
      <w:r w:rsidR="00CF34EB" w:rsidRPr="00D55496">
        <w:rPr>
          <w:color w:val="808080" w:themeColor="background1" w:themeShade="80"/>
        </w:rPr>
        <w:t xml:space="preserve"> совершить предельный переход </w:t>
      </w:r>
      <w:r w:rsidR="00CF34EB" w:rsidRPr="00D55496">
        <w:rPr>
          <w:color w:val="808080" w:themeColor="background1" w:themeShade="80"/>
          <w:position w:val="-12"/>
        </w:rPr>
        <w:object w:dxaOrig="800" w:dyaOrig="360" w14:anchorId="690A8369">
          <v:shape id="_x0000_i1117" type="#_x0000_t75" style="width:40.2pt;height:18pt" o:ole="">
            <v:imagedata r:id="rId156" o:title=""/>
          </v:shape>
          <o:OLEObject Type="Embed" ProgID="Equation.DSMT4" ShapeID="_x0000_i1117" DrawAspect="Content" ObjectID="_1816045240" r:id="rId184"/>
        </w:object>
      </w:r>
      <w:r w:rsidR="00CF34EB" w:rsidRPr="00D55496">
        <w:rPr>
          <w:color w:val="808080" w:themeColor="background1" w:themeShade="80"/>
        </w:rPr>
        <w:t xml:space="preserve">, который соответствует модели бесконечно глубокой потенциальной ямы (см. рис. 5). </w:t>
      </w:r>
      <w:r w:rsidRPr="00D55496">
        <w:rPr>
          <w:color w:val="808080" w:themeColor="background1" w:themeShade="80"/>
        </w:rPr>
        <w:t xml:space="preserve">Как видно из </w:t>
      </w:r>
      <w:r w:rsidR="00CF34EB" w:rsidRPr="00D55496">
        <w:rPr>
          <w:color w:val="808080" w:themeColor="background1" w:themeShade="80"/>
        </w:rPr>
        <w:t>рисунка</w:t>
      </w:r>
      <w:r w:rsidR="00FE104B" w:rsidRPr="00D55496">
        <w:rPr>
          <w:color w:val="808080" w:themeColor="background1" w:themeShade="80"/>
        </w:rPr>
        <w:t>,</w:t>
      </w:r>
      <w:r w:rsidR="00CF34EB" w:rsidRPr="00D55496">
        <w:rPr>
          <w:color w:val="808080" w:themeColor="background1" w:themeShade="80"/>
        </w:rPr>
        <w:t xml:space="preserve"> с увеличением параметра </w:t>
      </w:r>
      <w:r w:rsidR="00CF34EB" w:rsidRPr="00D55496">
        <w:rPr>
          <w:color w:val="808080" w:themeColor="background1" w:themeShade="80"/>
          <w:position w:val="-10"/>
        </w:rPr>
        <w:object w:dxaOrig="200" w:dyaOrig="260" w14:anchorId="53604D5A">
          <v:shape id="_x0000_i1118" type="#_x0000_t75" style="width:10.2pt;height:13.2pt" o:ole="">
            <v:imagedata r:id="rId182" o:title=""/>
          </v:shape>
          <o:OLEObject Type="Embed" ProgID="Equation.DSMT4" ShapeID="_x0000_i1118" DrawAspect="Content" ObjectID="_1816045241" r:id="rId185"/>
        </w:object>
      </w:r>
      <w:r w:rsidR="00CF34EB" w:rsidRPr="00D55496">
        <w:rPr>
          <w:color w:val="808080" w:themeColor="background1" w:themeShade="80"/>
        </w:rPr>
        <w:t xml:space="preserve"> разность энергий</w:t>
      </w:r>
      <w:r w:rsidR="00FE104B" w:rsidRPr="00D55496">
        <w:rPr>
          <w:color w:val="808080" w:themeColor="background1" w:themeShade="80"/>
        </w:rPr>
        <w:t>,</w:t>
      </w:r>
      <w:r w:rsidR="00CF34EB" w:rsidRPr="00D55496">
        <w:rPr>
          <w:color w:val="808080" w:themeColor="background1" w:themeShade="80"/>
        </w:rPr>
        <w:t xml:space="preserve"> соответствующи</w:t>
      </w:r>
      <w:r w:rsidR="00FE104B" w:rsidRPr="00D55496">
        <w:rPr>
          <w:color w:val="808080" w:themeColor="background1" w:themeShade="80"/>
        </w:rPr>
        <w:t>х</w:t>
      </w:r>
      <w:r w:rsidR="00CF34EB" w:rsidRPr="00D55496">
        <w:rPr>
          <w:color w:val="808080" w:themeColor="background1" w:themeShade="80"/>
        </w:rPr>
        <w:t xml:space="preserve"> двум случаям</w:t>
      </w:r>
      <w:r w:rsidR="00FE104B" w:rsidRPr="00D55496">
        <w:rPr>
          <w:color w:val="808080" w:themeColor="background1" w:themeShade="80"/>
        </w:rPr>
        <w:t>,</w:t>
      </w:r>
      <w:r w:rsidR="00CF34EB" w:rsidRPr="00D55496">
        <w:rPr>
          <w:color w:val="808080" w:themeColor="background1" w:themeShade="80"/>
        </w:rPr>
        <w:t xml:space="preserve"> стремится к нулю и кривые сливаются. Иными словами, при достаточной глубине потенциальной ямы формула энергии </w:t>
      </w:r>
      <w:r w:rsidR="005A5151" w:rsidRPr="00D55496">
        <w:rPr>
          <w:color w:val="808080" w:themeColor="background1" w:themeShade="80"/>
        </w:rPr>
        <w:t>(23)</w:t>
      </w:r>
      <w:r w:rsidR="00CF34EB" w:rsidRPr="00D55496">
        <w:rPr>
          <w:color w:val="808080" w:themeColor="background1" w:themeShade="80"/>
        </w:rPr>
        <w:t xml:space="preserve"> переходит в формулу </w:t>
      </w:r>
      <w:r w:rsidR="005A5151" w:rsidRPr="00D55496">
        <w:rPr>
          <w:color w:val="808080" w:themeColor="background1" w:themeShade="80"/>
        </w:rPr>
        <w:t>(26)</w:t>
      </w:r>
      <w:r w:rsidR="00CF34EB" w:rsidRPr="00D55496">
        <w:rPr>
          <w:color w:val="808080" w:themeColor="background1" w:themeShade="80"/>
        </w:rPr>
        <w:t xml:space="preserve"> и спект</w:t>
      </w:r>
      <w:r w:rsidR="00126287" w:rsidRPr="00D55496">
        <w:rPr>
          <w:color w:val="808080" w:themeColor="background1" w:themeShade="80"/>
        </w:rPr>
        <w:t>р НЗ становится эквидистантным.</w:t>
      </w:r>
    </w:p>
    <w:p w14:paraId="3C29F084" w14:textId="77777777" w:rsidR="001C7856" w:rsidRPr="00D55496" w:rsidRDefault="00052A10" w:rsidP="00741BC0">
      <w:pPr>
        <w:spacing w:line="360" w:lineRule="auto"/>
        <w:jc w:val="both"/>
        <w:rPr>
          <w:color w:val="808080" w:themeColor="background1" w:themeShade="80"/>
          <w:szCs w:val="28"/>
        </w:rPr>
      </w:pPr>
      <w:r w:rsidRPr="00D55496">
        <w:rPr>
          <w:b/>
          <w:color w:val="808080" w:themeColor="background1" w:themeShade="80"/>
        </w:rPr>
        <w:t>Заключение</w:t>
      </w:r>
      <w:r w:rsidR="00E83AD1" w:rsidRPr="00D55496">
        <w:rPr>
          <w:b/>
          <w:color w:val="808080" w:themeColor="background1" w:themeShade="80"/>
        </w:rPr>
        <w:t>.</w:t>
      </w:r>
      <w:r w:rsidR="00FE104B" w:rsidRPr="00D55496">
        <w:rPr>
          <w:b/>
          <w:color w:val="808080" w:themeColor="background1" w:themeShade="80"/>
        </w:rPr>
        <w:t xml:space="preserve"> </w:t>
      </w:r>
      <w:r w:rsidR="001C7856" w:rsidRPr="00D55496">
        <w:rPr>
          <w:color w:val="808080" w:themeColor="background1" w:themeShade="80"/>
          <w:szCs w:val="28"/>
        </w:rPr>
        <w:t>В настоящей работе мы теоретически выявили, что энергетический спектр частицы в цилиндрической КТ с серповидным сечением является эквидистантным</w:t>
      </w:r>
      <w:r w:rsidR="00DB5AB1" w:rsidRPr="00D55496">
        <w:rPr>
          <w:color w:val="808080" w:themeColor="background1" w:themeShade="80"/>
          <w:szCs w:val="28"/>
        </w:rPr>
        <w:t xml:space="preserve"> для нижних уровней спектра</w:t>
      </w:r>
      <w:r w:rsidR="005E1288" w:rsidRPr="00D55496">
        <w:rPr>
          <w:color w:val="808080" w:themeColor="background1" w:themeShade="80"/>
          <w:szCs w:val="28"/>
        </w:rPr>
        <w:t>, а зависимость энергии</w:t>
      </w:r>
      <w:r w:rsidR="00DB5AB1" w:rsidRPr="00D55496">
        <w:rPr>
          <w:color w:val="808080" w:themeColor="background1" w:themeShade="80"/>
          <w:szCs w:val="28"/>
        </w:rPr>
        <w:t xml:space="preserve"> частицы</w:t>
      </w:r>
      <w:r w:rsidR="005E1288" w:rsidRPr="00D55496">
        <w:rPr>
          <w:color w:val="808080" w:themeColor="background1" w:themeShade="80"/>
          <w:szCs w:val="28"/>
        </w:rPr>
        <w:t xml:space="preserve"> от геометрических параметров КТ носит корневой характер. </w:t>
      </w:r>
      <w:r w:rsidR="003C55DC" w:rsidRPr="00D55496">
        <w:rPr>
          <w:color w:val="808080" w:themeColor="background1" w:themeShade="80"/>
          <w:szCs w:val="28"/>
        </w:rPr>
        <w:t>Нами б</w:t>
      </w:r>
      <w:r w:rsidR="005E1288" w:rsidRPr="00D55496">
        <w:rPr>
          <w:color w:val="808080" w:themeColor="background1" w:themeShade="80"/>
          <w:szCs w:val="28"/>
        </w:rPr>
        <w:t xml:space="preserve">ыла выявлена </w:t>
      </w:r>
      <w:r w:rsidR="009D2795" w:rsidRPr="00D55496">
        <w:rPr>
          <w:color w:val="808080" w:themeColor="background1" w:themeShade="80"/>
          <w:szCs w:val="28"/>
        </w:rPr>
        <w:t>редк</w:t>
      </w:r>
      <w:r w:rsidR="005E1288" w:rsidRPr="00D55496">
        <w:rPr>
          <w:color w:val="808080" w:themeColor="background1" w:themeShade="80"/>
          <w:szCs w:val="28"/>
        </w:rPr>
        <w:t>ая (осцилляционная) зависимость амплитуд волновых функций эффективного одномерного движения от геометрических параметров сечения цилиндрической КТ</w:t>
      </w:r>
      <w:r w:rsidR="00F56EEB" w:rsidRPr="00D55496">
        <w:rPr>
          <w:color w:val="808080" w:themeColor="background1" w:themeShade="80"/>
          <w:szCs w:val="28"/>
        </w:rPr>
        <w:t xml:space="preserve">, которая объясняется нарушением </w:t>
      </w:r>
      <w:r w:rsidR="00576BA6" w:rsidRPr="00D55496">
        <w:rPr>
          <w:color w:val="808080" w:themeColor="background1" w:themeShade="80"/>
          <w:szCs w:val="28"/>
        </w:rPr>
        <w:t xml:space="preserve">геометрической </w:t>
      </w:r>
      <w:r w:rsidR="00F56EEB" w:rsidRPr="00D55496">
        <w:rPr>
          <w:color w:val="808080" w:themeColor="background1" w:themeShade="80"/>
          <w:szCs w:val="28"/>
        </w:rPr>
        <w:t>симметрии задачи</w:t>
      </w:r>
      <w:r w:rsidR="005E1288" w:rsidRPr="00D55496">
        <w:rPr>
          <w:color w:val="808080" w:themeColor="background1" w:themeShade="80"/>
          <w:szCs w:val="28"/>
        </w:rPr>
        <w:t xml:space="preserve">. Формируемый потенциал эффективного одномерного движения был </w:t>
      </w:r>
      <w:r w:rsidR="00837E79" w:rsidRPr="00D55496">
        <w:rPr>
          <w:color w:val="808080" w:themeColor="background1" w:themeShade="80"/>
          <w:szCs w:val="28"/>
        </w:rPr>
        <w:t>успеш</w:t>
      </w:r>
      <w:r w:rsidR="005E1288" w:rsidRPr="00D55496">
        <w:rPr>
          <w:color w:val="808080" w:themeColor="background1" w:themeShade="80"/>
          <w:szCs w:val="28"/>
        </w:rPr>
        <w:t xml:space="preserve">но аппроксимирован модифицированным потенциалом Пешля-Теллера, </w:t>
      </w:r>
      <w:r w:rsidR="003C55DC" w:rsidRPr="00D55496">
        <w:rPr>
          <w:color w:val="808080" w:themeColor="background1" w:themeShade="80"/>
          <w:szCs w:val="28"/>
        </w:rPr>
        <w:t>который позволяет учитывать разность хода формируемого реального потенциала от параболического. Влияние разложенного в ряд Тейлора модифицированного потенциала Пешля-Теллера</w:t>
      </w:r>
      <w:r w:rsidR="005E1288" w:rsidRPr="00D55496">
        <w:rPr>
          <w:color w:val="808080" w:themeColor="background1" w:themeShade="80"/>
          <w:szCs w:val="28"/>
        </w:rPr>
        <w:t xml:space="preserve"> </w:t>
      </w:r>
      <w:r w:rsidR="003C55DC" w:rsidRPr="00D55496">
        <w:rPr>
          <w:color w:val="808080" w:themeColor="background1" w:themeShade="80"/>
          <w:szCs w:val="28"/>
        </w:rPr>
        <w:t>на нижние уровни спектра НЗ (</w:t>
      </w:r>
      <w:r w:rsidR="005E1288" w:rsidRPr="00D55496">
        <w:rPr>
          <w:color w:val="808080" w:themeColor="background1" w:themeShade="80"/>
          <w:szCs w:val="28"/>
        </w:rPr>
        <w:t xml:space="preserve">при </w:t>
      </w:r>
      <w:r w:rsidR="003C55DC" w:rsidRPr="00D55496">
        <w:rPr>
          <w:color w:val="808080" w:themeColor="background1" w:themeShade="80"/>
          <w:szCs w:val="28"/>
        </w:rPr>
        <w:t>локализации частицы в геометрическом центре поперечного сечения цилиндрической КТ) сравнен со случаем реализации чи</w:t>
      </w:r>
      <w:r w:rsidR="004F6162" w:rsidRPr="00D55496">
        <w:rPr>
          <w:color w:val="808080" w:themeColor="background1" w:themeShade="80"/>
          <w:szCs w:val="28"/>
        </w:rPr>
        <w:t>сто параболического потенциала.</w:t>
      </w:r>
    </w:p>
    <w:p w14:paraId="2FFCC761" w14:textId="77777777" w:rsidR="0017043F" w:rsidRPr="00637B1D" w:rsidRDefault="006841F8" w:rsidP="00C22642">
      <w:pPr>
        <w:pStyle w:val="BodyText"/>
        <w:spacing w:before="120" w:after="120" w:line="360" w:lineRule="auto"/>
        <w:ind w:firstLine="562"/>
        <w:rPr>
          <w:b/>
          <w:i w:val="0"/>
          <w:iCs/>
          <w:szCs w:val="24"/>
        </w:rPr>
      </w:pPr>
      <w:r w:rsidRPr="006841F8">
        <w:rPr>
          <w:b/>
          <w:i w:val="0"/>
          <w:iCs/>
          <w:szCs w:val="24"/>
          <w:lang w:val="ru-RU"/>
        </w:rPr>
        <w:t>Литература</w:t>
      </w:r>
    </w:p>
    <w:p w14:paraId="0F799C66" w14:textId="77777777" w:rsidR="00E71438" w:rsidRPr="00263F18" w:rsidRDefault="00E71438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  <w:lang w:val="ru-RU"/>
        </w:rPr>
        <w:t>Казарян</w:t>
      </w:r>
      <w:r w:rsidR="005A2C9D" w:rsidRPr="00263F18">
        <w:rPr>
          <w:i w:val="0"/>
          <w:color w:val="808080" w:themeColor="background1" w:themeShade="80"/>
          <w:lang w:val="ru-RU"/>
        </w:rPr>
        <w:t xml:space="preserve"> Э.М.</w:t>
      </w:r>
      <w:r w:rsidRPr="00263F18">
        <w:rPr>
          <w:i w:val="0"/>
          <w:color w:val="808080" w:themeColor="background1" w:themeShade="80"/>
          <w:lang w:val="ru-RU"/>
        </w:rPr>
        <w:t>, Петросян</w:t>
      </w:r>
      <w:r w:rsidR="00D107B1" w:rsidRPr="00263F18">
        <w:rPr>
          <w:i w:val="0"/>
          <w:color w:val="808080" w:themeColor="background1" w:themeShade="80"/>
          <w:lang w:val="ru-RU"/>
        </w:rPr>
        <w:t xml:space="preserve"> С.Г.</w:t>
      </w:r>
      <w:r w:rsidRPr="00263F18">
        <w:rPr>
          <w:i w:val="0"/>
          <w:color w:val="808080" w:themeColor="background1" w:themeShade="80"/>
          <w:lang w:val="ru-RU"/>
        </w:rPr>
        <w:t xml:space="preserve"> Физические основы полупроводниковой наноэлектроники. </w:t>
      </w:r>
      <w:proofErr w:type="spellStart"/>
      <w:r w:rsidR="00480EFC" w:rsidRPr="00263F18">
        <w:rPr>
          <w:i w:val="0"/>
          <w:color w:val="808080" w:themeColor="background1" w:themeShade="80"/>
        </w:rPr>
        <w:t>Ереван</w:t>
      </w:r>
      <w:proofErr w:type="spellEnd"/>
      <w:r w:rsidR="00480EFC" w:rsidRPr="00263F18">
        <w:rPr>
          <w:i w:val="0"/>
          <w:color w:val="808080" w:themeColor="background1" w:themeShade="80"/>
        </w:rPr>
        <w:t xml:space="preserve">, </w:t>
      </w:r>
      <w:r w:rsidRPr="00263F18">
        <w:rPr>
          <w:i w:val="0"/>
          <w:color w:val="808080" w:themeColor="background1" w:themeShade="80"/>
          <w:lang w:val="ru-RU"/>
        </w:rPr>
        <w:t xml:space="preserve">изд. РАУ, </w:t>
      </w:r>
      <w:r w:rsidRPr="00263F18">
        <w:rPr>
          <w:i w:val="0"/>
          <w:iCs/>
          <w:color w:val="808080" w:themeColor="background1" w:themeShade="80"/>
          <w:szCs w:val="24"/>
        </w:rPr>
        <w:t>2005.</w:t>
      </w:r>
    </w:p>
    <w:p w14:paraId="4771A575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iCs/>
          <w:color w:val="808080" w:themeColor="background1" w:themeShade="80"/>
          <w:szCs w:val="24"/>
        </w:rPr>
        <w:t>Petroff</w:t>
      </w:r>
      <w:r w:rsidR="000E3E15" w:rsidRPr="00263F18">
        <w:rPr>
          <w:i w:val="0"/>
          <w:iCs/>
          <w:color w:val="808080" w:themeColor="background1" w:themeShade="80"/>
          <w:szCs w:val="24"/>
        </w:rPr>
        <w:t xml:space="preserve"> P.M.</w:t>
      </w:r>
      <w:r w:rsidR="0018563B" w:rsidRPr="00263F18">
        <w:rPr>
          <w:i w:val="0"/>
          <w:iCs/>
          <w:color w:val="808080" w:themeColor="background1" w:themeShade="80"/>
          <w:szCs w:val="24"/>
        </w:rPr>
        <w:t>,</w:t>
      </w:r>
      <w:r w:rsidRPr="00263F18">
        <w:rPr>
          <w:i w:val="0"/>
          <w:iCs/>
          <w:color w:val="808080" w:themeColor="background1" w:themeShade="80"/>
          <w:szCs w:val="24"/>
        </w:rPr>
        <w:t xml:space="preserve"> </w:t>
      </w:r>
      <w:proofErr w:type="spellStart"/>
      <w:r w:rsidR="0018563B" w:rsidRPr="00263F18">
        <w:rPr>
          <w:i w:val="0"/>
          <w:iCs/>
          <w:color w:val="808080" w:themeColor="background1" w:themeShade="80"/>
          <w:szCs w:val="24"/>
        </w:rPr>
        <w:t>Mederios-Riberio</w:t>
      </w:r>
      <w:proofErr w:type="spellEnd"/>
      <w:r w:rsidR="0018563B" w:rsidRPr="00263F18">
        <w:rPr>
          <w:i w:val="0"/>
          <w:iCs/>
          <w:color w:val="808080" w:themeColor="background1" w:themeShade="80"/>
          <w:szCs w:val="24"/>
        </w:rPr>
        <w:t xml:space="preserve"> G.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Mater. </w:t>
      </w:r>
      <w:hyperlink r:id="rId186" w:history="1">
        <w:r w:rsidR="00F90407" w:rsidRPr="00263F18">
          <w:rPr>
            <w:i w:val="0"/>
            <w:iCs/>
            <w:color w:val="808080" w:themeColor="background1" w:themeShade="80"/>
            <w:szCs w:val="24"/>
          </w:rPr>
          <w:t>Electronic states in a quantum lens</w:t>
        </w:r>
      </w:hyperlink>
      <w:r w:rsidR="00F90407" w:rsidRPr="00263F18">
        <w:rPr>
          <w:i w:val="0"/>
          <w:iCs/>
          <w:color w:val="808080" w:themeColor="background1" w:themeShade="80"/>
          <w:szCs w:val="24"/>
        </w:rPr>
        <w:t xml:space="preserve"> 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Res. Bull., </w:t>
      </w:r>
      <w:r w:rsidR="00F90407" w:rsidRPr="00263F18">
        <w:rPr>
          <w:i w:val="0"/>
          <w:iCs/>
          <w:color w:val="808080" w:themeColor="background1" w:themeShade="80"/>
          <w:szCs w:val="24"/>
        </w:rPr>
        <w:t xml:space="preserve">V.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21, </w:t>
      </w:r>
      <w:r w:rsidR="00F90407" w:rsidRPr="00263F18">
        <w:rPr>
          <w:i w:val="0"/>
          <w:iCs/>
          <w:color w:val="808080" w:themeColor="background1" w:themeShade="80"/>
          <w:szCs w:val="24"/>
        </w:rPr>
        <w:t xml:space="preserve">P. </w:t>
      </w:r>
      <w:r w:rsidRPr="00263F18">
        <w:rPr>
          <w:i w:val="0"/>
          <w:iCs/>
          <w:color w:val="808080" w:themeColor="background1" w:themeShade="80"/>
          <w:szCs w:val="24"/>
        </w:rPr>
        <w:t>50</w:t>
      </w:r>
      <w:r w:rsidR="00F90407" w:rsidRPr="00263F18">
        <w:rPr>
          <w:i w:val="0"/>
          <w:iCs/>
          <w:color w:val="808080" w:themeColor="background1" w:themeShade="80"/>
          <w:szCs w:val="24"/>
        </w:rPr>
        <w:t>-</w:t>
      </w:r>
      <w:r w:rsidR="00FA327F" w:rsidRPr="00263F18">
        <w:rPr>
          <w:i w:val="0"/>
          <w:iCs/>
          <w:color w:val="808080" w:themeColor="background1" w:themeShade="80"/>
          <w:szCs w:val="24"/>
        </w:rPr>
        <w:t>56</w:t>
      </w:r>
      <w:r w:rsidRPr="00263F18">
        <w:rPr>
          <w:i w:val="0"/>
          <w:iCs/>
          <w:color w:val="808080" w:themeColor="background1" w:themeShade="80"/>
          <w:szCs w:val="24"/>
        </w:rPr>
        <w:t>, (1996).</w:t>
      </w:r>
    </w:p>
    <w:p w14:paraId="6DE56061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iCs/>
          <w:color w:val="808080" w:themeColor="background1" w:themeShade="80"/>
          <w:szCs w:val="24"/>
        </w:rPr>
        <w:lastRenderedPageBreak/>
        <w:t>Zangwill</w:t>
      </w:r>
      <w:r w:rsidR="005359D9" w:rsidRPr="00263F18">
        <w:rPr>
          <w:i w:val="0"/>
          <w:iCs/>
          <w:color w:val="808080" w:themeColor="background1" w:themeShade="80"/>
          <w:szCs w:val="24"/>
        </w:rPr>
        <w:t xml:space="preserve"> A.</w:t>
      </w:r>
      <w:r w:rsidRPr="00263F18">
        <w:rPr>
          <w:i w:val="0"/>
          <w:iCs/>
          <w:color w:val="808080" w:themeColor="background1" w:themeShade="80"/>
          <w:szCs w:val="24"/>
        </w:rPr>
        <w:t xml:space="preserve"> Physics at surfaces</w:t>
      </w:r>
      <w:r w:rsidR="00100752" w:rsidRPr="00263F18">
        <w:rPr>
          <w:i w:val="0"/>
          <w:iCs/>
          <w:color w:val="808080" w:themeColor="background1" w:themeShade="80"/>
          <w:szCs w:val="24"/>
        </w:rPr>
        <w:t>.</w:t>
      </w:r>
      <w:r w:rsidRPr="00263F18">
        <w:rPr>
          <w:i w:val="0"/>
          <w:iCs/>
          <w:color w:val="808080" w:themeColor="background1" w:themeShade="80"/>
          <w:szCs w:val="24"/>
        </w:rPr>
        <w:t xml:space="preserve"> Cambridge University Press, Cambridge, 1988.</w:t>
      </w:r>
    </w:p>
    <w:p w14:paraId="13AF5224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Wojs</w:t>
      </w:r>
      <w:proofErr w:type="spellEnd"/>
      <w:r w:rsidR="008506F1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 A.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, </w:t>
      </w:r>
      <w:proofErr w:type="spellStart"/>
      <w:r w:rsidR="00882A45" w:rsidRPr="00263F18">
        <w:rPr>
          <w:i w:val="0"/>
          <w:iCs/>
          <w:color w:val="808080" w:themeColor="background1" w:themeShade="80"/>
          <w:szCs w:val="24"/>
        </w:rPr>
        <w:t>Hawrylak</w:t>
      </w:r>
      <w:proofErr w:type="spellEnd"/>
      <w:r w:rsidR="00882A45" w:rsidRPr="00263F18">
        <w:rPr>
          <w:i w:val="0"/>
          <w:iCs/>
          <w:color w:val="808080" w:themeColor="background1" w:themeShade="80"/>
          <w:szCs w:val="24"/>
        </w:rPr>
        <w:t xml:space="preserve"> P., </w:t>
      </w:r>
      <w:proofErr w:type="spellStart"/>
      <w:r w:rsidR="00882A45" w:rsidRPr="00263F18">
        <w:rPr>
          <w:i w:val="0"/>
          <w:iCs/>
          <w:color w:val="808080" w:themeColor="background1" w:themeShade="80"/>
          <w:szCs w:val="24"/>
        </w:rPr>
        <w:t>Fafard</w:t>
      </w:r>
      <w:proofErr w:type="spellEnd"/>
      <w:r w:rsidR="00882A45" w:rsidRPr="00263F18">
        <w:rPr>
          <w:i w:val="0"/>
          <w:iCs/>
          <w:color w:val="808080" w:themeColor="background1" w:themeShade="80"/>
          <w:szCs w:val="24"/>
        </w:rPr>
        <w:t xml:space="preserve"> S., </w:t>
      </w:r>
      <w:proofErr w:type="spellStart"/>
      <w:r w:rsidR="00882A45" w:rsidRPr="00263F18">
        <w:rPr>
          <w:i w:val="0"/>
          <w:iCs/>
          <w:color w:val="808080" w:themeColor="background1" w:themeShade="80"/>
          <w:szCs w:val="24"/>
        </w:rPr>
        <w:t>Jacak</w:t>
      </w:r>
      <w:proofErr w:type="spellEnd"/>
      <w:r w:rsidR="00882A45" w:rsidRPr="00263F18">
        <w:rPr>
          <w:i w:val="0"/>
          <w:iCs/>
          <w:color w:val="808080" w:themeColor="background1" w:themeShade="80"/>
          <w:szCs w:val="24"/>
        </w:rPr>
        <w:t xml:space="preserve"> L. </w:t>
      </w:r>
      <w:hyperlink r:id="rId187" w:history="1">
        <w:r w:rsidR="00FF4924" w:rsidRPr="00263F18">
          <w:rPr>
            <w:i w:val="0"/>
            <w:iCs/>
            <w:color w:val="808080" w:themeColor="background1" w:themeShade="80"/>
            <w:szCs w:val="24"/>
          </w:rPr>
          <w:t>Electronic structure of vertically stacked self-assembled quantum disks</w:t>
        </w:r>
      </w:hyperlink>
      <w:r w:rsidR="00FF4924" w:rsidRPr="00263F18">
        <w:rPr>
          <w:i w:val="0"/>
          <w:iCs/>
          <w:color w:val="808080" w:themeColor="background1" w:themeShade="80"/>
          <w:szCs w:val="24"/>
        </w:rPr>
        <w:t xml:space="preserve">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Phys. Rev. B </w:t>
      </w:r>
      <w:r w:rsidR="00685194" w:rsidRPr="00263F18">
        <w:rPr>
          <w:i w:val="0"/>
          <w:iCs/>
          <w:color w:val="808080" w:themeColor="background1" w:themeShade="80"/>
          <w:szCs w:val="24"/>
        </w:rPr>
        <w:t xml:space="preserve">V.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54, </w:t>
      </w:r>
      <w:r w:rsidR="00685194" w:rsidRPr="00263F18">
        <w:rPr>
          <w:i w:val="0"/>
          <w:iCs/>
          <w:color w:val="808080" w:themeColor="background1" w:themeShade="80"/>
          <w:szCs w:val="24"/>
        </w:rPr>
        <w:t xml:space="preserve">P. </w:t>
      </w:r>
      <w:r w:rsidRPr="00263F18">
        <w:rPr>
          <w:i w:val="0"/>
          <w:iCs/>
          <w:color w:val="808080" w:themeColor="background1" w:themeShade="80"/>
          <w:szCs w:val="24"/>
        </w:rPr>
        <w:t>5604, (2001).</w:t>
      </w:r>
    </w:p>
    <w:p w14:paraId="47EEEDF1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iCs/>
          <w:color w:val="808080" w:themeColor="background1" w:themeShade="80"/>
          <w:szCs w:val="24"/>
        </w:rPr>
        <w:t>Li</w:t>
      </w:r>
      <w:r w:rsidR="008506F1" w:rsidRPr="00263F18">
        <w:rPr>
          <w:i w:val="0"/>
          <w:iCs/>
          <w:color w:val="808080" w:themeColor="background1" w:themeShade="80"/>
          <w:szCs w:val="24"/>
        </w:rPr>
        <w:t xml:space="preserve"> S.-S.,</w:t>
      </w:r>
      <w:r w:rsidRPr="00263F18">
        <w:rPr>
          <w:i w:val="0"/>
          <w:iCs/>
          <w:color w:val="808080" w:themeColor="background1" w:themeShade="80"/>
          <w:szCs w:val="24"/>
        </w:rPr>
        <w:t xml:space="preserve"> Xia</w:t>
      </w:r>
      <w:r w:rsidR="008506F1" w:rsidRPr="00263F18">
        <w:rPr>
          <w:i w:val="0"/>
          <w:iCs/>
          <w:color w:val="808080" w:themeColor="background1" w:themeShade="80"/>
          <w:szCs w:val="24"/>
        </w:rPr>
        <w:t xml:space="preserve"> J.-B.</w:t>
      </w:r>
      <w:r w:rsidRPr="00263F18">
        <w:rPr>
          <w:i w:val="0"/>
          <w:iCs/>
          <w:color w:val="808080" w:themeColor="background1" w:themeShade="80"/>
          <w:szCs w:val="24"/>
        </w:rPr>
        <w:t xml:space="preserve"> </w:t>
      </w:r>
      <w:hyperlink r:id="rId188" w:history="1">
        <w:r w:rsidR="00D36FAF" w:rsidRPr="00263F18">
          <w:rPr>
            <w:i w:val="0"/>
            <w:iCs/>
            <w:color w:val="808080" w:themeColor="background1" w:themeShade="80"/>
            <w:szCs w:val="24"/>
          </w:rPr>
          <w:t>Electronic structures of GaAs/AlxGa1-xAs quantum double rings</w:t>
        </w:r>
      </w:hyperlink>
      <w:r w:rsidR="00D36FAF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.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 Nanoscale Res Lett</w:t>
      </w:r>
      <w:r w:rsidR="00D14B14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.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 </w:t>
      </w:r>
      <w:r w:rsidR="00D14B14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2006. </w:t>
      </w:r>
      <w:r w:rsidR="00685194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P. 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1:167-171.</w:t>
      </w:r>
    </w:p>
    <w:p w14:paraId="342B1F9A" w14:textId="77777777" w:rsidR="00F47438" w:rsidRPr="00263F18" w:rsidRDefault="00F47438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i w:val="0"/>
          <w:color w:val="808080" w:themeColor="background1" w:themeShade="80"/>
        </w:rPr>
        <w:t>Chanchapanyan</w:t>
      </w:r>
      <w:proofErr w:type="spellEnd"/>
      <w:r w:rsidR="00F34967" w:rsidRPr="00263F18">
        <w:rPr>
          <w:i w:val="0"/>
          <w:color w:val="808080" w:themeColor="background1" w:themeShade="80"/>
        </w:rPr>
        <w:t xml:space="preserve"> A.</w:t>
      </w:r>
      <w:r w:rsidRPr="00263F18">
        <w:rPr>
          <w:i w:val="0"/>
          <w:color w:val="808080" w:themeColor="background1" w:themeShade="80"/>
        </w:rPr>
        <w:t xml:space="preserve"> </w:t>
      </w:r>
      <w:r w:rsidR="00A35B43" w:rsidRPr="00263F18">
        <w:rPr>
          <w:i w:val="0"/>
          <w:color w:val="808080" w:themeColor="background1" w:themeShade="80"/>
        </w:rPr>
        <w:t xml:space="preserve">Light absorption in a cylindrical quantum dot with lens-shaped </w:t>
      </w:r>
      <w:proofErr w:type="spellStart"/>
      <w:r w:rsidR="00A35B43" w:rsidRPr="00263F18">
        <w:rPr>
          <w:i w:val="0"/>
          <w:color w:val="808080" w:themeColor="background1" w:themeShade="80"/>
        </w:rPr>
        <w:t>creoss</w:t>
      </w:r>
      <w:proofErr w:type="spellEnd"/>
      <w:r w:rsidR="00A35B43" w:rsidRPr="00263F18">
        <w:rPr>
          <w:i w:val="0"/>
          <w:color w:val="808080" w:themeColor="background1" w:themeShade="80"/>
        </w:rPr>
        <w:t>-section.</w:t>
      </w:r>
      <w:r w:rsidR="00A35B43" w:rsidRPr="00263F18">
        <w:rPr>
          <w:i w:val="0"/>
          <w:color w:val="808080" w:themeColor="background1" w:themeShade="80"/>
          <w:szCs w:val="24"/>
        </w:rPr>
        <w:t xml:space="preserve"> </w:t>
      </w:r>
      <w:r w:rsidRPr="00263F18">
        <w:rPr>
          <w:i w:val="0"/>
          <w:color w:val="808080" w:themeColor="background1" w:themeShade="80"/>
          <w:szCs w:val="24"/>
        </w:rPr>
        <w:t>Proceedings of the Fifth International Conference “Semiconduc</w:t>
      </w:r>
      <w:r w:rsidR="00EE21C1" w:rsidRPr="00263F18">
        <w:rPr>
          <w:i w:val="0"/>
          <w:color w:val="808080" w:themeColor="background1" w:themeShade="80"/>
          <w:szCs w:val="24"/>
        </w:rPr>
        <w:t>tor Micro- and Nanoelectronics”.</w:t>
      </w:r>
      <w:r w:rsidRPr="00263F18">
        <w:rPr>
          <w:i w:val="0"/>
          <w:color w:val="808080" w:themeColor="background1" w:themeShade="80"/>
          <w:szCs w:val="24"/>
        </w:rPr>
        <w:t xml:space="preserve"> </w:t>
      </w:r>
      <w:proofErr w:type="spellStart"/>
      <w:r w:rsidR="00C77A7F" w:rsidRPr="00263F18">
        <w:rPr>
          <w:i w:val="0"/>
          <w:color w:val="808080" w:themeColor="background1" w:themeShade="80"/>
        </w:rPr>
        <w:t>Aghveran</w:t>
      </w:r>
      <w:proofErr w:type="spellEnd"/>
      <w:r w:rsidR="00C77A7F" w:rsidRPr="00263F18">
        <w:rPr>
          <w:i w:val="0"/>
          <w:color w:val="808080" w:themeColor="background1" w:themeShade="80"/>
        </w:rPr>
        <w:t xml:space="preserve">, Armenia, September 16-18, 2005, </w:t>
      </w:r>
      <w:r w:rsidR="00CB2D05" w:rsidRPr="00263F18">
        <w:rPr>
          <w:i w:val="0"/>
          <w:color w:val="808080" w:themeColor="background1" w:themeShade="80"/>
          <w:szCs w:val="24"/>
        </w:rPr>
        <w:t>P</w:t>
      </w:r>
      <w:r w:rsidRPr="00263F18">
        <w:rPr>
          <w:i w:val="0"/>
          <w:color w:val="808080" w:themeColor="background1" w:themeShade="80"/>
          <w:szCs w:val="24"/>
        </w:rPr>
        <w:t>.189</w:t>
      </w:r>
      <w:r w:rsidR="0030798E" w:rsidRPr="00263F18">
        <w:rPr>
          <w:i w:val="0"/>
          <w:color w:val="808080" w:themeColor="background1" w:themeShade="80"/>
          <w:szCs w:val="24"/>
        </w:rPr>
        <w:t>-192</w:t>
      </w:r>
      <w:r w:rsidRPr="00263F18">
        <w:rPr>
          <w:i w:val="0"/>
          <w:color w:val="808080" w:themeColor="background1" w:themeShade="80"/>
          <w:szCs w:val="24"/>
        </w:rPr>
        <w:t>.</w:t>
      </w:r>
    </w:p>
    <w:p w14:paraId="756823BE" w14:textId="77777777" w:rsidR="00F47438" w:rsidRPr="00263F18" w:rsidRDefault="002D12A7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>Dvoyan</w:t>
      </w:r>
      <w:r w:rsidR="00333183" w:rsidRPr="00263F18">
        <w:rPr>
          <w:i w:val="0"/>
          <w:color w:val="808080" w:themeColor="background1" w:themeShade="80"/>
        </w:rPr>
        <w:t xml:space="preserve"> K.</w:t>
      </w:r>
      <w:r w:rsidRPr="00263F18">
        <w:rPr>
          <w:i w:val="0"/>
          <w:color w:val="808080" w:themeColor="background1" w:themeShade="80"/>
        </w:rPr>
        <w:t xml:space="preserve"> Light absorption in ellipsoidal quantum lens. </w:t>
      </w:r>
      <w:r w:rsidR="00F47438" w:rsidRPr="00263F18">
        <w:rPr>
          <w:i w:val="0"/>
          <w:color w:val="808080" w:themeColor="background1" w:themeShade="80"/>
        </w:rPr>
        <w:t xml:space="preserve">Proc. of </w:t>
      </w:r>
      <w:proofErr w:type="spellStart"/>
      <w:r w:rsidR="00F47438" w:rsidRPr="00263F18">
        <w:rPr>
          <w:i w:val="0"/>
          <w:color w:val="808080" w:themeColor="background1" w:themeShade="80"/>
        </w:rPr>
        <w:t>Semicond</w:t>
      </w:r>
      <w:proofErr w:type="spellEnd"/>
      <w:r w:rsidR="00F47438" w:rsidRPr="00263F18">
        <w:rPr>
          <w:i w:val="0"/>
          <w:color w:val="808080" w:themeColor="background1" w:themeShade="80"/>
        </w:rPr>
        <w:t>.</w:t>
      </w:r>
      <w:r w:rsidR="00C71EA2" w:rsidRPr="00263F18">
        <w:rPr>
          <w:i w:val="0"/>
          <w:color w:val="808080" w:themeColor="background1" w:themeShade="80"/>
        </w:rPr>
        <w:t xml:space="preserve"> Micro-</w:t>
      </w:r>
      <w:r w:rsidR="00F47438" w:rsidRPr="00263F18">
        <w:rPr>
          <w:i w:val="0"/>
          <w:color w:val="808080" w:themeColor="background1" w:themeShade="80"/>
        </w:rPr>
        <w:t xml:space="preserve">and Nanoelectronics the </w:t>
      </w:r>
      <w:r w:rsidR="00D47B17" w:rsidRPr="00263F18">
        <w:rPr>
          <w:i w:val="0"/>
          <w:color w:val="808080" w:themeColor="background1" w:themeShade="80"/>
        </w:rPr>
        <w:t>F</w:t>
      </w:r>
      <w:r w:rsidR="00F47438" w:rsidRPr="00263F18">
        <w:rPr>
          <w:i w:val="0"/>
          <w:color w:val="808080" w:themeColor="background1" w:themeShade="80"/>
        </w:rPr>
        <w:t xml:space="preserve">ifth national conference </w:t>
      </w:r>
      <w:proofErr w:type="spellStart"/>
      <w:r w:rsidR="00F47438" w:rsidRPr="00263F18">
        <w:rPr>
          <w:i w:val="0"/>
          <w:color w:val="808080" w:themeColor="background1" w:themeShade="80"/>
        </w:rPr>
        <w:t>Aghveran</w:t>
      </w:r>
      <w:proofErr w:type="spellEnd"/>
      <w:r w:rsidR="00F47438" w:rsidRPr="00263F18">
        <w:rPr>
          <w:i w:val="0"/>
          <w:color w:val="808080" w:themeColor="background1" w:themeShade="80"/>
        </w:rPr>
        <w:t xml:space="preserve">, Armenia, September 16-18, 2005, </w:t>
      </w:r>
      <w:r w:rsidR="00CB2D05" w:rsidRPr="00263F18">
        <w:rPr>
          <w:i w:val="0"/>
          <w:color w:val="808080" w:themeColor="background1" w:themeShade="80"/>
        </w:rPr>
        <w:t>P</w:t>
      </w:r>
      <w:r w:rsidR="00F47438" w:rsidRPr="00263F18">
        <w:rPr>
          <w:i w:val="0"/>
          <w:color w:val="808080" w:themeColor="background1" w:themeShade="80"/>
        </w:rPr>
        <w:t>. 169-172.</w:t>
      </w:r>
    </w:p>
    <w:p w14:paraId="37303732" w14:textId="77777777" w:rsidR="00C77A7F" w:rsidRPr="00263F18" w:rsidRDefault="00C77A7F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i w:val="0"/>
          <w:color w:val="808080" w:themeColor="background1" w:themeShade="80"/>
        </w:rPr>
        <w:t>Trallero</w:t>
      </w:r>
      <w:proofErr w:type="spellEnd"/>
      <w:r w:rsidRPr="00263F18">
        <w:rPr>
          <w:i w:val="0"/>
          <w:color w:val="808080" w:themeColor="background1" w:themeShade="80"/>
        </w:rPr>
        <w:t>-Herrero</w:t>
      </w:r>
      <w:r w:rsidR="00271388" w:rsidRPr="00263F18">
        <w:rPr>
          <w:i w:val="0"/>
          <w:color w:val="808080" w:themeColor="background1" w:themeShade="80"/>
        </w:rPr>
        <w:t xml:space="preserve"> C., </w:t>
      </w:r>
      <w:proofErr w:type="spellStart"/>
      <w:r w:rsidR="00271388" w:rsidRPr="00263F18">
        <w:rPr>
          <w:i w:val="0"/>
          <w:color w:val="808080" w:themeColor="background1" w:themeShade="80"/>
        </w:rPr>
        <w:t>Trallero-Giner</w:t>
      </w:r>
      <w:proofErr w:type="spellEnd"/>
      <w:r w:rsidR="00271388" w:rsidRPr="00263F18">
        <w:rPr>
          <w:i w:val="0"/>
          <w:color w:val="808080" w:themeColor="background1" w:themeShade="80"/>
        </w:rPr>
        <w:t xml:space="preserve"> C., Ulloa E., Perez-Alvarez R.</w:t>
      </w:r>
      <w:r w:rsidRPr="00263F18">
        <w:rPr>
          <w:i w:val="0"/>
          <w:color w:val="808080" w:themeColor="background1" w:themeShade="80"/>
        </w:rPr>
        <w:t xml:space="preserve"> Phys. Rev. E, </w:t>
      </w:r>
      <w:r w:rsidR="00271388" w:rsidRPr="00263F18">
        <w:rPr>
          <w:i w:val="0"/>
          <w:color w:val="808080" w:themeColor="background1" w:themeShade="80"/>
        </w:rPr>
        <w:t xml:space="preserve">2001. V. </w:t>
      </w:r>
      <w:r w:rsidRPr="00263F18">
        <w:rPr>
          <w:i w:val="0"/>
          <w:color w:val="808080" w:themeColor="background1" w:themeShade="80"/>
        </w:rPr>
        <w:t xml:space="preserve">64, </w:t>
      </w:r>
      <w:r w:rsidR="00271388" w:rsidRPr="00263F18">
        <w:rPr>
          <w:i w:val="0"/>
          <w:color w:val="808080" w:themeColor="background1" w:themeShade="80"/>
        </w:rPr>
        <w:t xml:space="preserve">P. </w:t>
      </w:r>
      <w:r w:rsidRPr="00263F18">
        <w:rPr>
          <w:i w:val="0"/>
          <w:color w:val="808080" w:themeColor="background1" w:themeShade="80"/>
        </w:rPr>
        <w:t>056237-1</w:t>
      </w:r>
      <w:r w:rsidR="00271388" w:rsidRPr="00263F18">
        <w:rPr>
          <w:i w:val="0"/>
          <w:color w:val="808080" w:themeColor="background1" w:themeShade="80"/>
        </w:rPr>
        <w:t>-7</w:t>
      </w:r>
      <w:r w:rsidRPr="00263F18">
        <w:rPr>
          <w:i w:val="0"/>
          <w:color w:val="808080" w:themeColor="background1" w:themeShade="80"/>
        </w:rPr>
        <w:t>.</w:t>
      </w:r>
    </w:p>
    <w:p w14:paraId="4FC246B7" w14:textId="77777777" w:rsidR="0065141C" w:rsidRPr="00263F18" w:rsidRDefault="0065141C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>Dvoyan</w:t>
      </w:r>
      <w:r w:rsidR="00E854DA" w:rsidRPr="00263F18">
        <w:rPr>
          <w:i w:val="0"/>
          <w:color w:val="808080" w:themeColor="background1" w:themeShade="80"/>
        </w:rPr>
        <w:t xml:space="preserve"> K.G.</w:t>
      </w:r>
      <w:r w:rsidRPr="00263F18">
        <w:rPr>
          <w:i w:val="0"/>
          <w:color w:val="808080" w:themeColor="background1" w:themeShade="80"/>
        </w:rPr>
        <w:t>, Kazaryan</w:t>
      </w:r>
      <w:r w:rsidR="00E854DA" w:rsidRPr="00263F18">
        <w:rPr>
          <w:i w:val="0"/>
          <w:color w:val="808080" w:themeColor="background1" w:themeShade="80"/>
        </w:rPr>
        <w:t xml:space="preserve"> E.M.</w:t>
      </w:r>
      <w:r w:rsidRPr="00263F18">
        <w:rPr>
          <w:i w:val="0"/>
          <w:color w:val="808080" w:themeColor="background1" w:themeShade="80"/>
        </w:rPr>
        <w:t xml:space="preserve">, </w:t>
      </w:r>
      <w:proofErr w:type="spellStart"/>
      <w:r w:rsidRPr="00263F18">
        <w:rPr>
          <w:i w:val="0"/>
          <w:color w:val="808080" w:themeColor="background1" w:themeShade="80"/>
        </w:rPr>
        <w:t>Petrosyan</w:t>
      </w:r>
      <w:proofErr w:type="spellEnd"/>
      <w:r w:rsidR="00E854DA" w:rsidRPr="00263F18">
        <w:rPr>
          <w:i w:val="0"/>
          <w:color w:val="808080" w:themeColor="background1" w:themeShade="80"/>
        </w:rPr>
        <w:t xml:space="preserve"> L.S. Electronic states in quantum dots with ellipsoidal symmetry.</w:t>
      </w:r>
      <w:r w:rsidRPr="00263F18">
        <w:rPr>
          <w:i w:val="0"/>
          <w:color w:val="808080" w:themeColor="background1" w:themeShade="80"/>
        </w:rPr>
        <w:t xml:space="preserve"> </w:t>
      </w:r>
      <w:proofErr w:type="spellStart"/>
      <w:r w:rsidRPr="00263F18">
        <w:rPr>
          <w:i w:val="0"/>
          <w:color w:val="808080" w:themeColor="background1" w:themeShade="80"/>
        </w:rPr>
        <w:t>Physica</w:t>
      </w:r>
      <w:proofErr w:type="spellEnd"/>
      <w:r w:rsidRPr="00263F18">
        <w:rPr>
          <w:i w:val="0"/>
          <w:color w:val="808080" w:themeColor="background1" w:themeShade="80"/>
        </w:rPr>
        <w:t xml:space="preserve"> E, </w:t>
      </w:r>
      <w:r w:rsidR="00E854DA" w:rsidRPr="00263F18">
        <w:rPr>
          <w:i w:val="0"/>
          <w:color w:val="808080" w:themeColor="background1" w:themeShade="80"/>
        </w:rPr>
        <w:t xml:space="preserve">2005. V. </w:t>
      </w:r>
      <w:r w:rsidRPr="00263F18">
        <w:rPr>
          <w:i w:val="0"/>
          <w:color w:val="808080" w:themeColor="background1" w:themeShade="80"/>
        </w:rPr>
        <w:t xml:space="preserve">28, </w:t>
      </w:r>
      <w:r w:rsidR="00E854DA" w:rsidRPr="00263F18">
        <w:rPr>
          <w:i w:val="0"/>
          <w:color w:val="808080" w:themeColor="background1" w:themeShade="80"/>
        </w:rPr>
        <w:t xml:space="preserve">P. </w:t>
      </w:r>
      <w:r w:rsidRPr="00263F18">
        <w:rPr>
          <w:i w:val="0"/>
          <w:color w:val="808080" w:themeColor="background1" w:themeShade="80"/>
        </w:rPr>
        <w:t>333</w:t>
      </w:r>
      <w:r w:rsidR="00E854DA" w:rsidRPr="00263F18">
        <w:rPr>
          <w:i w:val="0"/>
          <w:color w:val="808080" w:themeColor="background1" w:themeShade="80"/>
        </w:rPr>
        <w:t>-</w:t>
      </w:r>
      <w:r w:rsidR="001D1158" w:rsidRPr="00263F18">
        <w:rPr>
          <w:i w:val="0"/>
          <w:color w:val="808080" w:themeColor="background1" w:themeShade="80"/>
        </w:rPr>
        <w:t>338</w:t>
      </w:r>
      <w:r w:rsidRPr="00263F18">
        <w:rPr>
          <w:i w:val="0"/>
          <w:color w:val="808080" w:themeColor="background1" w:themeShade="80"/>
        </w:rPr>
        <w:t>.</w:t>
      </w:r>
    </w:p>
    <w:p w14:paraId="6B1FB43E" w14:textId="77777777" w:rsidR="009479F7" w:rsidRPr="00263F18" w:rsidRDefault="009479F7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 xml:space="preserve">Lew Yan </w:t>
      </w:r>
      <w:proofErr w:type="spellStart"/>
      <w:r w:rsidRPr="00263F18">
        <w:rPr>
          <w:i w:val="0"/>
          <w:color w:val="808080" w:themeColor="background1" w:themeShade="80"/>
        </w:rPr>
        <w:t>Voon</w:t>
      </w:r>
      <w:proofErr w:type="spellEnd"/>
      <w:r w:rsidR="005E2989" w:rsidRPr="00263F18">
        <w:rPr>
          <w:i w:val="0"/>
          <w:color w:val="808080" w:themeColor="background1" w:themeShade="80"/>
        </w:rPr>
        <w:t xml:space="preserve"> L.C.,</w:t>
      </w:r>
      <w:r w:rsidRPr="00263F18">
        <w:rPr>
          <w:i w:val="0"/>
          <w:color w:val="808080" w:themeColor="background1" w:themeShade="80"/>
        </w:rPr>
        <w:t xml:space="preserve"> </w:t>
      </w:r>
      <w:proofErr w:type="spellStart"/>
      <w:r w:rsidR="005E2989" w:rsidRPr="00263F18">
        <w:rPr>
          <w:i w:val="0"/>
          <w:color w:val="808080" w:themeColor="background1" w:themeShade="80"/>
        </w:rPr>
        <w:t>Willatzen</w:t>
      </w:r>
      <w:proofErr w:type="spellEnd"/>
      <w:r w:rsidR="005E2989" w:rsidRPr="00263F18">
        <w:rPr>
          <w:i w:val="0"/>
          <w:color w:val="808080" w:themeColor="background1" w:themeShade="80"/>
        </w:rPr>
        <w:t xml:space="preserve"> M. Confined states in parabolic cylinder quantum dots.</w:t>
      </w:r>
      <w:r w:rsidRPr="00263F18">
        <w:rPr>
          <w:i w:val="0"/>
          <w:color w:val="808080" w:themeColor="background1" w:themeShade="80"/>
        </w:rPr>
        <w:t xml:space="preserve"> Jour. of Phys.: </w:t>
      </w:r>
      <w:proofErr w:type="spellStart"/>
      <w:r w:rsidRPr="00263F18">
        <w:rPr>
          <w:i w:val="0"/>
          <w:color w:val="808080" w:themeColor="background1" w:themeShade="80"/>
        </w:rPr>
        <w:t>Condens</w:t>
      </w:r>
      <w:proofErr w:type="spellEnd"/>
      <w:r w:rsidRPr="00263F18">
        <w:rPr>
          <w:i w:val="0"/>
          <w:color w:val="808080" w:themeColor="background1" w:themeShade="80"/>
        </w:rPr>
        <w:t xml:space="preserve">. Matter, </w:t>
      </w:r>
      <w:r w:rsidR="005E2989" w:rsidRPr="00263F18">
        <w:rPr>
          <w:i w:val="0"/>
          <w:color w:val="808080" w:themeColor="background1" w:themeShade="80"/>
        </w:rPr>
        <w:t xml:space="preserve">2002. V. </w:t>
      </w:r>
      <w:r w:rsidRPr="00263F18">
        <w:rPr>
          <w:i w:val="0"/>
          <w:color w:val="808080" w:themeColor="background1" w:themeShade="80"/>
        </w:rPr>
        <w:t xml:space="preserve">14, </w:t>
      </w:r>
      <w:r w:rsidR="005E2989" w:rsidRPr="00263F18">
        <w:rPr>
          <w:i w:val="0"/>
          <w:color w:val="808080" w:themeColor="background1" w:themeShade="80"/>
        </w:rPr>
        <w:t xml:space="preserve">P. </w:t>
      </w:r>
      <w:r w:rsidRPr="00263F18">
        <w:rPr>
          <w:i w:val="0"/>
          <w:color w:val="808080" w:themeColor="background1" w:themeShade="80"/>
        </w:rPr>
        <w:t>13667</w:t>
      </w:r>
      <w:r w:rsidR="005E2989" w:rsidRPr="00263F18">
        <w:rPr>
          <w:i w:val="0"/>
          <w:color w:val="808080" w:themeColor="background1" w:themeShade="80"/>
        </w:rPr>
        <w:t>-13671</w:t>
      </w:r>
      <w:r w:rsidRPr="00263F18">
        <w:rPr>
          <w:i w:val="0"/>
          <w:color w:val="808080" w:themeColor="background1" w:themeShade="80"/>
        </w:rPr>
        <w:t>.</w:t>
      </w:r>
    </w:p>
    <w:p w14:paraId="3A529F97" w14:textId="77777777" w:rsidR="008807BE" w:rsidRPr="00263F18" w:rsidRDefault="008807BE" w:rsidP="004431B7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>Maksym</w:t>
      </w:r>
      <w:r w:rsidR="0093418B" w:rsidRPr="00263F18">
        <w:rPr>
          <w:i w:val="0"/>
          <w:color w:val="808080" w:themeColor="background1" w:themeShade="80"/>
        </w:rPr>
        <w:t xml:space="preserve"> P.A.,</w:t>
      </w:r>
      <w:r w:rsidRPr="00263F18">
        <w:rPr>
          <w:i w:val="0"/>
          <w:color w:val="808080" w:themeColor="background1" w:themeShade="80"/>
        </w:rPr>
        <w:t xml:space="preserve"> Chakraborty</w:t>
      </w:r>
      <w:r w:rsidR="0093418B" w:rsidRPr="00263F18">
        <w:rPr>
          <w:i w:val="0"/>
          <w:color w:val="808080" w:themeColor="background1" w:themeShade="80"/>
        </w:rPr>
        <w:t xml:space="preserve"> T. Quantum dots in a magnetic field: role of electron-electron interaction.</w:t>
      </w:r>
      <w:r w:rsidRPr="00263F18">
        <w:rPr>
          <w:i w:val="0"/>
          <w:color w:val="808080" w:themeColor="background1" w:themeShade="80"/>
        </w:rPr>
        <w:t xml:space="preserve"> Phys. Rev. Lett. </w:t>
      </w:r>
      <w:r w:rsidR="0093418B" w:rsidRPr="00263F18">
        <w:rPr>
          <w:i w:val="0"/>
          <w:color w:val="808080" w:themeColor="background1" w:themeShade="80"/>
        </w:rPr>
        <w:t xml:space="preserve">1990. V. </w:t>
      </w:r>
      <w:r w:rsidRPr="00263F18">
        <w:rPr>
          <w:i w:val="0"/>
          <w:color w:val="808080" w:themeColor="background1" w:themeShade="80"/>
        </w:rPr>
        <w:t xml:space="preserve">65, </w:t>
      </w:r>
      <w:r w:rsidR="00CB2D05" w:rsidRPr="00263F18">
        <w:rPr>
          <w:i w:val="0"/>
          <w:color w:val="808080" w:themeColor="background1" w:themeShade="80"/>
        </w:rPr>
        <w:t>P</w:t>
      </w:r>
      <w:r w:rsidR="0093418B" w:rsidRPr="00263F18">
        <w:rPr>
          <w:i w:val="0"/>
          <w:color w:val="808080" w:themeColor="background1" w:themeShade="80"/>
        </w:rPr>
        <w:t xml:space="preserve">. </w:t>
      </w:r>
      <w:r w:rsidRPr="00263F18">
        <w:rPr>
          <w:i w:val="0"/>
          <w:color w:val="808080" w:themeColor="background1" w:themeShade="80"/>
        </w:rPr>
        <w:t>108</w:t>
      </w:r>
      <w:r w:rsidR="0093418B" w:rsidRPr="00263F18">
        <w:rPr>
          <w:i w:val="0"/>
          <w:color w:val="808080" w:themeColor="background1" w:themeShade="80"/>
        </w:rPr>
        <w:t>-111</w:t>
      </w:r>
      <w:r w:rsidRPr="00263F18">
        <w:rPr>
          <w:i w:val="0"/>
          <w:color w:val="808080" w:themeColor="background1" w:themeShade="80"/>
        </w:rPr>
        <w:t>.</w:t>
      </w:r>
    </w:p>
    <w:p w14:paraId="0EC14172" w14:textId="77777777" w:rsidR="00E004B9" w:rsidRPr="00263F18" w:rsidRDefault="00AA371F" w:rsidP="00466A51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i w:val="0"/>
          <w:color w:val="808080" w:themeColor="background1" w:themeShade="80"/>
        </w:rPr>
        <w:t>Flügge</w:t>
      </w:r>
      <w:proofErr w:type="spellEnd"/>
      <w:r w:rsidR="00FD4E89" w:rsidRPr="00263F18">
        <w:rPr>
          <w:i w:val="0"/>
          <w:color w:val="808080" w:themeColor="background1" w:themeShade="80"/>
        </w:rPr>
        <w:t xml:space="preserve"> S.</w:t>
      </w:r>
      <w:r w:rsidRPr="00263F18">
        <w:rPr>
          <w:i w:val="0"/>
          <w:color w:val="808080" w:themeColor="background1" w:themeShade="80"/>
        </w:rPr>
        <w:t xml:space="preserve"> Practical Quantum </w:t>
      </w:r>
      <w:r w:rsidR="00C9044A" w:rsidRPr="00263F18">
        <w:rPr>
          <w:i w:val="0"/>
          <w:color w:val="808080" w:themeColor="background1" w:themeShade="80"/>
        </w:rPr>
        <w:t>Mechanics</w:t>
      </w:r>
      <w:r w:rsidRPr="00263F18">
        <w:rPr>
          <w:i w:val="0"/>
          <w:color w:val="808080" w:themeColor="background1" w:themeShade="80"/>
        </w:rPr>
        <w:t>. Springer-</w:t>
      </w:r>
      <w:proofErr w:type="spellStart"/>
      <w:r w:rsidRPr="00263F18">
        <w:rPr>
          <w:i w:val="0"/>
          <w:color w:val="808080" w:themeColor="background1" w:themeShade="80"/>
        </w:rPr>
        <w:t>Werlag</w:t>
      </w:r>
      <w:proofErr w:type="spellEnd"/>
      <w:r w:rsidR="00FD4E89" w:rsidRPr="00263F18">
        <w:rPr>
          <w:i w:val="0"/>
          <w:color w:val="808080" w:themeColor="background1" w:themeShade="80"/>
        </w:rPr>
        <w:t>,</w:t>
      </w:r>
      <w:r w:rsidRPr="00263F18">
        <w:rPr>
          <w:i w:val="0"/>
          <w:color w:val="808080" w:themeColor="background1" w:themeShade="80"/>
        </w:rPr>
        <w:t xml:space="preserve"> 1971.</w:t>
      </w:r>
    </w:p>
    <w:p w14:paraId="26F860DF" w14:textId="77777777" w:rsidR="00633253" w:rsidRPr="00263F18" w:rsidRDefault="00B36770" w:rsidP="00466A51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  <w:lang w:val="ru-RU"/>
        </w:rPr>
      </w:pPr>
      <w:r w:rsidRPr="00263F18">
        <w:rPr>
          <w:i w:val="0"/>
          <w:color w:val="808080" w:themeColor="background1" w:themeShade="80"/>
          <w:lang w:val="ru-RU"/>
        </w:rPr>
        <w:t>Ландау</w:t>
      </w:r>
      <w:r w:rsidR="00CF6C46" w:rsidRPr="00263F18">
        <w:rPr>
          <w:i w:val="0"/>
          <w:color w:val="808080" w:themeColor="background1" w:themeShade="80"/>
        </w:rPr>
        <w:t xml:space="preserve"> </w:t>
      </w:r>
      <w:r w:rsidR="00CF6C46" w:rsidRPr="00263F18">
        <w:rPr>
          <w:i w:val="0"/>
          <w:color w:val="808080" w:themeColor="background1" w:themeShade="80"/>
          <w:lang w:val="ru-RU"/>
        </w:rPr>
        <w:t>Л</w:t>
      </w:r>
      <w:r w:rsidR="00CF6C46" w:rsidRPr="00263F18">
        <w:rPr>
          <w:i w:val="0"/>
          <w:color w:val="808080" w:themeColor="background1" w:themeShade="80"/>
        </w:rPr>
        <w:t>.</w:t>
      </w:r>
      <w:r w:rsidR="00CF6C46" w:rsidRPr="00263F18">
        <w:rPr>
          <w:i w:val="0"/>
          <w:color w:val="808080" w:themeColor="background1" w:themeShade="80"/>
          <w:lang w:val="ru-RU"/>
        </w:rPr>
        <w:t>Д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, </w:t>
      </w:r>
      <w:r w:rsidRPr="00263F18">
        <w:rPr>
          <w:i w:val="0"/>
          <w:color w:val="808080" w:themeColor="background1" w:themeShade="80"/>
          <w:lang w:val="ru-RU"/>
        </w:rPr>
        <w:t>Лифшиц</w:t>
      </w:r>
      <w:r w:rsidR="00CF6C46" w:rsidRPr="00263F18">
        <w:rPr>
          <w:i w:val="0"/>
          <w:color w:val="808080" w:themeColor="background1" w:themeShade="80"/>
        </w:rPr>
        <w:t xml:space="preserve"> </w:t>
      </w:r>
      <w:r w:rsidR="00CF6C46" w:rsidRPr="00263F18">
        <w:rPr>
          <w:i w:val="0"/>
          <w:color w:val="808080" w:themeColor="background1" w:themeShade="80"/>
          <w:lang w:val="ru-RU"/>
        </w:rPr>
        <w:t>Е</w:t>
      </w:r>
      <w:r w:rsidR="00CF6C46" w:rsidRPr="00263F18">
        <w:rPr>
          <w:i w:val="0"/>
          <w:color w:val="808080" w:themeColor="background1" w:themeShade="80"/>
        </w:rPr>
        <w:t>.</w:t>
      </w:r>
      <w:r w:rsidR="00CF6C46" w:rsidRPr="00263F18">
        <w:rPr>
          <w:i w:val="0"/>
          <w:color w:val="808080" w:themeColor="background1" w:themeShade="80"/>
          <w:lang w:val="ru-RU"/>
        </w:rPr>
        <w:t>М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Квантовая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механика</w:t>
      </w:r>
      <w:r w:rsidRPr="00263F18">
        <w:rPr>
          <w:i w:val="0"/>
          <w:color w:val="808080" w:themeColor="background1" w:themeShade="80"/>
        </w:rPr>
        <w:t xml:space="preserve">, </w:t>
      </w:r>
      <w:r w:rsidR="00CF6C46" w:rsidRPr="00263F18">
        <w:rPr>
          <w:i w:val="0"/>
          <w:color w:val="808080" w:themeColor="background1" w:themeShade="80"/>
          <w:lang w:val="ru-RU"/>
        </w:rPr>
        <w:t>Т</w:t>
      </w:r>
      <w:r w:rsidRPr="00263F18">
        <w:rPr>
          <w:i w:val="0"/>
          <w:color w:val="808080" w:themeColor="background1" w:themeShade="80"/>
        </w:rPr>
        <w:t>. 3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М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Наука</w:t>
      </w:r>
      <w:r w:rsidRPr="00263F18">
        <w:rPr>
          <w:i w:val="0"/>
          <w:color w:val="808080" w:themeColor="background1" w:themeShade="80"/>
        </w:rPr>
        <w:t>, 19</w:t>
      </w:r>
      <w:r w:rsidRPr="00263F18">
        <w:rPr>
          <w:i w:val="0"/>
          <w:color w:val="808080" w:themeColor="background1" w:themeShade="80"/>
          <w:lang w:val="ru-RU"/>
        </w:rPr>
        <w:t>74.</w:t>
      </w:r>
    </w:p>
    <w:p w14:paraId="21A9162B" w14:textId="77777777" w:rsidR="00470CA9" w:rsidRPr="00263F18" w:rsidRDefault="00C77A7F" w:rsidP="007A5868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color w:val="808080" w:themeColor="background1" w:themeShade="80"/>
          <w:lang w:val="ru-RU"/>
        </w:rPr>
      </w:pPr>
      <w:r w:rsidRPr="00263F18">
        <w:rPr>
          <w:i w:val="0"/>
          <w:color w:val="808080" w:themeColor="background1" w:themeShade="80"/>
          <w:lang w:val="ru-RU"/>
        </w:rPr>
        <w:t>Галицкий</w:t>
      </w:r>
      <w:r w:rsidR="004E0F5F" w:rsidRPr="00263F18">
        <w:rPr>
          <w:i w:val="0"/>
          <w:color w:val="808080" w:themeColor="background1" w:themeShade="80"/>
          <w:lang w:val="ru-RU"/>
        </w:rPr>
        <w:t xml:space="preserve"> В.М.</w:t>
      </w:r>
      <w:r w:rsidRPr="00263F18">
        <w:rPr>
          <w:i w:val="0"/>
          <w:color w:val="808080" w:themeColor="background1" w:themeShade="80"/>
          <w:lang w:val="ru-RU"/>
        </w:rPr>
        <w:t>, Карнаков</w:t>
      </w:r>
      <w:r w:rsidR="004E0F5F" w:rsidRPr="00263F18">
        <w:rPr>
          <w:i w:val="0"/>
          <w:color w:val="808080" w:themeColor="background1" w:themeShade="80"/>
          <w:lang w:val="ru-RU"/>
        </w:rPr>
        <w:t xml:space="preserve"> Б.М.</w:t>
      </w:r>
      <w:r w:rsidRPr="00263F18">
        <w:rPr>
          <w:i w:val="0"/>
          <w:color w:val="808080" w:themeColor="background1" w:themeShade="80"/>
          <w:lang w:val="ru-RU"/>
        </w:rPr>
        <w:t>, Коган</w:t>
      </w:r>
      <w:r w:rsidR="004E0F5F" w:rsidRPr="00263F18">
        <w:rPr>
          <w:i w:val="0"/>
          <w:color w:val="808080" w:themeColor="background1" w:themeShade="80"/>
          <w:lang w:val="ru-RU"/>
        </w:rPr>
        <w:t xml:space="preserve"> В.И.</w:t>
      </w:r>
      <w:r w:rsidRPr="00263F18">
        <w:rPr>
          <w:i w:val="0"/>
          <w:color w:val="808080" w:themeColor="background1" w:themeShade="80"/>
          <w:lang w:val="ru-RU"/>
        </w:rPr>
        <w:t xml:space="preserve"> Задачи по квантовой механике. М. Наука, 1981.</w:t>
      </w:r>
    </w:p>
    <w:p w14:paraId="6EC42A36" w14:textId="77777777" w:rsidR="00F710D1" w:rsidRPr="006264BA" w:rsidRDefault="00F710D1" w:rsidP="00F710D1">
      <w:pPr>
        <w:spacing w:line="360" w:lineRule="auto"/>
        <w:jc w:val="center"/>
        <w:rPr>
          <w:b/>
        </w:rPr>
      </w:pPr>
      <w:r w:rsidRPr="006264BA">
        <w:rPr>
          <w:b/>
        </w:rPr>
        <w:t>Д.Б. Айрапетян</w:t>
      </w:r>
      <w:r w:rsidRPr="006264BA">
        <w:rPr>
          <w:b/>
          <w:vertAlign w:val="superscript"/>
        </w:rPr>
        <w:t>1,2</w:t>
      </w:r>
      <w:r w:rsidRPr="006264BA">
        <w:rPr>
          <w:b/>
        </w:rPr>
        <w:t>, К. Г. Двоян</w:t>
      </w:r>
      <w:r w:rsidRPr="006264BA">
        <w:rPr>
          <w:b/>
          <w:vertAlign w:val="superscript"/>
        </w:rPr>
        <w:t>1</w:t>
      </w:r>
      <w:r w:rsidRPr="006264BA">
        <w:rPr>
          <w:b/>
        </w:rPr>
        <w:t>,</w:t>
      </w:r>
      <w:r w:rsidRPr="00077D42">
        <w:rPr>
          <w:b/>
        </w:rPr>
        <w:t xml:space="preserve"> академик </w:t>
      </w:r>
      <w:r w:rsidRPr="006264BA">
        <w:rPr>
          <w:b/>
        </w:rPr>
        <w:t>Э.М. Казарян</w:t>
      </w:r>
      <w:r w:rsidRPr="006264BA">
        <w:rPr>
          <w:b/>
          <w:vertAlign w:val="superscript"/>
        </w:rPr>
        <w:t>1</w:t>
      </w:r>
      <w:r w:rsidRPr="006264BA">
        <w:rPr>
          <w:b/>
        </w:rPr>
        <w:t>,</w:t>
      </w:r>
    </w:p>
    <w:p w14:paraId="76945B77" w14:textId="77777777" w:rsidR="00F710D1" w:rsidRPr="006264BA" w:rsidRDefault="00F710D1" w:rsidP="00F710D1">
      <w:pPr>
        <w:spacing w:line="360" w:lineRule="auto"/>
        <w:jc w:val="center"/>
        <w:rPr>
          <w:b/>
          <w:vertAlign w:val="superscript"/>
        </w:rPr>
      </w:pPr>
      <w:r w:rsidRPr="006264BA">
        <w:rPr>
          <w:b/>
        </w:rPr>
        <w:t>А.А. Чанчапанян</w:t>
      </w:r>
      <w:r w:rsidRPr="006264BA">
        <w:rPr>
          <w:b/>
          <w:vertAlign w:val="superscript"/>
        </w:rPr>
        <w:t>1</w:t>
      </w:r>
    </w:p>
    <w:p w14:paraId="3485DC31" w14:textId="77777777" w:rsidR="00F710D1" w:rsidRPr="00E278CF" w:rsidRDefault="00F710D1" w:rsidP="00F710D1">
      <w:pPr>
        <w:spacing w:line="360" w:lineRule="auto"/>
        <w:jc w:val="center"/>
        <w:rPr>
          <w:i/>
          <w:sz w:val="20"/>
          <w:szCs w:val="20"/>
        </w:rPr>
      </w:pPr>
      <w:r w:rsidRPr="00E278CF">
        <w:rPr>
          <w:i/>
          <w:sz w:val="20"/>
          <w:szCs w:val="20"/>
          <w:vertAlign w:val="superscript"/>
        </w:rPr>
        <w:t>1</w:t>
      </w:r>
      <w:r w:rsidRPr="00E278CF">
        <w:rPr>
          <w:i/>
          <w:sz w:val="20"/>
          <w:szCs w:val="20"/>
        </w:rPr>
        <w:t>Российско-Армянский</w:t>
      </w:r>
      <w:r w:rsidRPr="009D6685">
        <w:rPr>
          <w:i/>
          <w:sz w:val="20"/>
          <w:szCs w:val="20"/>
        </w:rPr>
        <w:t xml:space="preserve"> </w:t>
      </w:r>
      <w:r w:rsidRPr="00763354">
        <w:rPr>
          <w:i/>
          <w:sz w:val="20"/>
          <w:szCs w:val="20"/>
        </w:rPr>
        <w:t>(</w:t>
      </w:r>
      <w:r w:rsidRPr="00E278CF">
        <w:rPr>
          <w:i/>
          <w:sz w:val="20"/>
          <w:szCs w:val="20"/>
        </w:rPr>
        <w:t>Славянский</w:t>
      </w:r>
      <w:r w:rsidRPr="00763354">
        <w:rPr>
          <w:i/>
          <w:sz w:val="20"/>
          <w:szCs w:val="20"/>
        </w:rPr>
        <w:t>)</w:t>
      </w:r>
      <w:r w:rsidRPr="00E278CF">
        <w:rPr>
          <w:i/>
          <w:sz w:val="20"/>
          <w:szCs w:val="20"/>
        </w:rPr>
        <w:t xml:space="preserve"> </w:t>
      </w:r>
      <w:r w:rsidRPr="00763354">
        <w:rPr>
          <w:i/>
          <w:sz w:val="20"/>
          <w:szCs w:val="20"/>
        </w:rPr>
        <w:t>у</w:t>
      </w:r>
      <w:r w:rsidRPr="00E278CF">
        <w:rPr>
          <w:i/>
          <w:sz w:val="20"/>
          <w:szCs w:val="20"/>
        </w:rPr>
        <w:t>ниверситет</w:t>
      </w:r>
    </w:p>
    <w:p w14:paraId="0E5D164D" w14:textId="77777777" w:rsidR="00F710D1" w:rsidRPr="00763354" w:rsidRDefault="00F710D1" w:rsidP="00F710D1">
      <w:pPr>
        <w:spacing w:line="360" w:lineRule="auto"/>
        <w:jc w:val="center"/>
        <w:rPr>
          <w:b/>
          <w:sz w:val="28"/>
          <w:szCs w:val="28"/>
        </w:rPr>
      </w:pPr>
      <w:r w:rsidRPr="00E278CF">
        <w:rPr>
          <w:i/>
          <w:sz w:val="20"/>
          <w:szCs w:val="20"/>
          <w:vertAlign w:val="superscript"/>
        </w:rPr>
        <w:t>2</w:t>
      </w:r>
      <w:r w:rsidRPr="00E278CF">
        <w:rPr>
          <w:i/>
          <w:sz w:val="20"/>
          <w:szCs w:val="20"/>
        </w:rPr>
        <w:t xml:space="preserve">Государственный </w:t>
      </w:r>
      <w:r w:rsidRPr="00763354">
        <w:rPr>
          <w:i/>
          <w:sz w:val="20"/>
          <w:szCs w:val="20"/>
        </w:rPr>
        <w:t>и</w:t>
      </w:r>
      <w:r w:rsidRPr="00E278CF">
        <w:rPr>
          <w:i/>
          <w:sz w:val="20"/>
          <w:szCs w:val="20"/>
        </w:rPr>
        <w:t xml:space="preserve">нженерный </w:t>
      </w:r>
      <w:r w:rsidRPr="00763354">
        <w:rPr>
          <w:i/>
          <w:sz w:val="20"/>
          <w:szCs w:val="20"/>
        </w:rPr>
        <w:t>у</w:t>
      </w:r>
      <w:r w:rsidRPr="00E278CF">
        <w:rPr>
          <w:i/>
          <w:sz w:val="20"/>
          <w:szCs w:val="20"/>
        </w:rPr>
        <w:t>ниверситет Армении</w:t>
      </w:r>
    </w:p>
    <w:p w14:paraId="242D3AED" w14:textId="77777777" w:rsidR="003B01F1" w:rsidRPr="006300D6" w:rsidRDefault="00F710D1" w:rsidP="006300D6">
      <w:pPr>
        <w:pStyle w:val="BodyText"/>
        <w:spacing w:after="120" w:line="360" w:lineRule="auto"/>
        <w:jc w:val="center"/>
        <w:rPr>
          <w:i w:val="0"/>
          <w:szCs w:val="24"/>
          <w:lang w:val="ru-RU"/>
        </w:rPr>
      </w:pPr>
      <w:r w:rsidRPr="006300D6">
        <w:rPr>
          <w:b/>
          <w:i w:val="0"/>
          <w:szCs w:val="24"/>
          <w:lang w:val="ru-RU"/>
        </w:rPr>
        <w:t>ЭЛЕКТРОННЫЕ СОСТОЯНИЯ В ЦИЛИНДРИЧЕСКОЙ КВАНТОВОЙ ТОЧКЕ С ТОНКИМ СЕРПОВИДНЫМ СЕЧЕНИЕМ С МОДИФИЦИРОВАННЫМ ПОТЕНЦИАЛОМ ПЕШЛЯ-ТЕЛЛЕРА</w:t>
      </w:r>
    </w:p>
    <w:p w14:paraId="763A5D5A" w14:textId="77777777" w:rsidR="00805A81" w:rsidRDefault="00805A81" w:rsidP="00833B2A">
      <w:pPr>
        <w:spacing w:line="360" w:lineRule="auto"/>
        <w:ind w:right="-18"/>
        <w:jc w:val="both"/>
        <w:rPr>
          <w:sz w:val="20"/>
          <w:szCs w:val="20"/>
          <w:lang w:val="en-US"/>
        </w:rPr>
      </w:pPr>
      <w:r w:rsidRPr="00E775B1">
        <w:lastRenderedPageBreak/>
        <w:tab/>
      </w:r>
      <w:r w:rsidRPr="00D40FE9">
        <w:rPr>
          <w:sz w:val="20"/>
          <w:szCs w:val="20"/>
        </w:rPr>
        <w:t>В рамках адиабатического приближения исследованы электронные состояния в цилиндрической квантовой точке (КТ) с тонким серповидным сечением. Получены аналитические выражения для волновых функций и энергетического спектра электрона</w:t>
      </w:r>
      <w:r w:rsidRPr="00D931D0">
        <w:rPr>
          <w:sz w:val="20"/>
          <w:szCs w:val="20"/>
        </w:rPr>
        <w:t xml:space="preserve">. </w:t>
      </w:r>
      <w:r w:rsidRPr="00D40FE9">
        <w:rPr>
          <w:sz w:val="20"/>
          <w:szCs w:val="20"/>
        </w:rPr>
        <w:t>Выявлена осцилляционная зависимость амплитуд волновых функций одномерной “быстрой” подсистемы от геометрических параметров цилиндрической КТ с тонким серповидным сечением. Для “медленной” подсистемы рассмотрены случаи, как параболического эффективного потенциала, так и эффективного мод</w:t>
      </w:r>
      <w:r>
        <w:rPr>
          <w:sz w:val="20"/>
          <w:szCs w:val="20"/>
        </w:rPr>
        <w:t>ифицированного потенциала Пешля─</w:t>
      </w:r>
      <w:r w:rsidRPr="00D40FE9">
        <w:rPr>
          <w:sz w:val="20"/>
          <w:szCs w:val="20"/>
        </w:rPr>
        <w:t>Теллера.  Показано, что для нижних уровней спектр электрона в обоих случаях является  эквидистантным</w:t>
      </w:r>
      <w:r w:rsidRPr="00F85E4B">
        <w:rPr>
          <w:sz w:val="20"/>
          <w:szCs w:val="20"/>
        </w:rPr>
        <w:t>, а зависимость энергии частицы от геометрических параметров КТ носит корневой характер</w:t>
      </w:r>
      <w:r w:rsidRPr="00D40FE9">
        <w:rPr>
          <w:sz w:val="20"/>
          <w:szCs w:val="20"/>
        </w:rPr>
        <w:t>.</w:t>
      </w:r>
    </w:p>
    <w:p w14:paraId="593FB82E" w14:textId="36E4F24B" w:rsidR="00EF2803" w:rsidRPr="00263F18" w:rsidRDefault="00BD54EC" w:rsidP="00263F18">
      <w:pPr>
        <w:spacing w:before="120" w:line="360" w:lineRule="auto"/>
        <w:rPr>
          <w:i/>
          <w:iCs/>
          <w:sz w:val="20"/>
          <w:szCs w:val="20"/>
        </w:rPr>
      </w:pPr>
      <w:r w:rsidRPr="00D931D0">
        <w:rPr>
          <w:sz w:val="20"/>
          <w:szCs w:val="20"/>
        </w:rPr>
        <w:t xml:space="preserve">Ключевые слова:  </w:t>
      </w:r>
      <w:r w:rsidRPr="00257305">
        <w:rPr>
          <w:i/>
          <w:sz w:val="20"/>
          <w:szCs w:val="20"/>
        </w:rPr>
        <w:t>модифицированный</w:t>
      </w:r>
      <w:r w:rsidRPr="00257305">
        <w:rPr>
          <w:i/>
          <w:iCs/>
          <w:sz w:val="20"/>
          <w:szCs w:val="20"/>
        </w:rPr>
        <w:t xml:space="preserve"> п</w:t>
      </w:r>
      <w:r w:rsidRPr="00D40FE9">
        <w:rPr>
          <w:i/>
          <w:iCs/>
          <w:sz w:val="20"/>
          <w:szCs w:val="20"/>
        </w:rPr>
        <w:t>отенциал Пешля</w:t>
      </w:r>
      <w:r>
        <w:rPr>
          <w:sz w:val="20"/>
          <w:szCs w:val="20"/>
        </w:rPr>
        <w:t>─</w:t>
      </w:r>
      <w:r w:rsidRPr="00D40FE9">
        <w:rPr>
          <w:i/>
          <w:iCs/>
          <w:sz w:val="20"/>
          <w:szCs w:val="20"/>
        </w:rPr>
        <w:t>Теллера, цилиндрическая квантовая точка, серповидное сечение.</w:t>
      </w:r>
    </w:p>
    <w:sectPr w:rsidR="00EF2803" w:rsidRPr="00263F18" w:rsidSect="001C3B30">
      <w:footerReference w:type="even" r:id="rId189"/>
      <w:footerReference w:type="default" r:id="rId190"/>
      <w:pgSz w:w="11906" w:h="16838" w:code="9"/>
      <w:pgMar w:top="1138" w:right="1247" w:bottom="77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CD47" w14:textId="77777777" w:rsidR="003A41CF" w:rsidRDefault="003A41CF">
      <w:r>
        <w:separator/>
      </w:r>
    </w:p>
  </w:endnote>
  <w:endnote w:type="continuationSeparator" w:id="0">
    <w:p w14:paraId="600EEEF8" w14:textId="77777777" w:rsidR="003A41CF" w:rsidRDefault="003A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7896" w14:textId="77777777" w:rsidR="008F61A1" w:rsidRDefault="008F61A1" w:rsidP="00336C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1AC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D6CD76" w14:textId="77777777" w:rsidR="008F61A1" w:rsidRDefault="008F6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71A8" w14:textId="77777777" w:rsidR="008F61A1" w:rsidRDefault="008F61A1" w:rsidP="00336C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327F">
      <w:rPr>
        <w:rStyle w:val="PageNumber"/>
        <w:noProof/>
      </w:rPr>
      <w:t>9</w:t>
    </w:r>
    <w:r>
      <w:rPr>
        <w:rStyle w:val="PageNumber"/>
      </w:rPr>
      <w:fldChar w:fldCharType="end"/>
    </w:r>
  </w:p>
  <w:p w14:paraId="4A402DB8" w14:textId="77777777" w:rsidR="008F61A1" w:rsidRDefault="008F6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4D69" w14:textId="77777777" w:rsidR="003A41CF" w:rsidRDefault="003A41CF">
      <w:r>
        <w:separator/>
      </w:r>
    </w:p>
  </w:footnote>
  <w:footnote w:type="continuationSeparator" w:id="0">
    <w:p w14:paraId="461FB010" w14:textId="77777777" w:rsidR="003A41CF" w:rsidRDefault="003A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FB2"/>
    <w:multiLevelType w:val="hybridMultilevel"/>
    <w:tmpl w:val="ECB8DF9C"/>
    <w:lvl w:ilvl="0" w:tplc="7870CFEA">
      <w:start w:val="1"/>
      <w:numFmt w:val="decimal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1" w15:restartNumberingAfterBreak="0">
    <w:nsid w:val="29531892"/>
    <w:multiLevelType w:val="hybridMultilevel"/>
    <w:tmpl w:val="9DE25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15777A"/>
    <w:multiLevelType w:val="hybridMultilevel"/>
    <w:tmpl w:val="CCF20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BC2525"/>
    <w:multiLevelType w:val="hybridMultilevel"/>
    <w:tmpl w:val="E2E88A14"/>
    <w:lvl w:ilvl="0" w:tplc="8D3835D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387CFB"/>
    <w:multiLevelType w:val="hybridMultilevel"/>
    <w:tmpl w:val="6EF64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300697"/>
    <w:multiLevelType w:val="hybridMultilevel"/>
    <w:tmpl w:val="56E2A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A4"/>
    <w:rsid w:val="000036A6"/>
    <w:rsid w:val="0000527C"/>
    <w:rsid w:val="00006A2E"/>
    <w:rsid w:val="000111EB"/>
    <w:rsid w:val="00011DAF"/>
    <w:rsid w:val="00012262"/>
    <w:rsid w:val="00013845"/>
    <w:rsid w:val="000146A4"/>
    <w:rsid w:val="00015728"/>
    <w:rsid w:val="0002346F"/>
    <w:rsid w:val="000239B4"/>
    <w:rsid w:val="00023ADA"/>
    <w:rsid w:val="00027B42"/>
    <w:rsid w:val="00031134"/>
    <w:rsid w:val="00032134"/>
    <w:rsid w:val="00034DA2"/>
    <w:rsid w:val="0003679E"/>
    <w:rsid w:val="0003691D"/>
    <w:rsid w:val="00037EE3"/>
    <w:rsid w:val="0004048F"/>
    <w:rsid w:val="00044459"/>
    <w:rsid w:val="00046478"/>
    <w:rsid w:val="00046CE1"/>
    <w:rsid w:val="0004770E"/>
    <w:rsid w:val="000518C6"/>
    <w:rsid w:val="0005289D"/>
    <w:rsid w:val="00052A10"/>
    <w:rsid w:val="00052B00"/>
    <w:rsid w:val="00054C3E"/>
    <w:rsid w:val="00055416"/>
    <w:rsid w:val="00057E7D"/>
    <w:rsid w:val="000629E6"/>
    <w:rsid w:val="0006314D"/>
    <w:rsid w:val="0006358B"/>
    <w:rsid w:val="0006432A"/>
    <w:rsid w:val="00064AB6"/>
    <w:rsid w:val="00070A9C"/>
    <w:rsid w:val="000712B1"/>
    <w:rsid w:val="0007161D"/>
    <w:rsid w:val="00072C5E"/>
    <w:rsid w:val="00073837"/>
    <w:rsid w:val="00073EC9"/>
    <w:rsid w:val="000770BB"/>
    <w:rsid w:val="00077751"/>
    <w:rsid w:val="00077D42"/>
    <w:rsid w:val="00080700"/>
    <w:rsid w:val="00081991"/>
    <w:rsid w:val="00085AAD"/>
    <w:rsid w:val="00092AD5"/>
    <w:rsid w:val="0009348F"/>
    <w:rsid w:val="00094570"/>
    <w:rsid w:val="0009729A"/>
    <w:rsid w:val="000A18EF"/>
    <w:rsid w:val="000A2BB7"/>
    <w:rsid w:val="000A356C"/>
    <w:rsid w:val="000A750D"/>
    <w:rsid w:val="000B2D7F"/>
    <w:rsid w:val="000B435C"/>
    <w:rsid w:val="000B5E4A"/>
    <w:rsid w:val="000C03FB"/>
    <w:rsid w:val="000C05D3"/>
    <w:rsid w:val="000C2814"/>
    <w:rsid w:val="000C2FA9"/>
    <w:rsid w:val="000C6356"/>
    <w:rsid w:val="000C644A"/>
    <w:rsid w:val="000C709E"/>
    <w:rsid w:val="000D06B0"/>
    <w:rsid w:val="000D474C"/>
    <w:rsid w:val="000D4D00"/>
    <w:rsid w:val="000D7623"/>
    <w:rsid w:val="000D7DB5"/>
    <w:rsid w:val="000E13E2"/>
    <w:rsid w:val="000E24BF"/>
    <w:rsid w:val="000E3E15"/>
    <w:rsid w:val="000E43C2"/>
    <w:rsid w:val="000E7946"/>
    <w:rsid w:val="000F1577"/>
    <w:rsid w:val="000F300D"/>
    <w:rsid w:val="000F6340"/>
    <w:rsid w:val="000F643C"/>
    <w:rsid w:val="000F7916"/>
    <w:rsid w:val="0010019C"/>
    <w:rsid w:val="0010032B"/>
    <w:rsid w:val="00100752"/>
    <w:rsid w:val="00103CD9"/>
    <w:rsid w:val="00112C2E"/>
    <w:rsid w:val="001138E3"/>
    <w:rsid w:val="00113A0B"/>
    <w:rsid w:val="0011611C"/>
    <w:rsid w:val="00116C9F"/>
    <w:rsid w:val="00123AC5"/>
    <w:rsid w:val="0012533D"/>
    <w:rsid w:val="00125C21"/>
    <w:rsid w:val="00125F7D"/>
    <w:rsid w:val="00126287"/>
    <w:rsid w:val="001313CD"/>
    <w:rsid w:val="00133145"/>
    <w:rsid w:val="00134393"/>
    <w:rsid w:val="0013550D"/>
    <w:rsid w:val="00137239"/>
    <w:rsid w:val="001377CD"/>
    <w:rsid w:val="0014188C"/>
    <w:rsid w:val="001447A7"/>
    <w:rsid w:val="00145CD7"/>
    <w:rsid w:val="001465B1"/>
    <w:rsid w:val="001466B1"/>
    <w:rsid w:val="00147520"/>
    <w:rsid w:val="00152087"/>
    <w:rsid w:val="0015244B"/>
    <w:rsid w:val="001532DC"/>
    <w:rsid w:val="0015576B"/>
    <w:rsid w:val="00156B63"/>
    <w:rsid w:val="00156D51"/>
    <w:rsid w:val="00157387"/>
    <w:rsid w:val="00165189"/>
    <w:rsid w:val="001654D9"/>
    <w:rsid w:val="00165857"/>
    <w:rsid w:val="001663B3"/>
    <w:rsid w:val="0017043F"/>
    <w:rsid w:val="001713E8"/>
    <w:rsid w:val="00173ADF"/>
    <w:rsid w:val="00174C81"/>
    <w:rsid w:val="0017562C"/>
    <w:rsid w:val="00175CBC"/>
    <w:rsid w:val="00176984"/>
    <w:rsid w:val="001771A6"/>
    <w:rsid w:val="00177277"/>
    <w:rsid w:val="00180DA9"/>
    <w:rsid w:val="0018140B"/>
    <w:rsid w:val="0018563B"/>
    <w:rsid w:val="00186F84"/>
    <w:rsid w:val="00190A3A"/>
    <w:rsid w:val="00195ED2"/>
    <w:rsid w:val="00196877"/>
    <w:rsid w:val="00196B7B"/>
    <w:rsid w:val="001A49FF"/>
    <w:rsid w:val="001A5B24"/>
    <w:rsid w:val="001A5D29"/>
    <w:rsid w:val="001B02E7"/>
    <w:rsid w:val="001B1EB0"/>
    <w:rsid w:val="001B2728"/>
    <w:rsid w:val="001B27A6"/>
    <w:rsid w:val="001B3416"/>
    <w:rsid w:val="001B593D"/>
    <w:rsid w:val="001C26F5"/>
    <w:rsid w:val="001C2CC8"/>
    <w:rsid w:val="001C2EB6"/>
    <w:rsid w:val="001C3B30"/>
    <w:rsid w:val="001C617C"/>
    <w:rsid w:val="001C7856"/>
    <w:rsid w:val="001D1158"/>
    <w:rsid w:val="001D3C6A"/>
    <w:rsid w:val="001E0812"/>
    <w:rsid w:val="001E1C93"/>
    <w:rsid w:val="001E66DB"/>
    <w:rsid w:val="001E7038"/>
    <w:rsid w:val="001E7B7E"/>
    <w:rsid w:val="001F5584"/>
    <w:rsid w:val="001F57B1"/>
    <w:rsid w:val="001F6123"/>
    <w:rsid w:val="001F771D"/>
    <w:rsid w:val="00201A64"/>
    <w:rsid w:val="00203139"/>
    <w:rsid w:val="00214332"/>
    <w:rsid w:val="00214BAE"/>
    <w:rsid w:val="00216C64"/>
    <w:rsid w:val="002171CB"/>
    <w:rsid w:val="0022207C"/>
    <w:rsid w:val="00223285"/>
    <w:rsid w:val="002248D6"/>
    <w:rsid w:val="00224949"/>
    <w:rsid w:val="00227BF6"/>
    <w:rsid w:val="00230921"/>
    <w:rsid w:val="00243F5F"/>
    <w:rsid w:val="00247541"/>
    <w:rsid w:val="00251585"/>
    <w:rsid w:val="00251BCF"/>
    <w:rsid w:val="002546BA"/>
    <w:rsid w:val="00254849"/>
    <w:rsid w:val="00257305"/>
    <w:rsid w:val="00260122"/>
    <w:rsid w:val="00263F18"/>
    <w:rsid w:val="002646F0"/>
    <w:rsid w:val="00265243"/>
    <w:rsid w:val="00265971"/>
    <w:rsid w:val="00267739"/>
    <w:rsid w:val="00270C4C"/>
    <w:rsid w:val="00271388"/>
    <w:rsid w:val="0027458B"/>
    <w:rsid w:val="0027544F"/>
    <w:rsid w:val="00282A78"/>
    <w:rsid w:val="002837B8"/>
    <w:rsid w:val="00283985"/>
    <w:rsid w:val="0028556F"/>
    <w:rsid w:val="0029057F"/>
    <w:rsid w:val="00294B03"/>
    <w:rsid w:val="002A13BD"/>
    <w:rsid w:val="002A33CF"/>
    <w:rsid w:val="002A50AE"/>
    <w:rsid w:val="002A57F3"/>
    <w:rsid w:val="002B32AC"/>
    <w:rsid w:val="002B6ED9"/>
    <w:rsid w:val="002C03C4"/>
    <w:rsid w:val="002C15E3"/>
    <w:rsid w:val="002C3007"/>
    <w:rsid w:val="002C3EBF"/>
    <w:rsid w:val="002C5333"/>
    <w:rsid w:val="002C6A24"/>
    <w:rsid w:val="002C6FAB"/>
    <w:rsid w:val="002C77E8"/>
    <w:rsid w:val="002D12A7"/>
    <w:rsid w:val="002D203B"/>
    <w:rsid w:val="002D68A0"/>
    <w:rsid w:val="002D6B99"/>
    <w:rsid w:val="002D6E45"/>
    <w:rsid w:val="002E0394"/>
    <w:rsid w:val="002E1DAA"/>
    <w:rsid w:val="002E2DBB"/>
    <w:rsid w:val="002E555C"/>
    <w:rsid w:val="002E5ACD"/>
    <w:rsid w:val="002E76FB"/>
    <w:rsid w:val="002F043A"/>
    <w:rsid w:val="002F1C60"/>
    <w:rsid w:val="002F3CBA"/>
    <w:rsid w:val="002F6CE6"/>
    <w:rsid w:val="002F7926"/>
    <w:rsid w:val="002F7A51"/>
    <w:rsid w:val="0030200D"/>
    <w:rsid w:val="0030798E"/>
    <w:rsid w:val="0031077A"/>
    <w:rsid w:val="00311EE7"/>
    <w:rsid w:val="00312B7B"/>
    <w:rsid w:val="00313077"/>
    <w:rsid w:val="003138DB"/>
    <w:rsid w:val="00320A4D"/>
    <w:rsid w:val="00323017"/>
    <w:rsid w:val="0032429C"/>
    <w:rsid w:val="00326412"/>
    <w:rsid w:val="00331344"/>
    <w:rsid w:val="0033171E"/>
    <w:rsid w:val="00331C3C"/>
    <w:rsid w:val="00332914"/>
    <w:rsid w:val="00332F74"/>
    <w:rsid w:val="00333183"/>
    <w:rsid w:val="00334A1E"/>
    <w:rsid w:val="00335848"/>
    <w:rsid w:val="00336C58"/>
    <w:rsid w:val="0033764E"/>
    <w:rsid w:val="0033775E"/>
    <w:rsid w:val="00342B42"/>
    <w:rsid w:val="003446E3"/>
    <w:rsid w:val="00345563"/>
    <w:rsid w:val="00347F1C"/>
    <w:rsid w:val="00351952"/>
    <w:rsid w:val="00353808"/>
    <w:rsid w:val="00356B0C"/>
    <w:rsid w:val="00356C44"/>
    <w:rsid w:val="0036078C"/>
    <w:rsid w:val="003626EA"/>
    <w:rsid w:val="0036371C"/>
    <w:rsid w:val="003666A1"/>
    <w:rsid w:val="003671C2"/>
    <w:rsid w:val="00370A9A"/>
    <w:rsid w:val="00371135"/>
    <w:rsid w:val="00374CD1"/>
    <w:rsid w:val="00376B2C"/>
    <w:rsid w:val="003806D1"/>
    <w:rsid w:val="00383350"/>
    <w:rsid w:val="00383ECA"/>
    <w:rsid w:val="00387674"/>
    <w:rsid w:val="00393CA3"/>
    <w:rsid w:val="00393ECB"/>
    <w:rsid w:val="003A1B01"/>
    <w:rsid w:val="003A41CF"/>
    <w:rsid w:val="003A4EC1"/>
    <w:rsid w:val="003B01F1"/>
    <w:rsid w:val="003B2CFB"/>
    <w:rsid w:val="003B375E"/>
    <w:rsid w:val="003B3C8E"/>
    <w:rsid w:val="003B3DA7"/>
    <w:rsid w:val="003B530F"/>
    <w:rsid w:val="003C0451"/>
    <w:rsid w:val="003C0B51"/>
    <w:rsid w:val="003C2151"/>
    <w:rsid w:val="003C4CB4"/>
    <w:rsid w:val="003C548D"/>
    <w:rsid w:val="003C55DC"/>
    <w:rsid w:val="003C666C"/>
    <w:rsid w:val="003D03F8"/>
    <w:rsid w:val="003D4045"/>
    <w:rsid w:val="003E21ED"/>
    <w:rsid w:val="003E26CB"/>
    <w:rsid w:val="003E45B8"/>
    <w:rsid w:val="003E6239"/>
    <w:rsid w:val="003F2A74"/>
    <w:rsid w:val="003F681A"/>
    <w:rsid w:val="004001CB"/>
    <w:rsid w:val="00403B3F"/>
    <w:rsid w:val="00407A3F"/>
    <w:rsid w:val="00414D11"/>
    <w:rsid w:val="004150F1"/>
    <w:rsid w:val="0041595F"/>
    <w:rsid w:val="004167C1"/>
    <w:rsid w:val="004167FF"/>
    <w:rsid w:val="0042054D"/>
    <w:rsid w:val="004221CB"/>
    <w:rsid w:val="00426351"/>
    <w:rsid w:val="00427869"/>
    <w:rsid w:val="00431D65"/>
    <w:rsid w:val="004325E9"/>
    <w:rsid w:val="00436A40"/>
    <w:rsid w:val="00440CFA"/>
    <w:rsid w:val="00441332"/>
    <w:rsid w:val="00441D1E"/>
    <w:rsid w:val="004431B7"/>
    <w:rsid w:val="00444ED2"/>
    <w:rsid w:val="004452B8"/>
    <w:rsid w:val="0045027F"/>
    <w:rsid w:val="0045032F"/>
    <w:rsid w:val="004528A0"/>
    <w:rsid w:val="00455664"/>
    <w:rsid w:val="00456698"/>
    <w:rsid w:val="00457489"/>
    <w:rsid w:val="00461833"/>
    <w:rsid w:val="00466A51"/>
    <w:rsid w:val="00470CA9"/>
    <w:rsid w:val="00471025"/>
    <w:rsid w:val="00473BC8"/>
    <w:rsid w:val="00474590"/>
    <w:rsid w:val="00475869"/>
    <w:rsid w:val="00480EFC"/>
    <w:rsid w:val="0049209C"/>
    <w:rsid w:val="0049584F"/>
    <w:rsid w:val="00497348"/>
    <w:rsid w:val="004974FD"/>
    <w:rsid w:val="004A0C96"/>
    <w:rsid w:val="004A0D25"/>
    <w:rsid w:val="004A0DC2"/>
    <w:rsid w:val="004A0E42"/>
    <w:rsid w:val="004A153A"/>
    <w:rsid w:val="004A2499"/>
    <w:rsid w:val="004A4436"/>
    <w:rsid w:val="004A596A"/>
    <w:rsid w:val="004B1522"/>
    <w:rsid w:val="004B2228"/>
    <w:rsid w:val="004B466D"/>
    <w:rsid w:val="004C5055"/>
    <w:rsid w:val="004C5C3A"/>
    <w:rsid w:val="004C652C"/>
    <w:rsid w:val="004C6EB6"/>
    <w:rsid w:val="004D254B"/>
    <w:rsid w:val="004D2BB7"/>
    <w:rsid w:val="004D522B"/>
    <w:rsid w:val="004E06D3"/>
    <w:rsid w:val="004E0F5F"/>
    <w:rsid w:val="004E4B6E"/>
    <w:rsid w:val="004E6E9A"/>
    <w:rsid w:val="004F022F"/>
    <w:rsid w:val="004F0BA6"/>
    <w:rsid w:val="004F37A4"/>
    <w:rsid w:val="004F6162"/>
    <w:rsid w:val="005004FD"/>
    <w:rsid w:val="00501C8D"/>
    <w:rsid w:val="00502F9C"/>
    <w:rsid w:val="005035AA"/>
    <w:rsid w:val="005052E3"/>
    <w:rsid w:val="005061F3"/>
    <w:rsid w:val="00506F9E"/>
    <w:rsid w:val="005108C7"/>
    <w:rsid w:val="00513528"/>
    <w:rsid w:val="0051390D"/>
    <w:rsid w:val="00517243"/>
    <w:rsid w:val="00517485"/>
    <w:rsid w:val="005206A5"/>
    <w:rsid w:val="00520CD7"/>
    <w:rsid w:val="00523B87"/>
    <w:rsid w:val="00525A05"/>
    <w:rsid w:val="00526709"/>
    <w:rsid w:val="005316E2"/>
    <w:rsid w:val="00531B6B"/>
    <w:rsid w:val="00532098"/>
    <w:rsid w:val="00535927"/>
    <w:rsid w:val="005359D9"/>
    <w:rsid w:val="00542228"/>
    <w:rsid w:val="005444F3"/>
    <w:rsid w:val="0054627A"/>
    <w:rsid w:val="00547D35"/>
    <w:rsid w:val="0055053D"/>
    <w:rsid w:val="00551746"/>
    <w:rsid w:val="0055337F"/>
    <w:rsid w:val="00556C0B"/>
    <w:rsid w:val="00556E5C"/>
    <w:rsid w:val="00557893"/>
    <w:rsid w:val="0056049C"/>
    <w:rsid w:val="00566B9F"/>
    <w:rsid w:val="00573A77"/>
    <w:rsid w:val="00575422"/>
    <w:rsid w:val="00576BA6"/>
    <w:rsid w:val="0057732D"/>
    <w:rsid w:val="005817FA"/>
    <w:rsid w:val="00581AC8"/>
    <w:rsid w:val="005821F7"/>
    <w:rsid w:val="00583723"/>
    <w:rsid w:val="00585ED7"/>
    <w:rsid w:val="005870AA"/>
    <w:rsid w:val="00587E58"/>
    <w:rsid w:val="005900E0"/>
    <w:rsid w:val="005921AF"/>
    <w:rsid w:val="00597981"/>
    <w:rsid w:val="005A0994"/>
    <w:rsid w:val="005A163A"/>
    <w:rsid w:val="005A2C9D"/>
    <w:rsid w:val="005A3F20"/>
    <w:rsid w:val="005A5151"/>
    <w:rsid w:val="005B0EDF"/>
    <w:rsid w:val="005B1A66"/>
    <w:rsid w:val="005C5FD5"/>
    <w:rsid w:val="005D6220"/>
    <w:rsid w:val="005D706E"/>
    <w:rsid w:val="005E1288"/>
    <w:rsid w:val="005E28C3"/>
    <w:rsid w:val="005E2989"/>
    <w:rsid w:val="005F47F1"/>
    <w:rsid w:val="005F4BB2"/>
    <w:rsid w:val="005F51CB"/>
    <w:rsid w:val="0060172B"/>
    <w:rsid w:val="006019E2"/>
    <w:rsid w:val="006037D4"/>
    <w:rsid w:val="006047DB"/>
    <w:rsid w:val="00604D60"/>
    <w:rsid w:val="006116EE"/>
    <w:rsid w:val="00613D9D"/>
    <w:rsid w:val="00613F95"/>
    <w:rsid w:val="006161C8"/>
    <w:rsid w:val="006204A3"/>
    <w:rsid w:val="00621DBE"/>
    <w:rsid w:val="00625F36"/>
    <w:rsid w:val="006264BA"/>
    <w:rsid w:val="00627408"/>
    <w:rsid w:val="006300D6"/>
    <w:rsid w:val="00630F99"/>
    <w:rsid w:val="00633253"/>
    <w:rsid w:val="00637B1D"/>
    <w:rsid w:val="0064008C"/>
    <w:rsid w:val="006406F0"/>
    <w:rsid w:val="0064426A"/>
    <w:rsid w:val="00644EF6"/>
    <w:rsid w:val="006467CD"/>
    <w:rsid w:val="0065141C"/>
    <w:rsid w:val="00656617"/>
    <w:rsid w:val="00657A2B"/>
    <w:rsid w:val="0066713A"/>
    <w:rsid w:val="00671EB9"/>
    <w:rsid w:val="00674E2C"/>
    <w:rsid w:val="00674E40"/>
    <w:rsid w:val="0067620B"/>
    <w:rsid w:val="00681D51"/>
    <w:rsid w:val="0068277E"/>
    <w:rsid w:val="00683DE6"/>
    <w:rsid w:val="006841F8"/>
    <w:rsid w:val="00685194"/>
    <w:rsid w:val="0068601A"/>
    <w:rsid w:val="006865AE"/>
    <w:rsid w:val="00686EF2"/>
    <w:rsid w:val="0069206C"/>
    <w:rsid w:val="00692355"/>
    <w:rsid w:val="00693284"/>
    <w:rsid w:val="00693BB0"/>
    <w:rsid w:val="00694C81"/>
    <w:rsid w:val="00694D0D"/>
    <w:rsid w:val="0069654B"/>
    <w:rsid w:val="006A0075"/>
    <w:rsid w:val="006A0789"/>
    <w:rsid w:val="006A221A"/>
    <w:rsid w:val="006A4B5F"/>
    <w:rsid w:val="006B0C3A"/>
    <w:rsid w:val="006B125D"/>
    <w:rsid w:val="006B1D08"/>
    <w:rsid w:val="006B3CB2"/>
    <w:rsid w:val="006B7B22"/>
    <w:rsid w:val="006C1E36"/>
    <w:rsid w:val="006C36EA"/>
    <w:rsid w:val="006C46BA"/>
    <w:rsid w:val="006C546F"/>
    <w:rsid w:val="006C7FA6"/>
    <w:rsid w:val="006D197F"/>
    <w:rsid w:val="006D2946"/>
    <w:rsid w:val="006D6145"/>
    <w:rsid w:val="006D69A2"/>
    <w:rsid w:val="006E6A05"/>
    <w:rsid w:val="006F0CAE"/>
    <w:rsid w:val="006F1A5A"/>
    <w:rsid w:val="006F6DEF"/>
    <w:rsid w:val="007035EA"/>
    <w:rsid w:val="00711157"/>
    <w:rsid w:val="007120FB"/>
    <w:rsid w:val="00712B8C"/>
    <w:rsid w:val="00712D14"/>
    <w:rsid w:val="0072121F"/>
    <w:rsid w:val="0072154C"/>
    <w:rsid w:val="00722ACA"/>
    <w:rsid w:val="00723C24"/>
    <w:rsid w:val="00725580"/>
    <w:rsid w:val="00727189"/>
    <w:rsid w:val="007312F7"/>
    <w:rsid w:val="00731ABF"/>
    <w:rsid w:val="00733839"/>
    <w:rsid w:val="00735D25"/>
    <w:rsid w:val="00737366"/>
    <w:rsid w:val="00741BC0"/>
    <w:rsid w:val="00746588"/>
    <w:rsid w:val="00747672"/>
    <w:rsid w:val="00756299"/>
    <w:rsid w:val="00760BDD"/>
    <w:rsid w:val="00762C8F"/>
    <w:rsid w:val="00763354"/>
    <w:rsid w:val="00763527"/>
    <w:rsid w:val="007654F5"/>
    <w:rsid w:val="0077008A"/>
    <w:rsid w:val="00770521"/>
    <w:rsid w:val="00770B24"/>
    <w:rsid w:val="007731A1"/>
    <w:rsid w:val="00774186"/>
    <w:rsid w:val="007765FD"/>
    <w:rsid w:val="007777A3"/>
    <w:rsid w:val="00784426"/>
    <w:rsid w:val="007A05C9"/>
    <w:rsid w:val="007A19A4"/>
    <w:rsid w:val="007A295B"/>
    <w:rsid w:val="007A2EA1"/>
    <w:rsid w:val="007A30C2"/>
    <w:rsid w:val="007A5868"/>
    <w:rsid w:val="007A701E"/>
    <w:rsid w:val="007B5128"/>
    <w:rsid w:val="007B77A2"/>
    <w:rsid w:val="007C04FC"/>
    <w:rsid w:val="007C13E0"/>
    <w:rsid w:val="007C1973"/>
    <w:rsid w:val="007C5A95"/>
    <w:rsid w:val="007C7F33"/>
    <w:rsid w:val="007D3CC1"/>
    <w:rsid w:val="007D4C4E"/>
    <w:rsid w:val="007E2325"/>
    <w:rsid w:val="007F0133"/>
    <w:rsid w:val="007F0FD8"/>
    <w:rsid w:val="007F694E"/>
    <w:rsid w:val="00801A08"/>
    <w:rsid w:val="008044F6"/>
    <w:rsid w:val="00804BB1"/>
    <w:rsid w:val="00805A81"/>
    <w:rsid w:val="0081505B"/>
    <w:rsid w:val="00821583"/>
    <w:rsid w:val="0082175D"/>
    <w:rsid w:val="008220D5"/>
    <w:rsid w:val="008256F4"/>
    <w:rsid w:val="0082745F"/>
    <w:rsid w:val="008318FB"/>
    <w:rsid w:val="008321C1"/>
    <w:rsid w:val="0083353C"/>
    <w:rsid w:val="00833886"/>
    <w:rsid w:val="00833B2A"/>
    <w:rsid w:val="008353A5"/>
    <w:rsid w:val="0083606A"/>
    <w:rsid w:val="00837E79"/>
    <w:rsid w:val="008403D6"/>
    <w:rsid w:val="00843ECC"/>
    <w:rsid w:val="00846F47"/>
    <w:rsid w:val="0084752F"/>
    <w:rsid w:val="0084783E"/>
    <w:rsid w:val="008506F1"/>
    <w:rsid w:val="008512CC"/>
    <w:rsid w:val="00852121"/>
    <w:rsid w:val="00856888"/>
    <w:rsid w:val="008618F9"/>
    <w:rsid w:val="00861D19"/>
    <w:rsid w:val="00863DB9"/>
    <w:rsid w:val="008642A2"/>
    <w:rsid w:val="00872557"/>
    <w:rsid w:val="00873DB2"/>
    <w:rsid w:val="00880405"/>
    <w:rsid w:val="008807BE"/>
    <w:rsid w:val="00881B00"/>
    <w:rsid w:val="00882A45"/>
    <w:rsid w:val="00893FC5"/>
    <w:rsid w:val="008962CE"/>
    <w:rsid w:val="008A2226"/>
    <w:rsid w:val="008B0D5A"/>
    <w:rsid w:val="008B0DC9"/>
    <w:rsid w:val="008B496C"/>
    <w:rsid w:val="008B4D81"/>
    <w:rsid w:val="008B53F0"/>
    <w:rsid w:val="008B5FA1"/>
    <w:rsid w:val="008C1A91"/>
    <w:rsid w:val="008C2D61"/>
    <w:rsid w:val="008C527A"/>
    <w:rsid w:val="008D09B7"/>
    <w:rsid w:val="008D1492"/>
    <w:rsid w:val="008D6E88"/>
    <w:rsid w:val="008E0B47"/>
    <w:rsid w:val="008E6E98"/>
    <w:rsid w:val="008F200D"/>
    <w:rsid w:val="008F20B2"/>
    <w:rsid w:val="008F286D"/>
    <w:rsid w:val="008F3F9D"/>
    <w:rsid w:val="008F5D6B"/>
    <w:rsid w:val="008F61A1"/>
    <w:rsid w:val="008F7662"/>
    <w:rsid w:val="00902FBA"/>
    <w:rsid w:val="00905F56"/>
    <w:rsid w:val="00906477"/>
    <w:rsid w:val="0091016D"/>
    <w:rsid w:val="00911170"/>
    <w:rsid w:val="009111AE"/>
    <w:rsid w:val="0091527D"/>
    <w:rsid w:val="00920CC4"/>
    <w:rsid w:val="00920DB3"/>
    <w:rsid w:val="00921045"/>
    <w:rsid w:val="009213E5"/>
    <w:rsid w:val="00922C39"/>
    <w:rsid w:val="009268DE"/>
    <w:rsid w:val="0093418B"/>
    <w:rsid w:val="0093474D"/>
    <w:rsid w:val="00943A48"/>
    <w:rsid w:val="00944831"/>
    <w:rsid w:val="009479F7"/>
    <w:rsid w:val="00947F28"/>
    <w:rsid w:val="00950593"/>
    <w:rsid w:val="009520A3"/>
    <w:rsid w:val="0095244A"/>
    <w:rsid w:val="00954FF0"/>
    <w:rsid w:val="0096384E"/>
    <w:rsid w:val="00975B7C"/>
    <w:rsid w:val="00982E30"/>
    <w:rsid w:val="009841D9"/>
    <w:rsid w:val="00987387"/>
    <w:rsid w:val="0098779D"/>
    <w:rsid w:val="009879A1"/>
    <w:rsid w:val="009950FD"/>
    <w:rsid w:val="00995605"/>
    <w:rsid w:val="009972AC"/>
    <w:rsid w:val="009A02F6"/>
    <w:rsid w:val="009A5B65"/>
    <w:rsid w:val="009B0A5A"/>
    <w:rsid w:val="009B10FD"/>
    <w:rsid w:val="009C4725"/>
    <w:rsid w:val="009C4863"/>
    <w:rsid w:val="009D2795"/>
    <w:rsid w:val="009D3B43"/>
    <w:rsid w:val="009D6685"/>
    <w:rsid w:val="009D7DFC"/>
    <w:rsid w:val="009E12E1"/>
    <w:rsid w:val="009E2600"/>
    <w:rsid w:val="009E426C"/>
    <w:rsid w:val="009E6E14"/>
    <w:rsid w:val="009F4BE7"/>
    <w:rsid w:val="009F4DD2"/>
    <w:rsid w:val="00A02F77"/>
    <w:rsid w:val="00A030DB"/>
    <w:rsid w:val="00A03B1A"/>
    <w:rsid w:val="00A074CF"/>
    <w:rsid w:val="00A10876"/>
    <w:rsid w:val="00A1195E"/>
    <w:rsid w:val="00A11A5F"/>
    <w:rsid w:val="00A123DC"/>
    <w:rsid w:val="00A12802"/>
    <w:rsid w:val="00A12927"/>
    <w:rsid w:val="00A154E6"/>
    <w:rsid w:val="00A16B4E"/>
    <w:rsid w:val="00A179DE"/>
    <w:rsid w:val="00A17B12"/>
    <w:rsid w:val="00A21A98"/>
    <w:rsid w:val="00A234BB"/>
    <w:rsid w:val="00A24234"/>
    <w:rsid w:val="00A24788"/>
    <w:rsid w:val="00A25EEC"/>
    <w:rsid w:val="00A35B43"/>
    <w:rsid w:val="00A437B2"/>
    <w:rsid w:val="00A43DBC"/>
    <w:rsid w:val="00A440FC"/>
    <w:rsid w:val="00A4781E"/>
    <w:rsid w:val="00A53D31"/>
    <w:rsid w:val="00A55B6A"/>
    <w:rsid w:val="00A55DCC"/>
    <w:rsid w:val="00A568B2"/>
    <w:rsid w:val="00A6040D"/>
    <w:rsid w:val="00A6160C"/>
    <w:rsid w:val="00A61E18"/>
    <w:rsid w:val="00A622F5"/>
    <w:rsid w:val="00A64C8B"/>
    <w:rsid w:val="00A6573D"/>
    <w:rsid w:val="00A661D1"/>
    <w:rsid w:val="00A6766C"/>
    <w:rsid w:val="00A70C9F"/>
    <w:rsid w:val="00A72B63"/>
    <w:rsid w:val="00A75E4A"/>
    <w:rsid w:val="00A76D71"/>
    <w:rsid w:val="00A7790C"/>
    <w:rsid w:val="00A77D2D"/>
    <w:rsid w:val="00A83569"/>
    <w:rsid w:val="00A83693"/>
    <w:rsid w:val="00A85123"/>
    <w:rsid w:val="00A874F9"/>
    <w:rsid w:val="00A900F0"/>
    <w:rsid w:val="00A9188F"/>
    <w:rsid w:val="00A91A0D"/>
    <w:rsid w:val="00A91E20"/>
    <w:rsid w:val="00A94C66"/>
    <w:rsid w:val="00A9632B"/>
    <w:rsid w:val="00AA0DB0"/>
    <w:rsid w:val="00AA34DF"/>
    <w:rsid w:val="00AA371F"/>
    <w:rsid w:val="00AA558E"/>
    <w:rsid w:val="00AB1232"/>
    <w:rsid w:val="00AC0A25"/>
    <w:rsid w:val="00AC381E"/>
    <w:rsid w:val="00AC630D"/>
    <w:rsid w:val="00AC6BE2"/>
    <w:rsid w:val="00AC7B16"/>
    <w:rsid w:val="00AD1803"/>
    <w:rsid w:val="00AD1B7C"/>
    <w:rsid w:val="00AD33DB"/>
    <w:rsid w:val="00AD4131"/>
    <w:rsid w:val="00AE0313"/>
    <w:rsid w:val="00AE4B8A"/>
    <w:rsid w:val="00AE4E08"/>
    <w:rsid w:val="00B017CC"/>
    <w:rsid w:val="00B031FB"/>
    <w:rsid w:val="00B03532"/>
    <w:rsid w:val="00B05CDD"/>
    <w:rsid w:val="00B119D0"/>
    <w:rsid w:val="00B15641"/>
    <w:rsid w:val="00B16303"/>
    <w:rsid w:val="00B20408"/>
    <w:rsid w:val="00B223B9"/>
    <w:rsid w:val="00B258C2"/>
    <w:rsid w:val="00B2776D"/>
    <w:rsid w:val="00B35445"/>
    <w:rsid w:val="00B35854"/>
    <w:rsid w:val="00B358E2"/>
    <w:rsid w:val="00B36770"/>
    <w:rsid w:val="00B367B4"/>
    <w:rsid w:val="00B379F8"/>
    <w:rsid w:val="00B42760"/>
    <w:rsid w:val="00B456E5"/>
    <w:rsid w:val="00B4723E"/>
    <w:rsid w:val="00B50208"/>
    <w:rsid w:val="00B513F3"/>
    <w:rsid w:val="00B5158F"/>
    <w:rsid w:val="00B5198B"/>
    <w:rsid w:val="00B5245D"/>
    <w:rsid w:val="00B53F49"/>
    <w:rsid w:val="00B552C7"/>
    <w:rsid w:val="00B5699C"/>
    <w:rsid w:val="00B56CCA"/>
    <w:rsid w:val="00B574C3"/>
    <w:rsid w:val="00B6425B"/>
    <w:rsid w:val="00B65626"/>
    <w:rsid w:val="00B66739"/>
    <w:rsid w:val="00B71EA9"/>
    <w:rsid w:val="00B749FB"/>
    <w:rsid w:val="00B74F89"/>
    <w:rsid w:val="00B766DC"/>
    <w:rsid w:val="00B80E33"/>
    <w:rsid w:val="00B82D5B"/>
    <w:rsid w:val="00B83725"/>
    <w:rsid w:val="00B84414"/>
    <w:rsid w:val="00B84A7D"/>
    <w:rsid w:val="00B86D2A"/>
    <w:rsid w:val="00B912E7"/>
    <w:rsid w:val="00B91D88"/>
    <w:rsid w:val="00B94097"/>
    <w:rsid w:val="00B95C11"/>
    <w:rsid w:val="00B9754B"/>
    <w:rsid w:val="00BA303C"/>
    <w:rsid w:val="00BA6497"/>
    <w:rsid w:val="00BA72BC"/>
    <w:rsid w:val="00BB01B8"/>
    <w:rsid w:val="00BB2347"/>
    <w:rsid w:val="00BB33E2"/>
    <w:rsid w:val="00BB4236"/>
    <w:rsid w:val="00BB438C"/>
    <w:rsid w:val="00BB4929"/>
    <w:rsid w:val="00BC2A69"/>
    <w:rsid w:val="00BC5F08"/>
    <w:rsid w:val="00BC6675"/>
    <w:rsid w:val="00BC7FDE"/>
    <w:rsid w:val="00BD0113"/>
    <w:rsid w:val="00BD1C30"/>
    <w:rsid w:val="00BD49A3"/>
    <w:rsid w:val="00BD4E22"/>
    <w:rsid w:val="00BD51C1"/>
    <w:rsid w:val="00BD5485"/>
    <w:rsid w:val="00BD54EC"/>
    <w:rsid w:val="00BD5517"/>
    <w:rsid w:val="00BD5B1B"/>
    <w:rsid w:val="00BD629A"/>
    <w:rsid w:val="00BD6D1C"/>
    <w:rsid w:val="00BE3084"/>
    <w:rsid w:val="00BE4227"/>
    <w:rsid w:val="00BE531C"/>
    <w:rsid w:val="00BE7929"/>
    <w:rsid w:val="00BE7F89"/>
    <w:rsid w:val="00BF0A07"/>
    <w:rsid w:val="00BF4D9B"/>
    <w:rsid w:val="00BF683A"/>
    <w:rsid w:val="00BF7923"/>
    <w:rsid w:val="00C008C0"/>
    <w:rsid w:val="00C01415"/>
    <w:rsid w:val="00C03BCB"/>
    <w:rsid w:val="00C0500C"/>
    <w:rsid w:val="00C07482"/>
    <w:rsid w:val="00C13EDF"/>
    <w:rsid w:val="00C14C73"/>
    <w:rsid w:val="00C22642"/>
    <w:rsid w:val="00C22C7D"/>
    <w:rsid w:val="00C23AF5"/>
    <w:rsid w:val="00C240C1"/>
    <w:rsid w:val="00C25261"/>
    <w:rsid w:val="00C26674"/>
    <w:rsid w:val="00C27F25"/>
    <w:rsid w:val="00C31F3C"/>
    <w:rsid w:val="00C465DC"/>
    <w:rsid w:val="00C50684"/>
    <w:rsid w:val="00C51AC4"/>
    <w:rsid w:val="00C5355A"/>
    <w:rsid w:val="00C5425C"/>
    <w:rsid w:val="00C56555"/>
    <w:rsid w:val="00C57A8D"/>
    <w:rsid w:val="00C66A53"/>
    <w:rsid w:val="00C700BE"/>
    <w:rsid w:val="00C71EA2"/>
    <w:rsid w:val="00C7243F"/>
    <w:rsid w:val="00C72E29"/>
    <w:rsid w:val="00C749B5"/>
    <w:rsid w:val="00C764D2"/>
    <w:rsid w:val="00C775C6"/>
    <w:rsid w:val="00C77A7F"/>
    <w:rsid w:val="00C8135C"/>
    <w:rsid w:val="00C8318F"/>
    <w:rsid w:val="00C84073"/>
    <w:rsid w:val="00C9044A"/>
    <w:rsid w:val="00C90806"/>
    <w:rsid w:val="00C90E3D"/>
    <w:rsid w:val="00C90F74"/>
    <w:rsid w:val="00C92C33"/>
    <w:rsid w:val="00C94769"/>
    <w:rsid w:val="00C96E8F"/>
    <w:rsid w:val="00CA1390"/>
    <w:rsid w:val="00CA34EC"/>
    <w:rsid w:val="00CA7B01"/>
    <w:rsid w:val="00CB0EAA"/>
    <w:rsid w:val="00CB1580"/>
    <w:rsid w:val="00CB1753"/>
    <w:rsid w:val="00CB21B5"/>
    <w:rsid w:val="00CB2914"/>
    <w:rsid w:val="00CB2D05"/>
    <w:rsid w:val="00CB2DCA"/>
    <w:rsid w:val="00CB49B5"/>
    <w:rsid w:val="00CB6812"/>
    <w:rsid w:val="00CC4DBD"/>
    <w:rsid w:val="00CC5A5F"/>
    <w:rsid w:val="00CC7B77"/>
    <w:rsid w:val="00CD243D"/>
    <w:rsid w:val="00CD4A84"/>
    <w:rsid w:val="00CD52C2"/>
    <w:rsid w:val="00CD660D"/>
    <w:rsid w:val="00CD6B06"/>
    <w:rsid w:val="00CE1AB6"/>
    <w:rsid w:val="00CE3154"/>
    <w:rsid w:val="00CE612A"/>
    <w:rsid w:val="00CE6443"/>
    <w:rsid w:val="00CE7BFA"/>
    <w:rsid w:val="00CF0522"/>
    <w:rsid w:val="00CF2DF4"/>
    <w:rsid w:val="00CF34EB"/>
    <w:rsid w:val="00CF4C45"/>
    <w:rsid w:val="00CF6C46"/>
    <w:rsid w:val="00CF7EEE"/>
    <w:rsid w:val="00D047A0"/>
    <w:rsid w:val="00D04F72"/>
    <w:rsid w:val="00D07D42"/>
    <w:rsid w:val="00D107B1"/>
    <w:rsid w:val="00D12A2F"/>
    <w:rsid w:val="00D139A7"/>
    <w:rsid w:val="00D14B14"/>
    <w:rsid w:val="00D15196"/>
    <w:rsid w:val="00D20C3A"/>
    <w:rsid w:val="00D2112E"/>
    <w:rsid w:val="00D2200F"/>
    <w:rsid w:val="00D24070"/>
    <w:rsid w:val="00D244BE"/>
    <w:rsid w:val="00D250F3"/>
    <w:rsid w:val="00D2775C"/>
    <w:rsid w:val="00D277BA"/>
    <w:rsid w:val="00D30DF4"/>
    <w:rsid w:val="00D32133"/>
    <w:rsid w:val="00D3223B"/>
    <w:rsid w:val="00D331CC"/>
    <w:rsid w:val="00D33295"/>
    <w:rsid w:val="00D33390"/>
    <w:rsid w:val="00D33ED3"/>
    <w:rsid w:val="00D36C3D"/>
    <w:rsid w:val="00D36FAF"/>
    <w:rsid w:val="00D37958"/>
    <w:rsid w:val="00D40FE9"/>
    <w:rsid w:val="00D42D6E"/>
    <w:rsid w:val="00D44E0A"/>
    <w:rsid w:val="00D47B17"/>
    <w:rsid w:val="00D55496"/>
    <w:rsid w:val="00D6246C"/>
    <w:rsid w:val="00D64735"/>
    <w:rsid w:val="00D64923"/>
    <w:rsid w:val="00D6649E"/>
    <w:rsid w:val="00D675FE"/>
    <w:rsid w:val="00D71288"/>
    <w:rsid w:val="00D731D6"/>
    <w:rsid w:val="00D76A9D"/>
    <w:rsid w:val="00D80D87"/>
    <w:rsid w:val="00D82C99"/>
    <w:rsid w:val="00D8320C"/>
    <w:rsid w:val="00D83635"/>
    <w:rsid w:val="00D83A10"/>
    <w:rsid w:val="00D83A62"/>
    <w:rsid w:val="00D84F7F"/>
    <w:rsid w:val="00D851AC"/>
    <w:rsid w:val="00D87B9F"/>
    <w:rsid w:val="00D87BB9"/>
    <w:rsid w:val="00D905B3"/>
    <w:rsid w:val="00D92AF1"/>
    <w:rsid w:val="00D931D0"/>
    <w:rsid w:val="00DA49C4"/>
    <w:rsid w:val="00DB0D6E"/>
    <w:rsid w:val="00DB1685"/>
    <w:rsid w:val="00DB2674"/>
    <w:rsid w:val="00DB5869"/>
    <w:rsid w:val="00DB5AB1"/>
    <w:rsid w:val="00DB5D15"/>
    <w:rsid w:val="00DB6087"/>
    <w:rsid w:val="00DD202C"/>
    <w:rsid w:val="00DD24F5"/>
    <w:rsid w:val="00DD4BB0"/>
    <w:rsid w:val="00DD6F78"/>
    <w:rsid w:val="00DE0427"/>
    <w:rsid w:val="00DE090D"/>
    <w:rsid w:val="00DE4E9D"/>
    <w:rsid w:val="00DE67C7"/>
    <w:rsid w:val="00DE6A7D"/>
    <w:rsid w:val="00DF070E"/>
    <w:rsid w:val="00DF1475"/>
    <w:rsid w:val="00DF46B1"/>
    <w:rsid w:val="00DF5C20"/>
    <w:rsid w:val="00DF69C6"/>
    <w:rsid w:val="00E004B9"/>
    <w:rsid w:val="00E00CAD"/>
    <w:rsid w:val="00E02B15"/>
    <w:rsid w:val="00E041E9"/>
    <w:rsid w:val="00E0485C"/>
    <w:rsid w:val="00E0590C"/>
    <w:rsid w:val="00E104A6"/>
    <w:rsid w:val="00E119EE"/>
    <w:rsid w:val="00E14A7C"/>
    <w:rsid w:val="00E14AE6"/>
    <w:rsid w:val="00E17AB2"/>
    <w:rsid w:val="00E24228"/>
    <w:rsid w:val="00E24F78"/>
    <w:rsid w:val="00E27873"/>
    <w:rsid w:val="00E278CF"/>
    <w:rsid w:val="00E334CE"/>
    <w:rsid w:val="00E379C9"/>
    <w:rsid w:val="00E429EC"/>
    <w:rsid w:val="00E4494D"/>
    <w:rsid w:val="00E45218"/>
    <w:rsid w:val="00E45DF9"/>
    <w:rsid w:val="00E464E4"/>
    <w:rsid w:val="00E46758"/>
    <w:rsid w:val="00E50984"/>
    <w:rsid w:val="00E520CA"/>
    <w:rsid w:val="00E553F9"/>
    <w:rsid w:val="00E57D40"/>
    <w:rsid w:val="00E62630"/>
    <w:rsid w:val="00E63E70"/>
    <w:rsid w:val="00E679AE"/>
    <w:rsid w:val="00E70F44"/>
    <w:rsid w:val="00E71438"/>
    <w:rsid w:val="00E71B07"/>
    <w:rsid w:val="00E73607"/>
    <w:rsid w:val="00E753C9"/>
    <w:rsid w:val="00E75AFC"/>
    <w:rsid w:val="00E76C3E"/>
    <w:rsid w:val="00E77373"/>
    <w:rsid w:val="00E775B1"/>
    <w:rsid w:val="00E807E3"/>
    <w:rsid w:val="00E8158C"/>
    <w:rsid w:val="00E83AD1"/>
    <w:rsid w:val="00E853A1"/>
    <w:rsid w:val="00E854DA"/>
    <w:rsid w:val="00E864DE"/>
    <w:rsid w:val="00E91629"/>
    <w:rsid w:val="00E96618"/>
    <w:rsid w:val="00E977F3"/>
    <w:rsid w:val="00EA02C6"/>
    <w:rsid w:val="00EA5DC7"/>
    <w:rsid w:val="00EA64C5"/>
    <w:rsid w:val="00EC2723"/>
    <w:rsid w:val="00EC5757"/>
    <w:rsid w:val="00ED1970"/>
    <w:rsid w:val="00ED1B0A"/>
    <w:rsid w:val="00ED34B2"/>
    <w:rsid w:val="00ED4531"/>
    <w:rsid w:val="00ED4C55"/>
    <w:rsid w:val="00ED7F70"/>
    <w:rsid w:val="00EE21C1"/>
    <w:rsid w:val="00EE4545"/>
    <w:rsid w:val="00EE49C2"/>
    <w:rsid w:val="00EF0ACA"/>
    <w:rsid w:val="00EF26C3"/>
    <w:rsid w:val="00EF2803"/>
    <w:rsid w:val="00EF2AF3"/>
    <w:rsid w:val="00EF3902"/>
    <w:rsid w:val="00EF565F"/>
    <w:rsid w:val="00EF73AE"/>
    <w:rsid w:val="00F00ECB"/>
    <w:rsid w:val="00F03192"/>
    <w:rsid w:val="00F03F6C"/>
    <w:rsid w:val="00F0575D"/>
    <w:rsid w:val="00F06F08"/>
    <w:rsid w:val="00F07DCD"/>
    <w:rsid w:val="00F101B4"/>
    <w:rsid w:val="00F12311"/>
    <w:rsid w:val="00F133A6"/>
    <w:rsid w:val="00F1363B"/>
    <w:rsid w:val="00F171EA"/>
    <w:rsid w:val="00F20B21"/>
    <w:rsid w:val="00F20BE5"/>
    <w:rsid w:val="00F212FD"/>
    <w:rsid w:val="00F2382B"/>
    <w:rsid w:val="00F24E11"/>
    <w:rsid w:val="00F309B4"/>
    <w:rsid w:val="00F327DE"/>
    <w:rsid w:val="00F3379A"/>
    <w:rsid w:val="00F34967"/>
    <w:rsid w:val="00F36615"/>
    <w:rsid w:val="00F41DF3"/>
    <w:rsid w:val="00F41F62"/>
    <w:rsid w:val="00F46168"/>
    <w:rsid w:val="00F47438"/>
    <w:rsid w:val="00F53C46"/>
    <w:rsid w:val="00F56A27"/>
    <w:rsid w:val="00F56EA8"/>
    <w:rsid w:val="00F56EEB"/>
    <w:rsid w:val="00F60EAD"/>
    <w:rsid w:val="00F624D7"/>
    <w:rsid w:val="00F6352F"/>
    <w:rsid w:val="00F710D1"/>
    <w:rsid w:val="00F722D0"/>
    <w:rsid w:val="00F760AC"/>
    <w:rsid w:val="00F8047D"/>
    <w:rsid w:val="00F81F07"/>
    <w:rsid w:val="00F8211A"/>
    <w:rsid w:val="00F826A5"/>
    <w:rsid w:val="00F84751"/>
    <w:rsid w:val="00F85E4B"/>
    <w:rsid w:val="00F87B67"/>
    <w:rsid w:val="00F90407"/>
    <w:rsid w:val="00F90458"/>
    <w:rsid w:val="00F91775"/>
    <w:rsid w:val="00F91D8E"/>
    <w:rsid w:val="00F92EAD"/>
    <w:rsid w:val="00F95BC6"/>
    <w:rsid w:val="00FA0C0A"/>
    <w:rsid w:val="00FA2AE3"/>
    <w:rsid w:val="00FA324F"/>
    <w:rsid w:val="00FA327F"/>
    <w:rsid w:val="00FA4E6E"/>
    <w:rsid w:val="00FA569B"/>
    <w:rsid w:val="00FA6756"/>
    <w:rsid w:val="00FB1321"/>
    <w:rsid w:val="00FB7577"/>
    <w:rsid w:val="00FC033E"/>
    <w:rsid w:val="00FC1725"/>
    <w:rsid w:val="00FC5539"/>
    <w:rsid w:val="00FD4E89"/>
    <w:rsid w:val="00FD5189"/>
    <w:rsid w:val="00FD76F7"/>
    <w:rsid w:val="00FE104B"/>
    <w:rsid w:val="00FE4BE6"/>
    <w:rsid w:val="00FE5E62"/>
    <w:rsid w:val="00FE70E1"/>
    <w:rsid w:val="00FE7784"/>
    <w:rsid w:val="00FF0A45"/>
    <w:rsid w:val="00FF4924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0577"/>
  <w15:chartTrackingRefBased/>
  <w15:docId w15:val="{35FCCFC9-BD15-4107-A5B3-A2771FE6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84783E"/>
    <w:rPr>
      <w:color w:val="0000FF"/>
      <w:u w:val="single"/>
    </w:rPr>
  </w:style>
  <w:style w:type="character" w:customStyle="1" w:styleId="name2">
    <w:name w:val="name2"/>
    <w:basedOn w:val="DefaultParagraphFont"/>
    <w:rsid w:val="0084783E"/>
    <w:rPr>
      <w:rFonts w:ascii="Times New Roman" w:hAnsi="Times New Roman" w:cs="Times New Roman" w:hint="default"/>
      <w:b/>
      <w:bCs/>
      <w:sz w:val="24"/>
      <w:szCs w:val="24"/>
    </w:rPr>
  </w:style>
  <w:style w:type="paragraph" w:styleId="BodyText">
    <w:name w:val="Body Text"/>
    <w:basedOn w:val="Normal"/>
    <w:rsid w:val="000C05D3"/>
    <w:rPr>
      <w:rFonts w:eastAsia="Times"/>
      <w:i/>
      <w:szCs w:val="20"/>
      <w:lang w:val="en-US" w:eastAsia="en-US"/>
    </w:rPr>
  </w:style>
  <w:style w:type="paragraph" w:styleId="Footer">
    <w:name w:val="footer"/>
    <w:basedOn w:val="Normal"/>
    <w:rsid w:val="00902FBA"/>
    <w:pPr>
      <w:tabs>
        <w:tab w:val="center" w:pos="4844"/>
        <w:tab w:val="right" w:pos="9689"/>
      </w:tabs>
    </w:pPr>
  </w:style>
  <w:style w:type="paragraph" w:styleId="Caption">
    <w:name w:val="caption"/>
    <w:basedOn w:val="Normal"/>
    <w:next w:val="Normal"/>
    <w:qFormat/>
    <w:rsid w:val="00331344"/>
    <w:pPr>
      <w:spacing w:line="360" w:lineRule="auto"/>
      <w:jc w:val="both"/>
    </w:pPr>
    <w:rPr>
      <w:rFonts w:ascii="Baltica" w:hAnsi="Baltica"/>
      <w:szCs w:val="20"/>
    </w:rPr>
  </w:style>
  <w:style w:type="paragraph" w:styleId="BalloonText">
    <w:name w:val="Balloon Text"/>
    <w:basedOn w:val="Normal"/>
    <w:semiHidden/>
    <w:rsid w:val="00B6562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626EA"/>
    <w:rPr>
      <w:sz w:val="16"/>
      <w:szCs w:val="16"/>
    </w:rPr>
  </w:style>
  <w:style w:type="paragraph" w:styleId="CommentText">
    <w:name w:val="annotation text"/>
    <w:basedOn w:val="Normal"/>
    <w:semiHidden/>
    <w:rsid w:val="003626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626EA"/>
    <w:rPr>
      <w:b/>
      <w:bCs/>
    </w:rPr>
  </w:style>
  <w:style w:type="character" w:customStyle="1" w:styleId="MathematicaFormatStandardForm">
    <w:name w:val="MathematicaFormatStandardForm"/>
    <w:rsid w:val="0009729A"/>
    <w:rPr>
      <w:rFonts w:ascii="Courier" w:hAnsi="Courier" w:cs="Courier"/>
    </w:rPr>
  </w:style>
  <w:style w:type="character" w:customStyle="1" w:styleId="MTEquationSection">
    <w:name w:val="MTEquationSection"/>
    <w:basedOn w:val="DefaultParagraphFont"/>
    <w:rsid w:val="008B53F0"/>
    <w:rPr>
      <w:b/>
      <w:vanish/>
      <w:color w:val="FF0000"/>
      <w:sz w:val="28"/>
      <w:szCs w:val="28"/>
      <w:lang w:val="en-US"/>
    </w:rPr>
  </w:style>
  <w:style w:type="paragraph" w:customStyle="1" w:styleId="MTDisplayEquation">
    <w:name w:val="MTDisplayEquation"/>
    <w:basedOn w:val="Normal"/>
    <w:next w:val="Normal"/>
    <w:rsid w:val="008B53F0"/>
    <w:pPr>
      <w:tabs>
        <w:tab w:val="center" w:pos="4680"/>
        <w:tab w:val="right" w:pos="9360"/>
      </w:tabs>
      <w:spacing w:line="360" w:lineRule="auto"/>
      <w:jc w:val="both"/>
    </w:pPr>
    <w:rPr>
      <w:color w:val="000000"/>
      <w:lang w:val="en-US"/>
    </w:rPr>
  </w:style>
  <w:style w:type="character" w:styleId="PageNumber">
    <w:name w:val="page number"/>
    <w:basedOn w:val="DefaultParagraphFont"/>
    <w:rsid w:val="003C2151"/>
  </w:style>
  <w:style w:type="character" w:customStyle="1" w:styleId="w1">
    <w:name w:val="w1"/>
    <w:basedOn w:val="DefaultParagraphFont"/>
    <w:rsid w:val="00D36FAF"/>
    <w:rPr>
      <w:color w:val="0000CC"/>
    </w:rPr>
  </w:style>
  <w:style w:type="character" w:styleId="PlaceholderText">
    <w:name w:val="Placeholder Text"/>
    <w:basedOn w:val="DefaultParagraphFont"/>
    <w:uiPriority w:val="99"/>
    <w:semiHidden/>
    <w:rsid w:val="001C2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hyperlink" Target="http://www.springerlink.com/index/X20HQ4N36723T736.pdf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3.bin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0" Type="http://schemas.openxmlformats.org/officeDocument/2006/relationships/footer" Target="footer2.xml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jpeg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80" Type="http://schemas.openxmlformats.org/officeDocument/2006/relationships/oleObject" Target="embeddings/oleObject90.bin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hyperlink" Target="http://link.aps.org/doi/10.1103/PhysRevB.63.125319" TargetMode="External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hyperlink" Target="http://link.aps.org/doi/10.1103/PhysRevB.63.195311" TargetMode="External"/><Relationship Id="rId1" Type="http://schemas.openxmlformats.org/officeDocument/2006/relationships/numbering" Target="numbering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Absorption in Coated Ellipsoidal Quantum Lenses</vt:lpstr>
    </vt:vector>
  </TitlesOfParts>
  <Company>Home</Company>
  <LinksUpToDate>false</LinksUpToDate>
  <CharactersWithSpaces>23112</CharactersWithSpaces>
  <SharedDoc>false</SharedDoc>
  <HLinks>
    <vt:vector size="18" baseType="variant">
      <vt:variant>
        <vt:i4>2556027</vt:i4>
      </vt:variant>
      <vt:variant>
        <vt:i4>346</vt:i4>
      </vt:variant>
      <vt:variant>
        <vt:i4>0</vt:i4>
      </vt:variant>
      <vt:variant>
        <vt:i4>5</vt:i4>
      </vt:variant>
      <vt:variant>
        <vt:lpwstr>http://www.springerlink.com/index/X20HQ4N36723T736.pdf</vt:lpwstr>
      </vt:variant>
      <vt:variant>
        <vt:lpwstr/>
      </vt:variant>
      <vt:variant>
        <vt:i4>6619172</vt:i4>
      </vt:variant>
      <vt:variant>
        <vt:i4>343</vt:i4>
      </vt:variant>
      <vt:variant>
        <vt:i4>0</vt:i4>
      </vt:variant>
      <vt:variant>
        <vt:i4>5</vt:i4>
      </vt:variant>
      <vt:variant>
        <vt:lpwstr>http://link.aps.org/doi/10.1103/PhysRevB.63.195311</vt:lpwstr>
      </vt:variant>
      <vt:variant>
        <vt:lpwstr/>
      </vt:variant>
      <vt:variant>
        <vt:i4>6684708</vt:i4>
      </vt:variant>
      <vt:variant>
        <vt:i4>340</vt:i4>
      </vt:variant>
      <vt:variant>
        <vt:i4>0</vt:i4>
      </vt:variant>
      <vt:variant>
        <vt:i4>5</vt:i4>
      </vt:variant>
      <vt:variant>
        <vt:lpwstr>http://link.aps.org/doi/10.1103/PhysRevB.63.125319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Absorption in Coated Ellipsoidal Quantum Lenses</dc:title>
  <dc:subject/>
  <dc:creator>Hayrapetyan David</dc:creator>
  <cp:keywords/>
  <dc:description/>
  <cp:lastModifiedBy>Davit Gevorgyan</cp:lastModifiedBy>
  <cp:revision>10</cp:revision>
  <cp:lastPrinted>2008-10-14T08:00:00Z</cp:lastPrinted>
  <dcterms:created xsi:type="dcterms:W3CDTF">2025-08-06T18:15:00Z</dcterms:created>
  <dcterms:modified xsi:type="dcterms:W3CDTF">2025-08-07T00:02:00Z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