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Para el reporte, deben incluir: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Mostrar 4-6 imágenes con las esquinas detectadas dibujadas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Código: cv2.drawChessboardCorners()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2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Matriz de cámara K: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K = [fx 0 cx] 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      [0 fy cy] 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      [0 0    1]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Coeficientes de distorsión: k1, k2, p1, p2, k3</w:t>
      </w:r>
    </w:p>
    <w:p w:rsidR="00000000" w:rsidDel="00000000" w:rsidP="00000000" w:rsidRDefault="00000000" w:rsidRPr="00000000" w14:paraId="00000009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2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00"/>
        <w:gridCol w:w="1650"/>
        <w:tblGridChange w:id="0">
          <w:tblGrid>
            <w:gridCol w:w="3600"/>
            <w:gridCol w:w="1650"/>
          </w:tblGrid>
        </w:tblGridChange>
      </w:tblGrid>
      <w:tr>
        <w:trPr>
          <w:cantSplit w:val="0"/>
          <w:trHeight w:val="667.701416015625" w:hRule="atLeast"/>
          <w:tblHeader w:val="0"/>
        </w:trPr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efefef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hd w:fill="ffffff" w:val="clear"/>
              <w:spacing w:after="480" w:lineRule="auto"/>
              <w:rPr>
                <w:color w:val="1b1c1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b1c1d"/>
                <w:sz w:val="21"/>
                <w:szCs w:val="21"/>
                <w:rtl w:val="0"/>
              </w:rPr>
              <w:t xml:space="preserve">Parámetro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efefef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hd w:fill="ffffff" w:val="clear"/>
              <w:spacing w:after="480" w:lineRule="auto"/>
              <w:rPr>
                <w:color w:val="1b1c1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b1c1d"/>
                <w:sz w:val="21"/>
                <w:szCs w:val="21"/>
                <w:rtl w:val="0"/>
              </w:rPr>
              <w:t xml:space="preserve">Valor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hd w:fill="ffffff" w:val="clear"/>
              <w:spacing w:after="480" w:lineRule="auto"/>
              <w:rPr>
                <w:color w:val="1b1c1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b1c1d"/>
                <w:sz w:val="21"/>
                <w:szCs w:val="21"/>
                <w:rtl w:val="0"/>
              </w:rPr>
              <w:t xml:space="preserve">Longitud focal en X (fx)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hd w:fill="ffffff" w:val="clear"/>
              <w:spacing w:after="480" w:lineRule="auto"/>
              <w:rPr>
                <w:color w:val="1b1c1d"/>
                <w:sz w:val="21"/>
                <w:szCs w:val="21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2848.222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hd w:fill="ffffff" w:val="clear"/>
              <w:spacing w:after="480" w:lineRule="auto"/>
              <w:rPr>
                <w:color w:val="1b1c1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b1c1d"/>
                <w:sz w:val="21"/>
                <w:szCs w:val="21"/>
                <w:rtl w:val="0"/>
              </w:rPr>
              <w:t xml:space="preserve">Longitud focal en Y (fy)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hd w:fill="ffffff" w:val="clear"/>
              <w:spacing w:after="480" w:lineRule="auto"/>
              <w:rPr>
                <w:color w:val="1b1c1d"/>
                <w:sz w:val="21"/>
                <w:szCs w:val="21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2849.382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hd w:fill="ffffff" w:val="clear"/>
              <w:spacing w:after="480" w:lineRule="auto"/>
              <w:rPr>
                <w:color w:val="1b1c1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b1c1d"/>
                <w:sz w:val="21"/>
                <w:szCs w:val="21"/>
                <w:rtl w:val="0"/>
              </w:rPr>
              <w:t xml:space="preserve">Punto principal en X (cx)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hd w:fill="ffffff" w:val="clear"/>
              <w:spacing w:after="480" w:lineRule="auto"/>
              <w:rPr>
                <w:color w:val="1b1c1d"/>
                <w:sz w:val="21"/>
                <w:szCs w:val="21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1150.936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hd w:fill="ffffff" w:val="clear"/>
              <w:spacing w:after="480" w:lineRule="auto"/>
              <w:rPr>
                <w:color w:val="1b1c1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b1c1d"/>
                <w:sz w:val="21"/>
                <w:szCs w:val="21"/>
                <w:rtl w:val="0"/>
              </w:rPr>
              <w:t xml:space="preserve">Punto principal en Y (cy)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hd w:fill="ffffff" w:val="clear"/>
              <w:spacing w:after="480" w:lineRule="auto"/>
              <w:rPr>
                <w:color w:val="1b1c1d"/>
                <w:sz w:val="21"/>
                <w:szCs w:val="21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2034.765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hd w:fill="ffffff" w:val="clear"/>
              <w:spacing w:after="480" w:lineRule="auto"/>
              <w:rPr>
                <w:color w:val="1b1c1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b1c1d"/>
                <w:sz w:val="21"/>
                <w:szCs w:val="21"/>
                <w:rtl w:val="0"/>
              </w:rPr>
              <w:t xml:space="preserve">Coeficiente k1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hd w:fill="ffffff" w:val="clear"/>
              <w:spacing w:after="480" w:lineRule="auto"/>
              <w:rPr>
                <w:color w:val="1b1c1d"/>
                <w:sz w:val="21"/>
                <w:szCs w:val="21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0.06176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hd w:fill="ffffff" w:val="clear"/>
              <w:spacing w:after="480" w:lineRule="auto"/>
              <w:rPr>
                <w:color w:val="1b1c1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b1c1d"/>
                <w:sz w:val="21"/>
                <w:szCs w:val="21"/>
                <w:rtl w:val="0"/>
              </w:rPr>
              <w:t xml:space="preserve">Coeficiente k2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hd w:fill="ffffff" w:val="clear"/>
              <w:spacing w:after="480" w:lineRule="auto"/>
              <w:rPr>
                <w:color w:val="1b1c1d"/>
                <w:sz w:val="21"/>
                <w:szCs w:val="21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-0.74974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hd w:fill="ffffff" w:val="clear"/>
              <w:spacing w:after="480" w:lineRule="auto"/>
              <w:rPr>
                <w:color w:val="1b1c1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b1c1d"/>
                <w:sz w:val="21"/>
                <w:szCs w:val="21"/>
                <w:rtl w:val="0"/>
              </w:rPr>
              <w:t xml:space="preserve">Coeficiente p1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hd w:fill="ffffff" w:val="clear"/>
              <w:spacing w:after="480" w:lineRule="auto"/>
              <w:rPr>
                <w:color w:val="1b1c1d"/>
                <w:sz w:val="21"/>
                <w:szCs w:val="21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-0.00216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hd w:fill="ffffff" w:val="clear"/>
              <w:spacing w:after="480" w:lineRule="auto"/>
              <w:rPr>
                <w:color w:val="1b1c1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b1c1d"/>
                <w:sz w:val="21"/>
                <w:szCs w:val="21"/>
                <w:rtl w:val="0"/>
              </w:rPr>
              <w:t xml:space="preserve">Coeficiente p2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hd w:fill="ffffff" w:val="clear"/>
              <w:spacing w:after="480" w:lineRule="auto"/>
              <w:rPr>
                <w:color w:val="1b1c1d"/>
                <w:sz w:val="21"/>
                <w:szCs w:val="21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0.00148</w:t>
            </w:r>
          </w:p>
        </w:tc>
      </w:tr>
      <w:tr>
        <w:trPr>
          <w:cantSplit w:val="0"/>
          <w:trHeight w:val="577.701416015625" w:hRule="atLeast"/>
          <w:tblHeader w:val="0"/>
        </w:trPr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hd w:fill="ffffff" w:val="clear"/>
              <w:spacing w:after="480" w:lineRule="auto"/>
              <w:rPr>
                <w:color w:val="1b1c1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b1c1d"/>
                <w:sz w:val="21"/>
                <w:szCs w:val="21"/>
                <w:rtl w:val="0"/>
              </w:rPr>
              <w:t xml:space="preserve">Coeficiente k3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hd w:fill="ffffff" w:val="clear"/>
              <w:spacing w:after="480" w:lineRule="auto"/>
              <w:rPr>
                <w:color w:val="1b1c1d"/>
                <w:sz w:val="21"/>
                <w:szCs w:val="21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2.47702</w:t>
            </w:r>
          </w:p>
        </w:tc>
      </w:tr>
    </w:tbl>
    <w:p w:rsidR="00000000" w:rsidDel="00000000" w:rsidP="00000000" w:rsidRDefault="00000000" w:rsidRPr="00000000" w14:paraId="0000001E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Error RMS de reproyección (debe ser &lt; 0.5 píxeles para buena calibración)</w:t>
      </w:r>
    </w:p>
    <w:p w:rsidR="00000000" w:rsidDel="00000000" w:rsidP="00000000" w:rsidRDefault="00000000" w:rsidRPr="00000000" w14:paraId="00000020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Resultado: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0.20847 píxeles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Mostrar al menos 3 imágenes originales vs. corregidas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Evidenciar especialmente la corrección en las esquinas (donde la distorsión es mayor)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hd w:fill="ffffff" w:val="clear"/>
        <w:spacing w:after="2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¿Qué tipo de distorsión predomina? (barril, cojín)</w:t>
      </w:r>
    </w:p>
    <w:p w:rsidR="00000000" w:rsidDel="00000000" w:rsidP="00000000" w:rsidRDefault="00000000" w:rsidRPr="00000000" w14:paraId="00000024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El tipo de distorsión radial predominante se determina por el signo del coeficiente principal de distorsión, k1:Dado que k1 = 0.06176 es un valor positivo (k1 &gt; 0), la distorsión que predomina es la de barril (Barrel).Este tipo de distorsión hace que las líneas rectas parecen curvarse hacia afuera, lejos del centro de la imagen 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hd w:fill="ffffff" w:val="clear"/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¿La longitud focal fx es similar a fy? ¿Por qué podría diferir?</w:t>
      </w:r>
    </w:p>
    <w:p w:rsidR="00000000" w:rsidDel="00000000" w:rsidP="00000000" w:rsidRDefault="00000000" w:rsidRPr="00000000" w14:paraId="00000026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Sí, la longitud focal fx es muy similar a fy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. La diferencia es de sólo aprox 1.16 píxeles, lo que representa una diferencia relativa menor al 0.05%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hd w:fill="ffffff" w:val="clear"/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¿El punto principal (cx, cy) está cerca del centro de la imagen?</w:t>
      </w:r>
    </w:p>
    <w:p w:rsidR="00000000" w:rsidDel="00000000" w:rsidP="00000000" w:rsidRDefault="00000000" w:rsidRPr="00000000" w14:paraId="00000028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