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是公开的，任何人都可以获得，私钥则是保密的。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9654A7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9654A7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ak≡bk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F15B7A" w:rsidRDefault="00F15B7A" w:rsidP="00F15B7A">
      <w:pPr>
        <w:spacing w:before="156" w:after="312"/>
      </w:pPr>
      <w:r>
        <w:rPr>
          <w:rFonts w:hint="eastAsia"/>
        </w:rPr>
        <w:t>回顾一下：最小公倍数</w:t>
      </w:r>
      <w:r>
        <w:rPr>
          <w:rFonts w:hint="eastAsia"/>
        </w:rPr>
        <w:t xml:space="preserve">[] </w:t>
      </w:r>
      <w:r>
        <w:rPr>
          <w:rFonts w:hint="eastAsia"/>
        </w:rPr>
        <w:t>最大公约数</w:t>
      </w:r>
      <w:r>
        <w:t>()</w:t>
      </w:r>
      <w:r>
        <w:rPr>
          <w:rFonts w:hint="eastAsia"/>
        </w:rPr>
        <w:t>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</w:t>
      </w:r>
      <w:r w:rsidR="009A328D">
        <w:rPr>
          <w:rFonts w:hint="eastAsia"/>
        </w:rPr>
        <w:t>（</w:t>
      </w:r>
      <w:r w:rsidR="009A328D">
        <w:rPr>
          <w:rFonts w:hint="eastAsia"/>
        </w:rPr>
        <w:t>coprime</w:t>
      </w:r>
      <w:r w:rsidR="009A328D">
        <w:rPr>
          <w:rFonts w:hint="eastAsia"/>
        </w:rPr>
        <w:t>）</w:t>
      </w:r>
      <w:r>
        <w:rPr>
          <w:rFonts w:hint="eastAsia"/>
        </w:rPr>
        <w:t>的整数的个数。</w:t>
      </w:r>
    </w:p>
    <w:p w:rsidR="00171B43" w:rsidRPr="00171B43" w:rsidRDefault="009654A7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3D0F11">
        <w:rPr>
          <w:rFonts w:hint="eastAsia"/>
        </w:rPr>
        <w:t>可以用容斥原理证出来，</w:t>
      </w:r>
      <w:r w:rsidR="00171B43">
        <w:rPr>
          <w:rFonts w:hint="eastAsia"/>
        </w:rPr>
        <w:t>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9654A7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90321A" w:rsidRDefault="0090321A" w:rsidP="00171B43">
      <w:pPr>
        <w:spacing w:before="156" w:after="312"/>
      </w:pPr>
      <w:r>
        <w:rPr>
          <w:rFonts w:hint="eastAsia"/>
        </w:rPr>
        <w:t>以及</w:t>
      </w:r>
      <w:r w:rsidRPr="004D5ADA">
        <w:rPr>
          <w:rFonts w:ascii="黑体" w:eastAsia="黑体" w:hAnsi="黑体" w:hint="eastAsia"/>
          <w:color w:val="0070C0"/>
        </w:rPr>
        <w:t>质数</w:t>
      </w:r>
      <m:oMath>
        <m:r>
          <w:rPr>
            <w:rFonts w:ascii="Cambria Math" w:eastAsia="黑体" w:hAnsi="Cambria Math"/>
            <w:color w:val="0070C0"/>
          </w:rPr>
          <m:t>p</m:t>
        </m:r>
      </m:oMath>
      <w:r w:rsidRPr="004D5ADA">
        <w:rPr>
          <w:rFonts w:ascii="黑体" w:eastAsia="黑体" w:hAnsi="黑体" w:hint="eastAsia"/>
          <w:color w:val="0070C0"/>
        </w:rPr>
        <w:t>的欧拉函数</w:t>
      </w:r>
      <w:r w:rsidR="009A328D">
        <w:rPr>
          <w:rFonts w:hint="eastAsia"/>
        </w:rPr>
        <w:t>：</w:t>
      </w:r>
    </w:p>
    <w:p w:rsidR="00643A5B" w:rsidRPr="00AE7C15" w:rsidRDefault="009654A7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=p-1⇔p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为质数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E7C15" w:rsidRPr="00643A5B" w:rsidRDefault="00AE7C15" w:rsidP="00171B43">
      <w:pPr>
        <w:spacing w:before="156" w:after="312"/>
      </w:pPr>
      <w:r>
        <w:rPr>
          <w:rFonts w:hint="eastAsia"/>
        </w:rPr>
        <w:t>显然，所有小于质数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的正整数都和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DF5A9E" w:rsidRPr="00DF5A9E" w:rsidRDefault="009654A7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DF5A9E" w:rsidRPr="00DF5A9E" w:rsidRDefault="009654A7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777DDE" w:rsidRPr="00777DDE" w:rsidRDefault="009654A7" w:rsidP="00AD759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ab≡1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lastRenderedPageBreak/>
        <w:t>假设</w:t>
      </w:r>
      <w:r w:rsidR="00A80210">
        <w:rPr>
          <w:rFonts w:hint="eastAsia"/>
        </w:rPr>
        <w:t>A</w:t>
      </w:r>
      <w:r w:rsidR="00A80210">
        <w:t>lice</w:t>
      </w:r>
      <w:r w:rsidRPr="001A1A6E">
        <w:rPr>
          <w:rFonts w:hint="eastAsia"/>
        </w:rPr>
        <w:t>要与</w:t>
      </w:r>
      <w:r w:rsidR="00A80210">
        <w:rPr>
          <w:rFonts w:hint="eastAsia"/>
        </w:rPr>
        <w:t>B</w:t>
      </w:r>
      <w:r w:rsidR="00A80210">
        <w:t>ob</w:t>
      </w:r>
      <w:r w:rsidRPr="001A1A6E">
        <w:rPr>
          <w:rFonts w:hint="eastAsia"/>
        </w:rPr>
        <w:t>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</w:t>
      </w:r>
      <w:proofErr w:type="gramEnd"/>
      <w:r w:rsidRPr="001A1A6E">
        <w:rPr>
          <w:rFonts w:hint="eastAsia"/>
        </w:rPr>
        <w:t>钥呢？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随机选择两个不相等的质数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计算乘积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937831" w:rsidRPr="002869C7" w:rsidRDefault="007B3B88" w:rsidP="0093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:rsidR="003968E9" w:rsidRDefault="002869C7" w:rsidP="006E5149">
      <w:pPr>
        <w:spacing w:before="156" w:after="312"/>
      </w:pPr>
      <w:r>
        <w:rPr>
          <w:rFonts w:hint="eastAsia"/>
        </w:rPr>
        <w:t>为了方便，我们一般选择小于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且不是它的质因数的质数。</w:t>
      </w:r>
      <w:r w:rsidR="007E3A2D">
        <w:rPr>
          <w:rFonts w:hint="eastAsia"/>
        </w:rPr>
        <w:t>Alice</w:t>
      </w:r>
      <w:r w:rsidR="007E3A2D">
        <w:rPr>
          <w:rFonts w:hint="eastAsia"/>
        </w:rPr>
        <w:t>在</w:t>
      </w:r>
      <w:r w:rsidR="007E3A2D">
        <w:rPr>
          <w:rFonts w:hint="eastAsia"/>
        </w:rPr>
        <w:t>1</w:t>
      </w:r>
      <w:r w:rsidR="007E3A2D">
        <w:rPr>
          <w:rFonts w:hint="eastAsia"/>
        </w:rPr>
        <w:t>到</w:t>
      </w:r>
      <w:r w:rsidR="007E3A2D">
        <w:rPr>
          <w:rFonts w:hint="eastAsia"/>
        </w:rPr>
        <w:t>3120</w:t>
      </w:r>
      <w:r w:rsidR="007E3A2D">
        <w:rPr>
          <w:rFonts w:hint="eastAsia"/>
        </w:rPr>
        <w:t>之间随机选择了</w:t>
      </w:r>
      <w:r w:rsidR="007E3A2D">
        <w:rPr>
          <w:rFonts w:hint="eastAsia"/>
        </w:rPr>
        <w:t>17</w:t>
      </w:r>
      <w:r w:rsidR="007E3A2D"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d,k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，私钥就是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Pr="006E31AD" w:rsidRDefault="00F47530" w:rsidP="002E65B4">
      <w:pPr>
        <w:spacing w:before="156" w:after="312"/>
        <w:rPr>
          <w:rFonts w:ascii="仿宋" w:eastAsia="仿宋" w:hAnsi="仿宋"/>
          <w:b/>
          <w:color w:val="FF0000"/>
        </w:rPr>
      </w:pPr>
      <w:r w:rsidRPr="006E31AD">
        <w:rPr>
          <w:rFonts w:ascii="仿宋" w:eastAsia="仿宋" w:hAnsi="仿宋" w:hint="eastAsia"/>
          <w:b/>
          <w:color w:val="FF0000"/>
        </w:rPr>
        <w:t>注意这里的</w:t>
      </w:r>
      <w:r w:rsidR="00F10922" w:rsidRPr="006E31AD">
        <w:rPr>
          <w:rFonts w:ascii="仿宋" w:eastAsia="仿宋" w:hAnsi="仿宋" w:hint="eastAsia"/>
          <w:b/>
          <w:color w:val="FF0000"/>
        </w:rPr>
        <w:t>小括号的意思不是</w:t>
      </w:r>
      <w:r w:rsidRPr="006E31AD">
        <w:rPr>
          <w:rFonts w:ascii="仿宋" w:eastAsia="仿宋" w:hAnsi="仿宋" w:hint="eastAsia"/>
          <w:b/>
          <w:color w:val="FF0000"/>
        </w:rPr>
        <w:t>最大公约数，而是数对。</w:t>
      </w:r>
    </w:p>
    <w:p w:rsidR="00BD765F" w:rsidRDefault="00BD765F" w:rsidP="002E65B4">
      <w:pPr>
        <w:spacing w:before="156" w:after="312"/>
      </w:pPr>
      <w:r w:rsidRPr="00BD765F">
        <w:rPr>
          <w:rFonts w:hint="eastAsia"/>
        </w:rPr>
        <w:lastRenderedPageBreak/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</w:t>
      </w:r>
      <w:proofErr w:type="gramEnd"/>
      <w:r w:rsidRPr="00BD765F">
        <w:rPr>
          <w:rFonts w:hint="eastAsia"/>
        </w:rPr>
        <w:t>钥的数据都采用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9654A7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9654A7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1B718F" w:rsidRDefault="001B718F" w:rsidP="0050340E">
      <w:pPr>
        <w:spacing w:before="156" w:after="312"/>
      </w:pPr>
      <w:r>
        <w:rPr>
          <w:rFonts w:hint="eastAsia"/>
        </w:rPr>
        <w:t>实际上就是证明</w:t>
      </w:r>
    </w:p>
    <w:p w:rsidR="001B718F" w:rsidRPr="001B718F" w:rsidRDefault="009654A7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由</w:t>
      </w:r>
      <w:r>
        <w:rPr>
          <w:rFonts w:hint="eastAsia"/>
        </w:rPr>
        <w:t>3.5</w:t>
      </w:r>
      <w:r>
        <w:rPr>
          <w:rFonts w:hint="eastAsia"/>
        </w:rPr>
        <w:t>节知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互为模反元素，所以</w:t>
      </w:r>
    </w:p>
    <w:p w:rsidR="001B718F" w:rsidRPr="001B718F" w:rsidRDefault="009654A7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将（</w:t>
      </w:r>
      <w:r>
        <w:rPr>
          <w:rFonts w:hint="eastAsia"/>
        </w:rPr>
        <w:t>4</w:t>
      </w:r>
      <w:r>
        <w:rPr>
          <w:rFonts w:hint="eastAsia"/>
        </w:rPr>
        <w:t>）代入（</w:t>
      </w:r>
      <w:r>
        <w:rPr>
          <w:rFonts w:hint="eastAsia"/>
        </w:rPr>
        <w:t>3</w:t>
      </w:r>
      <w:r>
        <w:rPr>
          <w:rFonts w:hint="eastAsia"/>
        </w:rPr>
        <w:t>），得</w:t>
      </w:r>
    </w:p>
    <w:p w:rsidR="001B718F" w:rsidRPr="001B718F" w:rsidRDefault="009654A7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k∙φ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接下来分成两种情况证明式子（</w:t>
      </w:r>
      <w:r>
        <w:rPr>
          <w:rFonts w:hint="eastAsia"/>
        </w:rPr>
        <w:t>5</w:t>
      </w:r>
      <w:r>
        <w:rPr>
          <w:rFonts w:hint="eastAsia"/>
        </w:rPr>
        <w:t>）：</w:t>
      </w:r>
    </w:p>
    <w:p w:rsidR="001B718F" w:rsidRDefault="001B718F" w:rsidP="001B718F">
      <w:pPr>
        <w:pStyle w:val="a4"/>
        <w:numPr>
          <w:ilvl w:val="0"/>
          <w:numId w:val="14"/>
        </w:numPr>
        <w:spacing w:before="156" w:after="312"/>
      </w:pPr>
      <w: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互质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根据欧拉定理，此时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，从而有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又由于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 xml:space="preserve">m≡m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</w:p>
    <w:p w:rsidR="00A262E7" w:rsidRDefault="00A262E7" w:rsidP="00A262E7">
      <w:pPr>
        <w:pStyle w:val="a4"/>
        <w:numPr>
          <w:ilvl w:val="0"/>
          <w:numId w:val="14"/>
        </w:numPr>
        <w:spacing w:before="156" w:after="312"/>
      </w:pP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</w:t>
      </w:r>
    </w:p>
    <w:p w:rsidR="00A262E7" w:rsidRDefault="00B612F6" w:rsidP="00A262E7">
      <w:pPr>
        <w:spacing w:before="156" w:after="312"/>
      </w:pPr>
      <w:r>
        <w:rPr>
          <w:rFonts w:hint="eastAsia"/>
        </w:rPr>
        <w:t>此时，由于</w:t>
      </w:r>
      <m:oMath>
        <m:r>
          <w:rPr>
            <w:rFonts w:ascii="Cambria Math" w:hAnsi="Cambria Math"/>
          </w:rPr>
          <m:t>n=pq</m:t>
        </m:r>
      </m:oMath>
      <w:r>
        <w:rPr>
          <w:rFonts w:hint="eastAsia"/>
        </w:rPr>
        <w:t>（回想：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均为质数）</w:t>
      </w:r>
      <w:r w:rsidR="00A31278">
        <w:rPr>
          <w:rFonts w:hint="eastAsia"/>
        </w:rPr>
        <w:t>且</w:t>
      </w:r>
      <m:oMath>
        <m:r>
          <w:rPr>
            <w:rFonts w:ascii="Cambria Math" w:hAnsi="Cambria Math"/>
          </w:rPr>
          <m:t>m&lt;n</m:t>
        </m:r>
      </m:oMath>
      <w:r w:rsidR="00A31278"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m=kq</m:t>
        </m:r>
      </m:oMath>
      <w:r>
        <w:rPr>
          <w:rFonts w:hint="eastAsia"/>
        </w:rPr>
        <w:t>。</w:t>
      </w:r>
    </w:p>
    <w:p w:rsidR="001C5BB3" w:rsidRDefault="002C668C" w:rsidP="00A262E7">
      <w:pPr>
        <w:spacing w:before="156" w:after="312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为例，考虑到此时</w:t>
      </w:r>
      <m:oMath>
        <m:r>
          <w:rPr>
            <w:rFonts w:ascii="Cambria Math" w:hAnsi="Cambria Math"/>
          </w:rPr>
          <m:t>k</m:t>
        </m:r>
      </m:oMath>
      <w:r w:rsidR="001C5BB3">
        <w:rPr>
          <w:rFonts w:hint="eastAsia"/>
        </w:rPr>
        <w:t>必然与</w:t>
      </w:r>
      <m:oMath>
        <m:r>
          <w:rPr>
            <w:rFonts w:ascii="Cambria Math" w:hAnsi="Cambria Math"/>
          </w:rPr>
          <m:t>q</m:t>
        </m:r>
      </m:oMath>
      <w:r w:rsidR="001C5BB3">
        <w:rPr>
          <w:rFonts w:hint="eastAsia"/>
        </w:rPr>
        <w:t>互质（否则将</w:t>
      </w:r>
      <m:oMath>
        <m:r>
          <w:rPr>
            <w:rFonts w:ascii="Cambria Math" w:hAnsi="Cambria Math"/>
          </w:rPr>
          <m:t>m≥n</m:t>
        </m:r>
      </m:oMath>
      <w:r w:rsidR="001C5BB3">
        <w:rPr>
          <w:rFonts w:hint="eastAsia"/>
        </w:rPr>
        <w:t>），根据欧拉定理，有</w:t>
      </w:r>
    </w:p>
    <w:p w:rsidR="00B612F6" w:rsidRPr="001C5BB3" w:rsidRDefault="009654A7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1C5BB3" w:rsidRDefault="001C5BB3" w:rsidP="00A262E7">
      <w:pPr>
        <w:spacing w:before="156" w:after="312"/>
      </w:pPr>
      <w:r>
        <w:rPr>
          <w:rFonts w:hint="eastAsia"/>
        </w:rPr>
        <w:t>进一步得到</w:t>
      </w:r>
    </w:p>
    <w:p w:rsidR="001C5BB3" w:rsidRPr="00C46C86" w:rsidRDefault="009654A7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C46C86" w:rsidRDefault="00C46C86" w:rsidP="00A262E7">
      <w:pPr>
        <w:spacing w:before="156" w:after="312"/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=q-1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>
        <w:rPr>
          <w:rFonts w:hint="eastAsia"/>
        </w:rPr>
        <w:t>，</w:t>
      </w:r>
      <w:r w:rsidR="00D5769E">
        <w:rPr>
          <w:rFonts w:hint="eastAsia"/>
        </w:rPr>
        <w:t>进而有</w:t>
      </w:r>
    </w:p>
    <w:p w:rsidR="005551DB" w:rsidRPr="005551DB" w:rsidRDefault="009654A7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D36BD" w:rsidRDefault="007D36BD" w:rsidP="007D36B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技术细节：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</w:t>
      </w:r>
    </w:p>
    <w:p w:rsidR="007D36BD" w:rsidRPr="00AF5F97" w:rsidRDefault="007D36BD" w:rsidP="007D36B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这么大的数，用机器根本表示不了，怎么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？首先我们研究一下</w:t>
      </w:r>
      <w:proofErr w:type="gramStart"/>
      <w:r>
        <w:rPr>
          <w:rFonts w:ascii="黑体" w:eastAsia="黑体" w:hAnsi="黑体" w:hint="eastAsia"/>
          <w:color w:val="0070C0"/>
        </w:rPr>
        <w:t>幂</w:t>
      </w:r>
      <w:proofErr w:type="gramEnd"/>
      <w:r>
        <w:rPr>
          <w:rFonts w:ascii="黑体" w:eastAsia="黑体" w:hAnsi="黑体" w:hint="eastAsia"/>
          <w:color w:val="0070C0"/>
        </w:rPr>
        <w:t>模的性质</w:t>
      </w:r>
      <w:r w:rsidRPr="00AF5F97">
        <w:rPr>
          <w:rFonts w:ascii="黑体" w:eastAsia="黑体" w:hAnsi="黑体" w:hint="eastAsia"/>
          <w:color w:val="0070C0"/>
        </w:rPr>
        <w:t>：</w:t>
      </w:r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积的模：</w:t>
      </w:r>
    </w:p>
    <w:p w:rsidR="007D36BD" w:rsidRPr="007618A9" w:rsidRDefault="007D36BD" w:rsidP="007D36BD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D36BD" w:rsidRPr="007618A9" w:rsidRDefault="009654A7" w:rsidP="007D36B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spacing w:before="156" w:after="312"/>
      </w:pPr>
      <w:r>
        <w:rPr>
          <w:rFonts w:hint="eastAsia"/>
        </w:rPr>
        <w:lastRenderedPageBreak/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7D36BD" w:rsidRPr="007A7831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D36BD" w:rsidRDefault="007D36BD" w:rsidP="007D36BD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Pr="007A7831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CB777F" w:rsidP="00CB777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附录</w:t>
      </w:r>
    </w:p>
    <w:p w:rsidR="00CB777F" w:rsidRDefault="00CB777F" w:rsidP="00CB777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欧拉定理的</w:t>
      </w:r>
      <w:r w:rsidR="00B757BF">
        <w:rPr>
          <w:rFonts w:hint="eastAsia"/>
        </w:rPr>
        <w:t>直接</w:t>
      </w:r>
      <w:r>
        <w:rPr>
          <w:rFonts w:hint="eastAsia"/>
        </w:rPr>
        <w:t>证明</w:t>
      </w:r>
    </w:p>
    <w:p w:rsidR="00CB777F" w:rsidRDefault="00127B06" w:rsidP="00CB777F">
      <w:pPr>
        <w:spacing w:before="156" w:after="312"/>
      </w:pPr>
      <w:r>
        <w:rPr>
          <w:rFonts w:hint="eastAsia"/>
        </w:rPr>
        <w:t>设集合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互质的数的集合。显然集合的大小为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127B06" w:rsidRDefault="00127B06" w:rsidP="00CB777F">
      <w:pPr>
        <w:spacing w:before="156" w:after="312"/>
      </w:pPr>
      <w:r>
        <w:rPr>
          <w:rFonts w:hint="eastAsia"/>
        </w:rPr>
        <w:t>再设集合</w:t>
      </w:r>
      <m:oMath>
        <m:r>
          <w:rPr>
            <w:rFonts w:ascii="Cambria Math" w:hAnsi="Cambria Math"/>
          </w:rPr>
          <m:t>aX=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。观察集合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发现</w:t>
      </w:r>
    </w:p>
    <w:p w:rsidR="00127B06" w:rsidRDefault="00127B06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中的任意两个数都不关于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同余。否则，也就是存在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≡a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。根据同余的定义，有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=kn, k≥1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能整除</w:t>
      </w: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0C4EE5">
        <w:rPr>
          <w:rFonts w:hint="eastAsia"/>
        </w:rPr>
        <w:t>，从而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&gt;1</m:t>
        </m:r>
      </m:oMath>
      <w:r w:rsidR="000C4EE5">
        <w:rPr>
          <w:rFonts w:hint="eastAsia"/>
        </w:rPr>
        <w:t>。但这与</w:t>
      </w:r>
      <m:oMath>
        <m:r>
          <w:rPr>
            <w:rFonts w:ascii="Cambria Math" w:hAnsi="Cambria Math"/>
          </w:rPr>
          <m:t>a</m:t>
        </m:r>
      </m:oMath>
      <w:r w:rsidR="00F632CD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 w:rsidR="00F632CD">
        <w:rPr>
          <w:rFonts w:hint="eastAsia"/>
        </w:rPr>
        <w:t>互质</w:t>
      </w:r>
      <w:r w:rsidR="001D7E37">
        <w:rPr>
          <w:rFonts w:hint="eastAsia"/>
        </w:rPr>
        <w:t>的前提</w:t>
      </w:r>
      <w:r w:rsidR="000C4EE5">
        <w:rPr>
          <w:rFonts w:hint="eastAsia"/>
        </w:rPr>
        <w:t>矛盾。</w:t>
      </w:r>
    </w:p>
    <w:p w:rsidR="000C4EE5" w:rsidRDefault="00436BDE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对于每个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 w:rsidR="003339B5">
        <w:rPr>
          <w:rFonts w:hint="eastAsia"/>
        </w:rPr>
        <w:t>由于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互质，因此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</w:t>
      </w:r>
      <w:r w:rsidR="00B757BF">
        <w:rPr>
          <w:rFonts w:hint="eastAsia"/>
        </w:rPr>
        <w:t>。根据欧几里得算法，有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   </m:t>
          </m:r>
          <m:r>
            <m:rPr>
              <m:nor/>
            </m:rPr>
            <w:rPr>
              <w:rFonts w:ascii="Cambria Math" w:hAnsi="Cambria Math"/>
            </w:rPr>
            <m:t>for all</m:t>
          </m:r>
          <m:r>
            <w:rPr>
              <w:rFonts w:ascii="Cambria Math" w:hAnsi="Cambria Math"/>
            </w:rPr>
            <m:t xml:space="preserve"> 1≤j≤φ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A3230" w:rsidRPr="002D0916">
        <w:rPr>
          <w:rFonts w:ascii="黑体" w:eastAsia="黑体" w:hAnsi="黑体" w:hint="eastAsia"/>
        </w:rPr>
        <w:t>那么这些数</w:t>
      </w:r>
      <w:r w:rsidR="00A81FC2" w:rsidRPr="002D0916">
        <w:rPr>
          <w:rFonts w:ascii="黑体" w:eastAsia="黑体" w:hAnsi="黑体" w:hint="eastAsia"/>
        </w:rPr>
        <w:t>除以</w:t>
      </w:r>
      <m:oMath>
        <m:r>
          <w:rPr>
            <w:rFonts w:ascii="Cambria Math" w:eastAsia="黑体" w:hAnsi="Cambria Math"/>
          </w:rPr>
          <m:t>n</m:t>
        </m:r>
      </m:oMath>
      <w:r w:rsidR="009A3230" w:rsidRPr="002D0916">
        <w:rPr>
          <w:rFonts w:ascii="黑体" w:eastAsia="黑体" w:hAnsi="黑体" w:hint="eastAsia"/>
        </w:rPr>
        <w:t>的余数，</w:t>
      </w:r>
      <w:proofErr w:type="gramStart"/>
      <w:r w:rsidR="009A3230" w:rsidRPr="002D0916">
        <w:rPr>
          <w:rFonts w:ascii="黑体" w:eastAsia="黑体" w:hAnsi="黑体" w:hint="eastAsia"/>
        </w:rPr>
        <w:t>恰好取遍集合</w:t>
      </w:r>
      <w:proofErr w:type="gramEnd"/>
      <m:oMath>
        <m:r>
          <w:rPr>
            <w:rFonts w:ascii="Cambria Math" w:eastAsia="黑体" w:hAnsi="Cambria Math"/>
          </w:rPr>
          <m:t>X</m:t>
        </m:r>
      </m:oMath>
      <w:r w:rsidR="009A3230" w:rsidRPr="002D0916">
        <w:rPr>
          <w:rFonts w:ascii="黑体" w:eastAsia="黑体" w:hAnsi="黑体" w:hint="eastAsia"/>
        </w:rPr>
        <w:t>的每一个元素。</w:t>
      </w:r>
    </w:p>
    <w:p w:rsidR="00A81FC2" w:rsidRDefault="00A81FC2" w:rsidP="00A81FC2">
      <w:pPr>
        <w:spacing w:before="156" w:after="312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）可知，必然存在某种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的排列，使得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的对应元素关于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</w:t>
      </w:r>
      <w:r w:rsidR="00E54388">
        <w:rPr>
          <w:rFonts w:hint="eastAsia"/>
        </w:rPr>
        <w:t>从而</w:t>
      </w:r>
    </w:p>
    <w:p w:rsidR="00E54388" w:rsidRPr="002D0916" w:rsidRDefault="009654A7" w:rsidP="00A81FC2">
      <w:pPr>
        <w:spacing w:before="156" w:after="312"/>
        <w:rPr>
          <w:i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0A5F93" w:rsidRDefault="000A5F93" w:rsidP="00A81FC2">
      <w:pPr>
        <w:spacing w:before="156" w:after="312"/>
      </w:pPr>
      <w:r>
        <w:rPr>
          <w:rFonts w:hint="eastAsia"/>
        </w:rPr>
        <w:t>其中</w:t>
      </w:r>
      <w:r>
        <w:rPr>
          <w:rFonts w:hint="eastAsia"/>
        </w:rPr>
        <w:t>perm</w:t>
      </w:r>
      <w:r>
        <w:rPr>
          <w:rFonts w:hint="eastAsia"/>
        </w:rPr>
        <w:t>代表自然数序列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a..b</m:t>
            </m:r>
          </m:e>
        </m:d>
      </m:oMath>
      <w:r>
        <w:rPr>
          <w:rFonts w:hint="eastAsia"/>
        </w:rPr>
        <w:t>的一个</w:t>
      </w:r>
      <w:proofErr w:type="gramStart"/>
      <w:r>
        <w:rPr>
          <w:rFonts w:hint="eastAsia"/>
        </w:rPr>
        <w:t>乱序</w:t>
      </w:r>
      <w:r w:rsidR="002D0916">
        <w:rPr>
          <w:rFonts w:hint="eastAsia"/>
        </w:rPr>
        <w:t>全</w:t>
      </w:r>
      <w:proofErr w:type="gramEnd"/>
      <w:r>
        <w:rPr>
          <w:rFonts w:hint="eastAsia"/>
        </w:rPr>
        <w:t>排列。</w:t>
      </w:r>
      <w:r w:rsidR="002D0916">
        <w:rPr>
          <w:rFonts w:hint="eastAsia"/>
        </w:rPr>
        <w:t>根据同余的性质</w:t>
      </w:r>
      <w:r w:rsidR="002D0916">
        <w:rPr>
          <w:rFonts w:hint="eastAsia"/>
        </w:rPr>
        <w:t>4</w:t>
      </w:r>
      <w:r w:rsidR="002D0916">
        <w:rPr>
          <w:rFonts w:hint="eastAsia"/>
        </w:rPr>
        <w:t>，有</w:t>
      </w:r>
    </w:p>
    <w:p w:rsidR="007F2D4D" w:rsidRPr="007F2D4D" w:rsidRDefault="009654A7" w:rsidP="00A81FC2">
      <w:pPr>
        <w:spacing w:before="156" w:after="312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</w:p>
    <w:p w:rsidR="007F2D4D" w:rsidRPr="007F2D4D" w:rsidRDefault="009654A7" w:rsidP="007F2D4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7F2D4D" w:rsidRPr="007F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B73E42"/>
    <w:multiLevelType w:val="hybridMultilevel"/>
    <w:tmpl w:val="2AF0BDD6"/>
    <w:lvl w:ilvl="0" w:tplc="3C169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A5F93"/>
    <w:rsid w:val="000C4EE5"/>
    <w:rsid w:val="000C5ECC"/>
    <w:rsid w:val="000D4D85"/>
    <w:rsid w:val="000D7524"/>
    <w:rsid w:val="000F33F7"/>
    <w:rsid w:val="000F3E7D"/>
    <w:rsid w:val="000F4A64"/>
    <w:rsid w:val="0010346D"/>
    <w:rsid w:val="00106A20"/>
    <w:rsid w:val="00106CBE"/>
    <w:rsid w:val="00107FF7"/>
    <w:rsid w:val="0011574F"/>
    <w:rsid w:val="00116964"/>
    <w:rsid w:val="00126095"/>
    <w:rsid w:val="00127B06"/>
    <w:rsid w:val="00134C7C"/>
    <w:rsid w:val="00171B43"/>
    <w:rsid w:val="001846E4"/>
    <w:rsid w:val="00184765"/>
    <w:rsid w:val="001A1A6E"/>
    <w:rsid w:val="001B718F"/>
    <w:rsid w:val="001B7F41"/>
    <w:rsid w:val="001C5BB3"/>
    <w:rsid w:val="001D66CD"/>
    <w:rsid w:val="001D7E37"/>
    <w:rsid w:val="002120F6"/>
    <w:rsid w:val="002124D9"/>
    <w:rsid w:val="00216486"/>
    <w:rsid w:val="0022507F"/>
    <w:rsid w:val="0022776A"/>
    <w:rsid w:val="00250CD7"/>
    <w:rsid w:val="00265579"/>
    <w:rsid w:val="002822E3"/>
    <w:rsid w:val="002869C7"/>
    <w:rsid w:val="002A33B5"/>
    <w:rsid w:val="002B2965"/>
    <w:rsid w:val="002B3D0C"/>
    <w:rsid w:val="002B5BC2"/>
    <w:rsid w:val="002C1D88"/>
    <w:rsid w:val="002C47D6"/>
    <w:rsid w:val="002C668C"/>
    <w:rsid w:val="002D0916"/>
    <w:rsid w:val="002D487C"/>
    <w:rsid w:val="002D6FCB"/>
    <w:rsid w:val="002E65B4"/>
    <w:rsid w:val="002F2A3E"/>
    <w:rsid w:val="00305120"/>
    <w:rsid w:val="00315F0C"/>
    <w:rsid w:val="00317FE6"/>
    <w:rsid w:val="0032043E"/>
    <w:rsid w:val="00327521"/>
    <w:rsid w:val="003339B5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D0F11"/>
    <w:rsid w:val="003D4CFC"/>
    <w:rsid w:val="003D6627"/>
    <w:rsid w:val="003E78F4"/>
    <w:rsid w:val="003F1190"/>
    <w:rsid w:val="003F352B"/>
    <w:rsid w:val="0042313C"/>
    <w:rsid w:val="00432FC0"/>
    <w:rsid w:val="00436BDE"/>
    <w:rsid w:val="00470837"/>
    <w:rsid w:val="00473E4E"/>
    <w:rsid w:val="004B2005"/>
    <w:rsid w:val="004C03BF"/>
    <w:rsid w:val="004D5ADA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65E8F"/>
    <w:rsid w:val="00571B43"/>
    <w:rsid w:val="005777F6"/>
    <w:rsid w:val="005850B7"/>
    <w:rsid w:val="005A6E2C"/>
    <w:rsid w:val="005C5C45"/>
    <w:rsid w:val="005D066F"/>
    <w:rsid w:val="00600473"/>
    <w:rsid w:val="00613392"/>
    <w:rsid w:val="00643A5B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31AD"/>
    <w:rsid w:val="006E5149"/>
    <w:rsid w:val="006F7969"/>
    <w:rsid w:val="00705E85"/>
    <w:rsid w:val="007618A9"/>
    <w:rsid w:val="00777DDE"/>
    <w:rsid w:val="00790FEA"/>
    <w:rsid w:val="007A6346"/>
    <w:rsid w:val="007A7831"/>
    <w:rsid w:val="007B3B88"/>
    <w:rsid w:val="007C2854"/>
    <w:rsid w:val="007C2FE3"/>
    <w:rsid w:val="007D0B7D"/>
    <w:rsid w:val="007D36BD"/>
    <w:rsid w:val="007E3A2D"/>
    <w:rsid w:val="007F2D4D"/>
    <w:rsid w:val="00816D6C"/>
    <w:rsid w:val="00822B2C"/>
    <w:rsid w:val="00823E11"/>
    <w:rsid w:val="00824CFF"/>
    <w:rsid w:val="0084193D"/>
    <w:rsid w:val="0084630C"/>
    <w:rsid w:val="0086574F"/>
    <w:rsid w:val="00865AC5"/>
    <w:rsid w:val="0086641D"/>
    <w:rsid w:val="008669FF"/>
    <w:rsid w:val="0088409D"/>
    <w:rsid w:val="008851DB"/>
    <w:rsid w:val="008866E1"/>
    <w:rsid w:val="0089515F"/>
    <w:rsid w:val="00897E23"/>
    <w:rsid w:val="008E1074"/>
    <w:rsid w:val="008E2F54"/>
    <w:rsid w:val="008F322C"/>
    <w:rsid w:val="008F6D17"/>
    <w:rsid w:val="0090321A"/>
    <w:rsid w:val="00921A3D"/>
    <w:rsid w:val="00923D3D"/>
    <w:rsid w:val="00937831"/>
    <w:rsid w:val="009513F0"/>
    <w:rsid w:val="009654A7"/>
    <w:rsid w:val="00980CD3"/>
    <w:rsid w:val="009825D9"/>
    <w:rsid w:val="00985885"/>
    <w:rsid w:val="009A2246"/>
    <w:rsid w:val="009A3230"/>
    <w:rsid w:val="009A328D"/>
    <w:rsid w:val="009A52A0"/>
    <w:rsid w:val="009B5C29"/>
    <w:rsid w:val="009B5DB1"/>
    <w:rsid w:val="009C45F2"/>
    <w:rsid w:val="009D6E42"/>
    <w:rsid w:val="00A07C76"/>
    <w:rsid w:val="00A11516"/>
    <w:rsid w:val="00A134BD"/>
    <w:rsid w:val="00A262E7"/>
    <w:rsid w:val="00A31278"/>
    <w:rsid w:val="00A333F7"/>
    <w:rsid w:val="00A3416D"/>
    <w:rsid w:val="00A4389F"/>
    <w:rsid w:val="00A50469"/>
    <w:rsid w:val="00A57E99"/>
    <w:rsid w:val="00A63CD9"/>
    <w:rsid w:val="00A80210"/>
    <w:rsid w:val="00A81FC2"/>
    <w:rsid w:val="00A84748"/>
    <w:rsid w:val="00AA6BCA"/>
    <w:rsid w:val="00AC25B5"/>
    <w:rsid w:val="00AD7592"/>
    <w:rsid w:val="00AE65B6"/>
    <w:rsid w:val="00AE7C15"/>
    <w:rsid w:val="00AF2D94"/>
    <w:rsid w:val="00AF5C1A"/>
    <w:rsid w:val="00AF5F97"/>
    <w:rsid w:val="00B45159"/>
    <w:rsid w:val="00B50D94"/>
    <w:rsid w:val="00B609E8"/>
    <w:rsid w:val="00B612F6"/>
    <w:rsid w:val="00B71C7A"/>
    <w:rsid w:val="00B757BF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14E8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B777F"/>
    <w:rsid w:val="00CC2E43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B1B7E"/>
    <w:rsid w:val="00DB2057"/>
    <w:rsid w:val="00DB408B"/>
    <w:rsid w:val="00DC01ED"/>
    <w:rsid w:val="00DC0958"/>
    <w:rsid w:val="00DC3016"/>
    <w:rsid w:val="00DF2ED6"/>
    <w:rsid w:val="00DF5A9E"/>
    <w:rsid w:val="00E063B6"/>
    <w:rsid w:val="00E317EA"/>
    <w:rsid w:val="00E35D9B"/>
    <w:rsid w:val="00E454F0"/>
    <w:rsid w:val="00E54388"/>
    <w:rsid w:val="00E614F5"/>
    <w:rsid w:val="00E84AB4"/>
    <w:rsid w:val="00EA1A16"/>
    <w:rsid w:val="00EB2A30"/>
    <w:rsid w:val="00EB62B5"/>
    <w:rsid w:val="00F10922"/>
    <w:rsid w:val="00F15187"/>
    <w:rsid w:val="00F15B7A"/>
    <w:rsid w:val="00F47530"/>
    <w:rsid w:val="00F576AB"/>
    <w:rsid w:val="00F632CD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274D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F5CA2A-28E8-45B4-8DAF-1BCB4FA3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344</TotalTime>
  <Pages>8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115</cp:revision>
  <dcterms:created xsi:type="dcterms:W3CDTF">2017-10-14T06:27:00Z</dcterms:created>
  <dcterms:modified xsi:type="dcterms:W3CDTF">2017-10-16T11:28:00Z</dcterms:modified>
</cp:coreProperties>
</file>