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F0D" w:rsidRDefault="00D414D5" w:rsidP="00D414D5">
      <w:pPr>
        <w:pStyle w:val="1"/>
        <w:spacing w:before="187" w:after="374"/>
      </w:pPr>
      <w:r>
        <w:rPr>
          <w:rFonts w:hint="eastAsia"/>
        </w:rPr>
        <w:t>什么是信息熵</w:t>
      </w:r>
      <w:r w:rsidR="00B61666">
        <w:rPr>
          <w:rFonts w:hint="eastAsia"/>
        </w:rPr>
        <w:t>？</w:t>
      </w:r>
    </w:p>
    <w:p w:rsidR="00C21530" w:rsidRPr="00C21530" w:rsidRDefault="00202F8D" w:rsidP="00C21530">
      <w:pPr>
        <w:pStyle w:val="2"/>
        <w:spacing w:before="187" w:after="374"/>
        <w:rPr>
          <w:rFonts w:hint="eastAsia"/>
        </w:rPr>
      </w:pPr>
      <w:r>
        <w:rPr>
          <w:rFonts w:hint="eastAsia"/>
        </w:rPr>
        <w:t>例1</w:t>
      </w:r>
    </w:p>
    <w:p w:rsidR="00D414D5" w:rsidRDefault="00D414D5" w:rsidP="00D414D5">
      <w:pPr>
        <w:spacing w:before="187" w:after="374"/>
      </w:pPr>
      <w:r>
        <w:rPr>
          <w:rFonts w:hint="eastAsia"/>
        </w:rPr>
        <w:t>假设甲从一个口袋里取球让乙来猜球的颜色，口袋里有一个蓝色的、一个红色的、一个绿色的</w:t>
      </w:r>
      <w:r>
        <w:rPr>
          <w:rFonts w:hint="eastAsia"/>
        </w:rPr>
        <w:t xml:space="preserve">, </w:t>
      </w:r>
      <w:r>
        <w:rPr>
          <w:rFonts w:hint="eastAsia"/>
        </w:rPr>
        <w:t>一个橙色的。乙每次取球之后可以问一个问题，然后做出判断。</w:t>
      </w:r>
    </w:p>
    <w:p w:rsidR="00D414D5" w:rsidRDefault="00D414D5" w:rsidP="00D414D5">
      <w:pPr>
        <w:spacing w:before="187" w:after="374"/>
      </w:pPr>
      <w:r>
        <w:rPr>
          <w:rFonts w:hint="eastAsia"/>
        </w:rPr>
        <w:t>那么，如何让乙问最少的问题，得到正确答案呢？一个期望最好的策略如下：</w:t>
      </w:r>
    </w:p>
    <w:p w:rsidR="00C15D9E" w:rsidRDefault="004F0F4F" w:rsidP="00C15D9E">
      <w:pPr>
        <w:keepNext/>
        <w:spacing w:before="187" w:after="374"/>
        <w:jc w:val="center"/>
      </w:pPr>
      <w:r>
        <w:object w:dxaOrig="7273" w:dyaOrig="38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7pt;height:194.3pt" o:ole="">
            <v:imagedata r:id="rId4" o:title=""/>
          </v:shape>
          <o:OLEObject Type="Embed" ProgID="Visio.Drawing.15" ShapeID="_x0000_i1025" DrawAspect="Content" ObjectID="_1589096518" r:id="rId5"/>
        </w:object>
      </w:r>
    </w:p>
    <w:p w:rsidR="004F0F4F" w:rsidRDefault="00C15D9E" w:rsidP="00C15D9E">
      <w:pPr>
        <w:pStyle w:val="a3"/>
        <w:spacing w:before="187" w:after="37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95BC0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的演绎</w:t>
      </w:r>
    </w:p>
    <w:p w:rsidR="00FB5512" w:rsidRDefault="009245E4" w:rsidP="009245E4">
      <w:pPr>
        <w:spacing w:before="187" w:after="374"/>
      </w:pPr>
      <w:r>
        <w:rPr>
          <w:rFonts w:hint="eastAsia"/>
        </w:rPr>
        <w:t>在不知道各种颜色的球的占比的情况下，只能认为各种球的占比是相同的。也就是说，甲拿到任何颜色的球的概率都是</w:t>
      </w:r>
      <w:r>
        <w:rPr>
          <w:rFonts w:hint="eastAsia"/>
        </w:rPr>
        <w:t>1/4</w:t>
      </w:r>
      <w:r>
        <w:rPr>
          <w:rFonts w:hint="eastAsia"/>
        </w:rPr>
        <w:t>。</w:t>
      </w:r>
    </w:p>
    <w:p w:rsidR="00FB5512" w:rsidRDefault="00C32C05" w:rsidP="009245E4">
      <w:pPr>
        <w:spacing w:before="187" w:after="374"/>
      </w:pPr>
      <w:r>
        <w:rPr>
          <w:rFonts w:hint="eastAsia"/>
        </w:rPr>
        <w:t>由</w:t>
      </w:r>
      <w:r w:rsidR="00A22AB7">
        <w:rPr>
          <w:rFonts w:hint="eastAsia"/>
        </w:rPr>
        <w:t>图</w:t>
      </w:r>
      <w:r>
        <w:rPr>
          <w:rFonts w:hint="eastAsia"/>
        </w:rPr>
        <w:t>1</w:t>
      </w:r>
      <w:r w:rsidR="00A22AB7">
        <w:rPr>
          <w:rFonts w:hint="eastAsia"/>
        </w:rPr>
        <w:t>的演绎可知，</w:t>
      </w:r>
      <w:proofErr w:type="gramStart"/>
      <w:r w:rsidR="005A2CE5">
        <w:rPr>
          <w:rFonts w:hint="eastAsia"/>
        </w:rPr>
        <w:t>乙提出</w:t>
      </w:r>
      <w:proofErr w:type="gramEnd"/>
      <w:r w:rsidR="005A2CE5">
        <w:rPr>
          <w:rFonts w:hint="eastAsia"/>
        </w:rPr>
        <w:t>的</w:t>
      </w:r>
      <w:proofErr w:type="gramStart"/>
      <w:r w:rsidR="005A2CE5">
        <w:rPr>
          <w:rFonts w:hint="eastAsia"/>
        </w:rPr>
        <w:t>问题数恒为</w:t>
      </w:r>
      <w:proofErr w:type="gramEnd"/>
      <w:r w:rsidR="005A2CE5">
        <w:rPr>
          <w:rFonts w:hint="eastAsia"/>
        </w:rPr>
        <w:t>2</w:t>
      </w:r>
      <w:r w:rsidR="00CC3FAC">
        <w:rPr>
          <w:rFonts w:hint="eastAsia"/>
        </w:rPr>
        <w:t>。</w:t>
      </w:r>
    </w:p>
    <w:p w:rsidR="00FA055A" w:rsidRDefault="00844C8C" w:rsidP="00844C8C">
      <w:pPr>
        <w:pStyle w:val="2"/>
        <w:spacing w:before="187" w:after="374"/>
      </w:pPr>
      <w:r>
        <w:rPr>
          <w:rFonts w:hint="eastAsia"/>
        </w:rPr>
        <w:lastRenderedPageBreak/>
        <w:t>例2</w:t>
      </w:r>
    </w:p>
    <w:p w:rsidR="00844C8C" w:rsidRDefault="005C61AD" w:rsidP="00844C8C">
      <w:pPr>
        <w:spacing w:before="187" w:after="374"/>
      </w:pPr>
      <w:proofErr w:type="gramStart"/>
      <w:r>
        <w:rPr>
          <w:rFonts w:hint="eastAsia"/>
        </w:rPr>
        <w:t>在例</w:t>
      </w:r>
      <w:proofErr w:type="gramEnd"/>
      <w:r>
        <w:rPr>
          <w:rFonts w:hint="eastAsia"/>
        </w:rPr>
        <w:t>1</w:t>
      </w:r>
      <w:r>
        <w:rPr>
          <w:rFonts w:hint="eastAsia"/>
        </w:rPr>
        <w:t>的基础上，已知袋子中有</w:t>
      </w:r>
      <w:r>
        <w:rPr>
          <w:rFonts w:hint="eastAsia"/>
        </w:rPr>
        <w:t>1/</w:t>
      </w:r>
      <w:r>
        <w:t>8</w:t>
      </w:r>
      <w:r>
        <w:rPr>
          <w:rFonts w:hint="eastAsia"/>
        </w:rPr>
        <w:t>的球是绿的、</w:t>
      </w:r>
      <w:r>
        <w:rPr>
          <w:rFonts w:hint="eastAsia"/>
        </w:rPr>
        <w:t>1/</w:t>
      </w:r>
      <w:r>
        <w:t>8</w:t>
      </w:r>
      <w:r>
        <w:rPr>
          <w:rFonts w:hint="eastAsia"/>
        </w:rPr>
        <w:t>的</w:t>
      </w:r>
      <w:proofErr w:type="gramStart"/>
      <w:r>
        <w:rPr>
          <w:rFonts w:hint="eastAsia"/>
        </w:rPr>
        <w:t>球是橙的</w:t>
      </w:r>
      <w:proofErr w:type="gramEnd"/>
      <w:r>
        <w:rPr>
          <w:rFonts w:hint="eastAsia"/>
        </w:rPr>
        <w:t>、</w:t>
      </w:r>
      <w:r>
        <w:rPr>
          <w:rFonts w:hint="eastAsia"/>
        </w:rPr>
        <w:t>1/4</w:t>
      </w:r>
      <w:r>
        <w:rPr>
          <w:rFonts w:hint="eastAsia"/>
        </w:rPr>
        <w:t>的球是红的、</w:t>
      </w:r>
      <w:r>
        <w:rPr>
          <w:rFonts w:hint="eastAsia"/>
        </w:rPr>
        <w:t>1/2</w:t>
      </w:r>
      <w:r>
        <w:rPr>
          <w:rFonts w:hint="eastAsia"/>
        </w:rPr>
        <w:t>的球是蓝的</w:t>
      </w:r>
      <w:r w:rsidR="00676876">
        <w:rPr>
          <w:rFonts w:hint="eastAsia"/>
        </w:rPr>
        <w:t>。这时，期望最优的策略如下：</w:t>
      </w:r>
    </w:p>
    <w:p w:rsidR="00695BC0" w:rsidRDefault="00695BC0" w:rsidP="00695BC0">
      <w:pPr>
        <w:keepNext/>
        <w:spacing w:before="187" w:after="374"/>
        <w:jc w:val="center"/>
      </w:pPr>
      <w:r>
        <w:object w:dxaOrig="3792" w:dyaOrig="4465">
          <v:shape id="_x0000_i1027" type="#_x0000_t75" style="width:189.7pt;height:223.4pt" o:ole="">
            <v:imagedata r:id="rId6" o:title=""/>
          </v:shape>
          <o:OLEObject Type="Embed" ProgID="Visio.Drawing.15" ShapeID="_x0000_i1027" DrawAspect="Content" ObjectID="_1589096519" r:id="rId7"/>
        </w:object>
      </w:r>
    </w:p>
    <w:p w:rsidR="00952777" w:rsidRDefault="00695BC0" w:rsidP="00695BC0">
      <w:pPr>
        <w:pStyle w:val="a3"/>
        <w:spacing w:before="187" w:after="37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的演绎</w:t>
      </w:r>
    </w:p>
    <w:p w:rsidR="00074294" w:rsidRDefault="003357A1" w:rsidP="00A375E7">
      <w:pPr>
        <w:spacing w:before="187" w:after="374"/>
      </w:pPr>
      <w:r>
        <w:rPr>
          <w:rFonts w:hint="eastAsia"/>
        </w:rPr>
        <w:t>按照这个策略，</w:t>
      </w:r>
      <w:proofErr w:type="gramStart"/>
      <w:r>
        <w:rPr>
          <w:rFonts w:hint="eastAsia"/>
        </w:rPr>
        <w:t>甲拿蓝色</w:t>
      </w:r>
      <w:proofErr w:type="gramEnd"/>
      <w:r>
        <w:rPr>
          <w:rFonts w:hint="eastAsia"/>
        </w:rPr>
        <w:t>球的时候，乙问</w:t>
      </w:r>
      <w:r>
        <w:rPr>
          <w:rFonts w:hint="eastAsia"/>
        </w:rPr>
        <w:t>1</w:t>
      </w:r>
      <w:r>
        <w:rPr>
          <w:rFonts w:hint="eastAsia"/>
        </w:rPr>
        <w:t>个问题；</w:t>
      </w:r>
      <w:proofErr w:type="gramStart"/>
      <w:r>
        <w:rPr>
          <w:rFonts w:hint="eastAsia"/>
        </w:rPr>
        <w:t>甲拿红色</w:t>
      </w:r>
      <w:proofErr w:type="gramEnd"/>
      <w:r>
        <w:rPr>
          <w:rFonts w:hint="eastAsia"/>
        </w:rPr>
        <w:t>球的时候，乙问</w:t>
      </w:r>
      <w:r>
        <w:rPr>
          <w:rFonts w:hint="eastAsia"/>
        </w:rPr>
        <w:t>2</w:t>
      </w:r>
      <w:r>
        <w:rPr>
          <w:rFonts w:hint="eastAsia"/>
        </w:rPr>
        <w:t>个问题，</w:t>
      </w:r>
      <w:proofErr w:type="gramStart"/>
      <w:r>
        <w:rPr>
          <w:rFonts w:hint="eastAsia"/>
        </w:rPr>
        <w:t>甲拿绿色</w:t>
      </w:r>
      <w:proofErr w:type="gramEnd"/>
      <w:r>
        <w:rPr>
          <w:rFonts w:hint="eastAsia"/>
        </w:rPr>
        <w:t>或者橙色球的时候，乙问</w:t>
      </w:r>
      <w:r>
        <w:rPr>
          <w:rFonts w:hint="eastAsia"/>
        </w:rPr>
        <w:t>3</w:t>
      </w:r>
      <w:r>
        <w:rPr>
          <w:rFonts w:hint="eastAsia"/>
        </w:rPr>
        <w:t>个问题。</w:t>
      </w:r>
      <w:r w:rsidR="00074294">
        <w:rPr>
          <w:rFonts w:hint="eastAsia"/>
        </w:rPr>
        <w:t>因此，</w:t>
      </w:r>
      <w:proofErr w:type="gramStart"/>
      <w:r w:rsidR="00074294">
        <w:rPr>
          <w:rFonts w:hint="eastAsia"/>
        </w:rPr>
        <w:t>猜中甲</w:t>
      </w:r>
      <w:proofErr w:type="gramEnd"/>
      <w:r w:rsidR="00074294">
        <w:rPr>
          <w:rFonts w:hint="eastAsia"/>
        </w:rPr>
        <w:t>所拿的球，</w:t>
      </w:r>
      <w:proofErr w:type="gramStart"/>
      <w:r w:rsidR="00074294">
        <w:rPr>
          <w:rFonts w:hint="eastAsia"/>
        </w:rPr>
        <w:t>乙需要</w:t>
      </w:r>
      <w:proofErr w:type="gramEnd"/>
      <w:r w:rsidR="00074294">
        <w:rPr>
          <w:rFonts w:hint="eastAsia"/>
        </w:rPr>
        <w:t>提出的问题数的期望为</w:t>
      </w:r>
      <w:r w:rsidR="001E218C" w:rsidRPr="00074294">
        <w:rPr>
          <w:position w:val="-12"/>
        </w:rPr>
        <w:object w:dxaOrig="4588" w:dyaOrig="372">
          <v:shape id="_x0000_i1033" type="#_x0000_t75" style="width:229.4pt;height:18.45pt" o:ole="">
            <v:imagedata r:id="rId8" o:title=""/>
          </v:shape>
          <o:OLEObject Type="Embed" ProgID="Equation.AxMath" ShapeID="_x0000_i1033" DrawAspect="Content" ObjectID="_1589096520" r:id="rId9"/>
        </w:object>
      </w:r>
      <w:r w:rsidR="00074294">
        <w:rPr>
          <w:rFonts w:hint="eastAsia"/>
        </w:rPr>
        <w:t>。</w:t>
      </w:r>
    </w:p>
    <w:p w:rsidR="00A90D60" w:rsidRDefault="001E218C" w:rsidP="001E218C">
      <w:pPr>
        <w:pStyle w:val="2"/>
        <w:spacing w:before="187" w:after="374"/>
      </w:pPr>
      <w:r>
        <w:rPr>
          <w:rFonts w:hint="eastAsia"/>
        </w:rPr>
        <w:t>例3</w:t>
      </w:r>
    </w:p>
    <w:p w:rsidR="001E218C" w:rsidRDefault="005B14DC" w:rsidP="001E218C">
      <w:pPr>
        <w:spacing w:before="187" w:after="374"/>
      </w:pPr>
      <w:r>
        <w:rPr>
          <w:rFonts w:hint="eastAsia"/>
        </w:rPr>
        <w:t>现在，</w:t>
      </w:r>
      <w:proofErr w:type="gramStart"/>
      <w:r>
        <w:rPr>
          <w:rFonts w:hint="eastAsia"/>
        </w:rPr>
        <w:t>甲告诉乙</w:t>
      </w:r>
      <w:proofErr w:type="gramEnd"/>
      <w:r w:rsidR="00DB0624">
        <w:rPr>
          <w:rFonts w:hint="eastAsia"/>
        </w:rPr>
        <w:t>：袋子里</w:t>
      </w:r>
      <w:r w:rsidR="00057C87">
        <w:rPr>
          <w:rFonts w:hint="eastAsia"/>
        </w:rPr>
        <w:t>全都是蓝色的球</w:t>
      </w:r>
      <w:r w:rsidR="004D61C6">
        <w:rPr>
          <w:rFonts w:hint="eastAsia"/>
        </w:rPr>
        <w:t>。</w:t>
      </w:r>
      <w:r w:rsidR="00057C87">
        <w:rPr>
          <w:rFonts w:hint="eastAsia"/>
        </w:rPr>
        <w:t>那么</w:t>
      </w:r>
      <w:proofErr w:type="gramStart"/>
      <w:r w:rsidR="00057C87">
        <w:rPr>
          <w:rFonts w:hint="eastAsia"/>
        </w:rPr>
        <w:t>乙提出</w:t>
      </w:r>
      <w:proofErr w:type="gramEnd"/>
      <w:r w:rsidR="00057C87">
        <w:rPr>
          <w:rFonts w:hint="eastAsia"/>
        </w:rPr>
        <w:t>0</w:t>
      </w:r>
      <w:r w:rsidR="00057C87">
        <w:rPr>
          <w:rFonts w:hint="eastAsia"/>
        </w:rPr>
        <w:t>个问题，就能</w:t>
      </w:r>
      <w:proofErr w:type="gramStart"/>
      <w:r w:rsidR="00057C87">
        <w:rPr>
          <w:rFonts w:hint="eastAsia"/>
        </w:rPr>
        <w:t>猜中甲</w:t>
      </w:r>
      <w:proofErr w:type="gramEnd"/>
      <w:r w:rsidR="00057C87">
        <w:rPr>
          <w:rFonts w:hint="eastAsia"/>
        </w:rPr>
        <w:t>手里是什么球。</w:t>
      </w:r>
    </w:p>
    <w:p w:rsidR="000F5A5F" w:rsidRDefault="000F5A5F" w:rsidP="000F5A5F">
      <w:pPr>
        <w:pStyle w:val="2"/>
        <w:spacing w:before="187" w:after="374"/>
      </w:pPr>
      <w:r>
        <w:rPr>
          <w:rFonts w:hint="eastAsia"/>
        </w:rPr>
        <w:lastRenderedPageBreak/>
        <w:t>归纳</w:t>
      </w:r>
    </w:p>
    <w:p w:rsidR="000F5A5F" w:rsidRDefault="000F5A5F" w:rsidP="000F5A5F">
      <w:pPr>
        <w:spacing w:before="187" w:after="374"/>
      </w:pPr>
      <w:r>
        <w:rPr>
          <w:rFonts w:hint="eastAsia"/>
        </w:rPr>
        <w:t>归纳上面的例子，可以发现，</w:t>
      </w:r>
      <w:r w:rsidR="00545A08">
        <w:rPr>
          <w:rFonts w:hint="eastAsia"/>
        </w:rPr>
        <w:t>假设一种球出现的概率为</w:t>
      </w:r>
      <m:oMath>
        <m:r>
          <w:rPr>
            <w:rFonts w:ascii="Cambria Math" w:hAnsi="Cambria Math"/>
          </w:rPr>
          <m:t>p</m:t>
        </m:r>
      </m:oMath>
      <w:r w:rsidR="00545A08">
        <w:rPr>
          <w:rFonts w:hint="eastAsia"/>
        </w:rPr>
        <w:t>，那么猜中该球所需要提问的次数</w:t>
      </w:r>
      <w:r w:rsidR="000D2EAE">
        <w:rPr>
          <w:rFonts w:hint="eastAsia"/>
        </w:rPr>
        <w:t>是</w:t>
      </w:r>
      <w:r w:rsidR="00F47B84" w:rsidRPr="00F47B84">
        <w:rPr>
          <w:position w:val="-26"/>
        </w:rPr>
        <w:object w:dxaOrig="688" w:dyaOrig="657">
          <v:shape id="_x0000_i1036" type="#_x0000_t75" style="width:34.6pt;height:32.75pt" o:ole="">
            <v:imagedata r:id="rId10" o:title=""/>
          </v:shape>
          <o:OLEObject Type="Embed" ProgID="Equation.AxMath" ShapeID="_x0000_i1036" DrawAspect="Content" ObjectID="_1589096521" r:id="rId11"/>
        </w:object>
      </w:r>
      <w:r w:rsidR="00B47DAE">
        <w:rPr>
          <w:rFonts w:hint="eastAsia"/>
        </w:rPr>
        <w:t>（</w:t>
      </w:r>
      <w:r w:rsidR="00B47DAE">
        <w:rPr>
          <w:rFonts w:hint="eastAsia"/>
        </w:rPr>
        <w:t>数学证明略</w:t>
      </w:r>
      <w:r w:rsidR="00B47DAE">
        <w:rPr>
          <w:rFonts w:hint="eastAsia"/>
        </w:rPr>
        <w:t>）</w:t>
      </w:r>
      <w:r w:rsidR="00032272">
        <w:rPr>
          <w:rFonts w:hint="eastAsia"/>
        </w:rPr>
        <w:t>。</w:t>
      </w:r>
    </w:p>
    <w:p w:rsidR="00E47996" w:rsidRDefault="00B47DAE" w:rsidP="000F5A5F">
      <w:pPr>
        <w:spacing w:before="187" w:after="374"/>
      </w:pPr>
      <w:r>
        <w:rPr>
          <w:rFonts w:hint="eastAsia"/>
        </w:rPr>
        <w:t>因此，</w:t>
      </w:r>
      <w:r w:rsidR="001772F5">
        <w:rPr>
          <w:rFonts w:hint="eastAsia"/>
        </w:rPr>
        <w:t>猜中一个随机拿的球，所需提问的次数的期望为</w:t>
      </w:r>
    </w:p>
    <w:p w:rsidR="00614ACE" w:rsidRDefault="00614ACE" w:rsidP="00614ACE">
      <w:pPr>
        <w:pStyle w:val="AMDisplayEquation"/>
      </w:pPr>
      <w:r>
        <w:tab/>
      </w:r>
      <w:r w:rsidRPr="00614ACE">
        <w:rPr>
          <w:position w:val="-32"/>
        </w:rPr>
        <w:object w:dxaOrig="2072" w:dyaOrig="711">
          <v:shape id="_x0000_i1046" type="#_x0000_t75" style="width:103.4pt;height:35.55pt" o:ole="">
            <v:imagedata r:id="rId12" o:title=""/>
          </v:shape>
          <o:OLEObject Type="Embed" ProgID="Equation.AxMath" ShapeID="_x0000_i1046" DrawAspect="Content" ObjectID="_1589096522" r:id="rId13"/>
        </w:object>
      </w:r>
    </w:p>
    <w:p w:rsidR="000C79F7" w:rsidRDefault="00FB03B8" w:rsidP="00614ACE">
      <w:pPr>
        <w:spacing w:before="187" w:after="374"/>
      </w:pPr>
      <w:r>
        <w:rPr>
          <w:rFonts w:hint="eastAsia"/>
        </w:rPr>
        <w:t>这就是</w:t>
      </w:r>
      <w:r w:rsidRPr="00B26FAA">
        <w:rPr>
          <w:rFonts w:hint="eastAsia"/>
          <w:b/>
        </w:rPr>
        <w:t>信息熵</w:t>
      </w:r>
      <w:r>
        <w:rPr>
          <w:rFonts w:hint="eastAsia"/>
        </w:rPr>
        <w:t>的公式</w:t>
      </w:r>
      <w:r w:rsidR="00B61666">
        <w:rPr>
          <w:rFonts w:hint="eastAsia"/>
        </w:rPr>
        <w:t>。</w:t>
      </w:r>
    </w:p>
    <w:p w:rsidR="00614ACE" w:rsidRPr="00614ACE" w:rsidRDefault="00151D97" w:rsidP="00614ACE">
      <w:pPr>
        <w:spacing w:before="187" w:after="374"/>
        <w:rPr>
          <w:rFonts w:hint="eastAsia"/>
        </w:rPr>
      </w:pPr>
      <w:bookmarkStart w:id="0" w:name="_GoBack"/>
      <w:bookmarkEnd w:id="0"/>
      <w:r>
        <w:rPr>
          <w:rFonts w:hint="eastAsia"/>
        </w:rPr>
        <w:t>它的意义就是，在已知各种样本的出现概率的情况下，为一个随机样本进行分类所需的</w:t>
      </w:r>
      <w:r w:rsidR="001968E9">
        <w:rPr>
          <w:rFonts w:hint="eastAsia"/>
        </w:rPr>
        <w:t>最优</w:t>
      </w:r>
      <w:r>
        <w:rPr>
          <w:rFonts w:hint="eastAsia"/>
        </w:rPr>
        <w:t>问题个数</w:t>
      </w:r>
      <w:r w:rsidR="00ED1607">
        <w:rPr>
          <w:rFonts w:hint="eastAsia"/>
        </w:rPr>
        <w:t>。</w:t>
      </w:r>
    </w:p>
    <w:sectPr w:rsidR="00614ACE" w:rsidRPr="00614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思源黑体 Regular">
    <w:panose1 w:val="020B05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BF"/>
    <w:rsid w:val="00032272"/>
    <w:rsid w:val="00057C87"/>
    <w:rsid w:val="00074294"/>
    <w:rsid w:val="000C79F7"/>
    <w:rsid w:val="000D2EAE"/>
    <w:rsid w:val="000F5A5F"/>
    <w:rsid w:val="00151D97"/>
    <w:rsid w:val="0016488B"/>
    <w:rsid w:val="001772F5"/>
    <w:rsid w:val="001968E9"/>
    <w:rsid w:val="001E218C"/>
    <w:rsid w:val="00202F8D"/>
    <w:rsid w:val="00244048"/>
    <w:rsid w:val="003357A1"/>
    <w:rsid w:val="00341ABF"/>
    <w:rsid w:val="00450D15"/>
    <w:rsid w:val="004D61C6"/>
    <w:rsid w:val="004F0F4F"/>
    <w:rsid w:val="00545A08"/>
    <w:rsid w:val="005A2CE5"/>
    <w:rsid w:val="005B14DC"/>
    <w:rsid w:val="005C61AD"/>
    <w:rsid w:val="00614ACE"/>
    <w:rsid w:val="00676876"/>
    <w:rsid w:val="00695BC0"/>
    <w:rsid w:val="00701FAA"/>
    <w:rsid w:val="00711847"/>
    <w:rsid w:val="00777807"/>
    <w:rsid w:val="00844C8C"/>
    <w:rsid w:val="009245E4"/>
    <w:rsid w:val="00952777"/>
    <w:rsid w:val="009D1F0D"/>
    <w:rsid w:val="00A22AB7"/>
    <w:rsid w:val="00A375E7"/>
    <w:rsid w:val="00A90D60"/>
    <w:rsid w:val="00AD456C"/>
    <w:rsid w:val="00B10205"/>
    <w:rsid w:val="00B26FAA"/>
    <w:rsid w:val="00B47DAE"/>
    <w:rsid w:val="00B61666"/>
    <w:rsid w:val="00B764AB"/>
    <w:rsid w:val="00BF283E"/>
    <w:rsid w:val="00C15D9E"/>
    <w:rsid w:val="00C21530"/>
    <w:rsid w:val="00C32C05"/>
    <w:rsid w:val="00C80B46"/>
    <w:rsid w:val="00CC3FAC"/>
    <w:rsid w:val="00D414D5"/>
    <w:rsid w:val="00DB0624"/>
    <w:rsid w:val="00E47996"/>
    <w:rsid w:val="00ED1607"/>
    <w:rsid w:val="00F47B84"/>
    <w:rsid w:val="00FA055A"/>
    <w:rsid w:val="00FB03B8"/>
    <w:rsid w:val="00FB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DB9D"/>
  <w15:chartTrackingRefBased/>
  <w15:docId w15:val="{773FCB58-AA32-4498-A1CE-5681AAF3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4AB"/>
    <w:pPr>
      <w:widowControl w:val="0"/>
      <w:spacing w:beforeLines="60" w:before="60" w:afterLines="120" w:after="120" w:line="288" w:lineRule="auto"/>
      <w:jc w:val="both"/>
    </w:pPr>
    <w:rPr>
      <w:rFonts w:ascii="Segoe UI" w:eastAsia="思源黑体 Regular" w:hAnsi="Segoe UI"/>
      <w:sz w:val="24"/>
    </w:rPr>
  </w:style>
  <w:style w:type="paragraph" w:styleId="1">
    <w:name w:val="heading 1"/>
    <w:basedOn w:val="a"/>
    <w:next w:val="a"/>
    <w:link w:val="10"/>
    <w:uiPriority w:val="9"/>
    <w:qFormat/>
    <w:rsid w:val="00D414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15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14D5"/>
    <w:rPr>
      <w:rFonts w:ascii="Segoe UI" w:eastAsia="思源黑体 Regular" w:hAnsi="Segoe U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15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C15D9E"/>
    <w:rPr>
      <w:rFonts w:asciiTheme="majorHAnsi" w:eastAsia="黑体" w:hAnsiTheme="majorHAnsi" w:cstheme="majorBidi"/>
      <w:sz w:val="20"/>
      <w:szCs w:val="20"/>
    </w:rPr>
  </w:style>
  <w:style w:type="character" w:styleId="a4">
    <w:name w:val="Placeholder Text"/>
    <w:basedOn w:val="a0"/>
    <w:uiPriority w:val="99"/>
    <w:semiHidden/>
    <w:rsid w:val="00074294"/>
    <w:rPr>
      <w:color w:val="808080"/>
    </w:rPr>
  </w:style>
  <w:style w:type="paragraph" w:customStyle="1" w:styleId="AMDisplayEquation">
    <w:name w:val="AMDisplayEquation"/>
    <w:basedOn w:val="a"/>
    <w:next w:val="a"/>
    <w:link w:val="AMDisplayEquation0"/>
    <w:rsid w:val="00E47996"/>
    <w:pPr>
      <w:tabs>
        <w:tab w:val="center" w:pos="4160"/>
        <w:tab w:val="right" w:pos="8300"/>
      </w:tabs>
      <w:spacing w:before="187" w:after="374"/>
    </w:pPr>
  </w:style>
  <w:style w:type="character" w:customStyle="1" w:styleId="AMDisplayEquation0">
    <w:name w:val="AMDisplayEquation 字符"/>
    <w:basedOn w:val="a0"/>
    <w:link w:val="AMDisplayEquation"/>
    <w:rsid w:val="00E47996"/>
    <w:rPr>
      <w:rFonts w:ascii="Segoe UI" w:eastAsia="思源黑体 Regular" w:hAnsi="Segoe U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2.bin"/><Relationship Id="rId5" Type="http://schemas.openxmlformats.org/officeDocument/2006/relationships/package" Target="embeddings/Microsoft_Visio___.vsdx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emf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可</dc:creator>
  <cp:keywords/>
  <dc:description/>
  <cp:lastModifiedBy>文 可</cp:lastModifiedBy>
  <cp:revision>55</cp:revision>
  <dcterms:created xsi:type="dcterms:W3CDTF">2018-05-29T02:18:00Z</dcterms:created>
  <dcterms:modified xsi:type="dcterms:W3CDTF">2018-05-29T02:53:00Z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