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AA241F" w:rsidP="00AA241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二项式定理</w:t>
      </w:r>
    </w:p>
    <w:p w:rsidR="00AA241F" w:rsidRDefault="00AA241F" w:rsidP="00AA241F">
      <w:pPr>
        <w:spacing w:before="156" w:after="312"/>
      </w:pPr>
      <w:r w:rsidRPr="00CE0A1F">
        <w:rPr>
          <w:rFonts w:ascii="黑体" w:eastAsia="黑体" w:hAnsi="黑体" w:hint="eastAsia"/>
          <w:color w:val="00B050"/>
        </w:rPr>
        <w:t>回顾：</w:t>
      </w:r>
      <w:r>
        <w:rPr>
          <w:rFonts w:hint="eastAsia"/>
        </w:rPr>
        <w:t>组合数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</m:oMath>
    </w:p>
    <w:p w:rsidR="00AA241F" w:rsidRDefault="00485A36" w:rsidP="00AA241F">
      <w:pPr>
        <w:pStyle w:val="a4"/>
        <w:numPr>
          <w:ilvl w:val="0"/>
          <w:numId w:val="8"/>
        </w:numPr>
        <w:spacing w:before="156" w:after="312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A241F" w:rsidRDefault="00485A36" w:rsidP="00AA241F">
      <w:pPr>
        <w:pStyle w:val="a4"/>
        <w:numPr>
          <w:ilvl w:val="0"/>
          <w:numId w:val="8"/>
        </w:numPr>
        <w:spacing w:before="156" w:after="312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=0</m:t>
        </m:r>
      </m:oMath>
      <w:r w:rsidR="00AA241F">
        <w:t xml:space="preserve"> </w:t>
      </w:r>
      <w:r w:rsidR="00AA241F">
        <w:rPr>
          <w:rFonts w:hint="eastAsia"/>
        </w:rPr>
        <w:t>当</w:t>
      </w:r>
      <m:oMath>
        <m:r>
          <w:rPr>
            <w:rFonts w:ascii="Cambria Math" w:hAnsi="Cambria Math"/>
          </w:rPr>
          <m:t>n&lt;r</m:t>
        </m:r>
      </m:oMath>
      <w:r w:rsidR="00AA241F">
        <w:rPr>
          <w:rFonts w:hint="eastAsia"/>
        </w:rPr>
        <w:t>时；</w:t>
      </w:r>
    </w:p>
    <w:p w:rsidR="00AA241F" w:rsidRDefault="00485A36" w:rsidP="00AA241F">
      <w:pPr>
        <w:pStyle w:val="a4"/>
        <w:numPr>
          <w:ilvl w:val="0"/>
          <w:numId w:val="8"/>
        </w:numPr>
        <w:spacing w:before="156" w:after="312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AA241F">
        <w:rPr>
          <w:rFonts w:hint="eastAsia"/>
        </w:rPr>
        <w:t xml:space="preserve"> </w:t>
      </w:r>
      <w:r w:rsidR="00AA241F">
        <w:rPr>
          <w:rFonts w:hint="eastAsia"/>
        </w:rPr>
        <w:t>当</w:t>
      </w:r>
      <m:oMath>
        <m:r>
          <w:rPr>
            <w:rFonts w:ascii="Cambria Math" w:hAnsi="Cambria Math"/>
          </w:rPr>
          <m:t>1≤r≤n</m:t>
        </m:r>
      </m:oMath>
      <w:r w:rsidR="00AA241F">
        <w:rPr>
          <w:rFonts w:hint="eastAsia"/>
        </w:rPr>
        <w:t>时。</w:t>
      </w:r>
    </w:p>
    <w:p w:rsidR="00AA241F" w:rsidRDefault="00AA241F" w:rsidP="00AA241F">
      <w:pPr>
        <w:spacing w:before="156" w:after="312"/>
      </w:pPr>
      <w:r w:rsidRPr="00CE0A1F">
        <w:rPr>
          <w:rFonts w:ascii="黑体" w:eastAsia="黑体" w:hAnsi="黑体" w:hint="eastAsia"/>
          <w:color w:val="00B050"/>
        </w:rPr>
        <w:t>定理：（二项式定理）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为正整数，则对任意的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，有</w:t>
      </w:r>
    </w:p>
    <w:p w:rsidR="00AA241F" w:rsidRPr="00CE0A1F" w:rsidRDefault="00485A36" w:rsidP="00AA241F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eqArr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</m:oMath>
      </m:oMathPara>
    </w:p>
    <w:p w:rsidR="00CE0A1F" w:rsidRDefault="00CE0A1F" w:rsidP="00AA241F">
      <w:pPr>
        <w:spacing w:before="156" w:after="312"/>
      </w:pPr>
      <w:r w:rsidRPr="00C622E7">
        <w:rPr>
          <w:rFonts w:ascii="黑体" w:eastAsia="黑体" w:hAnsi="黑体" w:hint="eastAsia"/>
        </w:rPr>
        <w:t>证明：</w:t>
      </w:r>
      <w:r>
        <w:rPr>
          <w:rFonts w:hint="eastAsia"/>
        </w:rPr>
        <w:t>从组合意义来证明二项式定理。</w:t>
      </w:r>
    </w:p>
    <w:p w:rsidR="00CE0A1F" w:rsidRDefault="00CE0A1F" w:rsidP="00AA241F">
      <w:pPr>
        <w:spacing w:before="156" w:after="312"/>
      </w:pPr>
      <w:r>
        <w:rPr>
          <w:rFonts w:hint="eastAsia"/>
        </w:rPr>
        <w:t>将</w:t>
      </w:r>
    </w:p>
    <w:p w:rsidR="00CE0A1F" w:rsidRPr="00CE0A1F" w:rsidRDefault="00485A36" w:rsidP="00AA241F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</m:oMath>
      </m:oMathPara>
    </w:p>
    <w:p w:rsidR="00BD674A" w:rsidRDefault="001557FC" w:rsidP="00AA241F">
      <w:pPr>
        <w:spacing w:before="156" w:after="312"/>
      </w:pPr>
      <w:r>
        <w:rPr>
          <w:rFonts w:hint="eastAsia"/>
        </w:rPr>
        <w:t>（等号右边共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个因式）展开到没有括号为止。在展开时</w:t>
      </w:r>
      <w:r w:rsidR="00BD4739">
        <w:rPr>
          <w:rFonts w:hint="eastAsia"/>
        </w:rPr>
        <w:t>，每个因式均可以取</w:t>
      </w:r>
      <m:oMath>
        <m:r>
          <w:rPr>
            <w:rFonts w:ascii="Cambria Math" w:hAnsi="Cambria Math" w:hint="eastAsia"/>
          </w:rPr>
          <m:t>x</m:t>
        </m:r>
      </m:oMath>
      <w:r w:rsidR="00BD4739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y</m:t>
        </m:r>
      </m:oMath>
      <w:r w:rsidR="00BD4739">
        <w:rPr>
          <w:rFonts w:hint="eastAsia"/>
        </w:rPr>
        <w:t>，因而共有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D4739">
        <w:rPr>
          <w:rFonts w:hint="eastAsia"/>
        </w:rPr>
        <w:t>项。这些项都可以写成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BD4739">
        <w:rPr>
          <w:rFonts w:hint="eastAsia"/>
        </w:rPr>
        <w:t>的形式</w:t>
      </w:r>
      <w:r w:rsidR="008B5754">
        <w:rPr>
          <w:rFonts w:hint="eastAsia"/>
        </w:rPr>
        <w:t>，我们可以从</w:t>
      </w:r>
      <m:oMath>
        <m:r>
          <w:rPr>
            <w:rFonts w:ascii="Cambria Math" w:hAnsi="Cambria Math"/>
          </w:rPr>
          <m:t>r</m:t>
        </m:r>
      </m:oMath>
      <w:r w:rsidR="008B5754">
        <w:rPr>
          <w:rFonts w:hint="eastAsia"/>
        </w:rPr>
        <w:t>个因式中选出</w:t>
      </w:r>
      <m:oMath>
        <m:r>
          <w:rPr>
            <w:rFonts w:ascii="Cambria Math" w:hAnsi="Cambria Math"/>
          </w:rPr>
          <m:t>y</m:t>
        </m:r>
      </m:oMath>
      <w:r w:rsidR="008B5754">
        <w:rPr>
          <w:rFonts w:hint="eastAsia"/>
        </w:rPr>
        <w:t>，再从另外</w:t>
      </w:r>
      <m:oMath>
        <m:r>
          <w:rPr>
            <w:rFonts w:ascii="Cambria Math" w:hAnsi="Cambria Math"/>
          </w:rPr>
          <m:t>n-r</m:t>
        </m:r>
      </m:oMath>
      <w:r w:rsidR="008B5754">
        <w:rPr>
          <w:rFonts w:hint="eastAsia"/>
        </w:rPr>
        <w:t>项中选出</w:t>
      </w:r>
      <m:oMath>
        <m:r>
          <w:rPr>
            <w:rFonts w:ascii="Cambria Math" w:hAnsi="Cambria Math"/>
          </w:rPr>
          <m:t>x</m:t>
        </m:r>
      </m:oMath>
      <w:r w:rsidR="008B5754">
        <w:rPr>
          <w:rFonts w:hint="eastAsia"/>
        </w:rPr>
        <w:t>。</w:t>
      </w:r>
    </w:p>
    <w:p w:rsidR="00882567" w:rsidRDefault="00882567" w:rsidP="00AA241F">
      <w:pPr>
        <w:spacing w:before="156" w:after="312"/>
        <w:rPr>
          <w:rFonts w:hint="eastAsia"/>
        </w:rPr>
      </w:pPr>
    </w:p>
    <w:p w:rsidR="008B5754" w:rsidRDefault="00811972" w:rsidP="00811972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二项式系数的性质</w:t>
      </w:r>
    </w:p>
    <w:p w:rsidR="00811972" w:rsidRPr="00811972" w:rsidRDefault="00811972" w:rsidP="00811972">
      <w:pPr>
        <w:spacing w:before="156" w:after="312"/>
      </w:pPr>
      <w:r>
        <w:rPr>
          <w:rFonts w:hint="eastAsia"/>
        </w:rPr>
        <w:t>这里讨论的二项式系数都是“正常”的，也就是</w:t>
      </w:r>
      <m:oMath>
        <m:r>
          <w:rPr>
            <w:rFonts w:ascii="Cambria Math" w:hAnsi="Cambria Math"/>
          </w:rPr>
          <m:t>n≥r</m:t>
        </m:r>
      </m:oMath>
      <w:r>
        <w:rPr>
          <w:rFonts w:hint="eastAsia"/>
        </w:rPr>
        <w:t>的</w:t>
      </w:r>
    </w:p>
    <w:p w:rsidR="00811972" w:rsidRDefault="00811972" w:rsidP="00811972">
      <w:pPr>
        <w:pStyle w:val="a4"/>
        <w:numPr>
          <w:ilvl w:val="0"/>
          <w:numId w:val="9"/>
        </w:numPr>
        <w:spacing w:before="156" w:after="312"/>
      </w:pPr>
      <w:r w:rsidRPr="00811972">
        <w:rPr>
          <w:rFonts w:hint="eastAsia"/>
          <w:color w:val="00B050"/>
        </w:rPr>
        <w:lastRenderedPageBreak/>
        <w:t>对称性：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n-r</m:t>
                </m:r>
              </m:e>
            </m:eqArr>
          </m:e>
        </m:d>
      </m:oMath>
    </w:p>
    <w:p w:rsidR="00811972" w:rsidRDefault="00811972" w:rsidP="00811972">
      <w:pPr>
        <w:pStyle w:val="a4"/>
        <w:numPr>
          <w:ilvl w:val="0"/>
          <w:numId w:val="9"/>
        </w:numPr>
        <w:spacing w:before="156" w:after="312"/>
      </w:pPr>
      <w:r w:rsidRPr="00121BBF">
        <w:rPr>
          <w:rFonts w:ascii="黑体" w:eastAsia="黑体" w:hAnsi="黑体" w:hint="eastAsia"/>
          <w:color w:val="00B050"/>
        </w:rPr>
        <w:t>递推关系：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n-1</m:t>
                </m:r>
              </m:e>
              <m:e>
                <m:r>
                  <w:rPr>
                    <w:rFonts w:ascii="Cambria Math" w:hAnsi="Cambria Math"/>
                  </w:rPr>
                  <m:t>r-1</m:t>
                </m:r>
              </m:e>
            </m:eqAr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n-1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</m:oMath>
    </w:p>
    <w:p w:rsidR="00811972" w:rsidRDefault="00811972" w:rsidP="00811972">
      <w:pPr>
        <w:pStyle w:val="a4"/>
        <w:numPr>
          <w:ilvl w:val="0"/>
          <w:numId w:val="9"/>
        </w:numPr>
        <w:spacing w:before="156" w:after="312"/>
      </w:pPr>
      <w:r w:rsidRPr="00FD1BA0">
        <w:rPr>
          <w:rFonts w:hint="eastAsia"/>
          <w:color w:val="00B050"/>
        </w:rPr>
        <w:t>单峰性：</w:t>
      </w:r>
      <w:r w:rsidR="00FD1BA0">
        <w:rPr>
          <w:rFonts w:hint="eastAsia"/>
        </w:rPr>
        <w:t>当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D1BA0">
        <w:rPr>
          <w:rFonts w:hint="eastAsia"/>
        </w:rPr>
        <w:t>时（若</w:t>
      </w:r>
      <w:r w:rsidR="00FD1BA0">
        <w:rPr>
          <w:rFonts w:hint="eastAsia"/>
        </w:rPr>
        <w:t>n</w:t>
      </w:r>
      <w:r w:rsidR="00FD1BA0">
        <w:rPr>
          <w:rFonts w:hint="eastAsia"/>
        </w:rPr>
        <w:t>为奇数，则同时取</w:t>
      </w:r>
      <w:r w:rsidR="00FD1BA0">
        <w:rPr>
          <w:rFonts w:hint="eastAsia"/>
        </w:rPr>
        <w:t>floor</w:t>
      </w:r>
      <w:r w:rsidR="00FD1BA0">
        <w:rPr>
          <w:rFonts w:hint="eastAsia"/>
        </w:rPr>
        <w:t>和</w:t>
      </w:r>
      <w:r w:rsidR="00FD1BA0">
        <w:rPr>
          <w:rFonts w:hint="eastAsia"/>
        </w:rPr>
        <w:t>ceil</w:t>
      </w:r>
      <w:r w:rsidR="00FD1BA0">
        <w:rPr>
          <w:rFonts w:hint="eastAsia"/>
        </w:rPr>
        <w:t>），二项式系数最大。</w:t>
      </w:r>
    </w:p>
    <w:p w:rsidR="00FD1BA0" w:rsidRDefault="00FD1BA0" w:rsidP="00811972">
      <w:pPr>
        <w:pStyle w:val="a4"/>
        <w:numPr>
          <w:ilvl w:val="0"/>
          <w:numId w:val="9"/>
        </w:numPr>
        <w:spacing w:before="156" w:after="312"/>
      </w:pPr>
      <w:r w:rsidRPr="00FD1BA0">
        <w:rPr>
          <w:rFonts w:hint="eastAsia"/>
          <w:color w:val="00B050"/>
        </w:rPr>
        <w:t>求和：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FD1BA0" w:rsidRPr="00C622E7" w:rsidRDefault="00FD1BA0" w:rsidP="00FD1BA0">
      <w:pPr>
        <w:spacing w:before="156" w:after="312"/>
        <w:rPr>
          <w:rFonts w:ascii="黑体" w:eastAsia="黑体" w:hAnsi="黑体"/>
        </w:rPr>
      </w:pPr>
      <w:r w:rsidRPr="00C622E7">
        <w:rPr>
          <w:rFonts w:ascii="黑体" w:eastAsia="黑体" w:hAnsi="黑体" w:hint="eastAsia"/>
        </w:rPr>
        <w:t>性质2的证明：</w:t>
      </w:r>
    </w:p>
    <w:p w:rsidR="00FD1BA0" w:rsidRDefault="00FD1BA0" w:rsidP="00FD1BA0">
      <w:pPr>
        <w:spacing w:before="156" w:after="312"/>
      </w:pPr>
      <w:r>
        <w:rPr>
          <w:rFonts w:hint="eastAsia"/>
        </w:rPr>
        <w:t>考虑把</w:t>
      </w:r>
      <w:r>
        <w:rPr>
          <w:rFonts w:hint="eastAsia"/>
        </w:rPr>
        <w:t>n</w:t>
      </w:r>
      <w:r>
        <w:rPr>
          <w:rFonts w:hint="eastAsia"/>
        </w:rPr>
        <w:t>元集合的</w:t>
      </w:r>
      <w:r>
        <w:rPr>
          <w:rFonts w:hint="eastAsia"/>
        </w:rPr>
        <w:t>r</w:t>
      </w:r>
      <w:r>
        <w:rPr>
          <w:rFonts w:hint="eastAsia"/>
        </w:rPr>
        <w:t>元子集分为两类：第一类含有元素</w:t>
      </w:r>
      <w:r>
        <w:rPr>
          <w:rFonts w:hint="eastAsia"/>
        </w:rPr>
        <w:t>e</w:t>
      </w:r>
      <w:r>
        <w:rPr>
          <w:rFonts w:hint="eastAsia"/>
        </w:rPr>
        <w:t>，第二类没有。第一类集合去掉元素</w:t>
      </w:r>
      <w:r>
        <w:rPr>
          <w:rFonts w:hint="eastAsia"/>
        </w:rPr>
        <w:t>e</w:t>
      </w:r>
      <w:r>
        <w:rPr>
          <w:rFonts w:hint="eastAsia"/>
        </w:rPr>
        <w:t>之后，就可以看作</w:t>
      </w:r>
      <w:r>
        <w:rPr>
          <w:rFonts w:hint="eastAsia"/>
        </w:rPr>
        <w:t>A-{e}</w:t>
      </w:r>
      <w:r>
        <w:rPr>
          <w:rFonts w:hint="eastAsia"/>
        </w:rPr>
        <w:t>的</w:t>
      </w:r>
      <w:r>
        <w:rPr>
          <w:rFonts w:hint="eastAsia"/>
        </w:rPr>
        <w:t>r-1</w:t>
      </w:r>
      <w:r>
        <w:rPr>
          <w:rFonts w:hint="eastAsia"/>
        </w:rPr>
        <w:t>元子集；第二类集合就是</w:t>
      </w:r>
      <w:r>
        <w:rPr>
          <w:rFonts w:hint="eastAsia"/>
        </w:rPr>
        <w:t>A-{e}</w:t>
      </w:r>
      <w:r w:rsidR="006E0110">
        <w:rPr>
          <w:rFonts w:hint="eastAsia"/>
        </w:rPr>
        <w:t>的</w:t>
      </w:r>
      <w:r w:rsidR="006E0110">
        <w:rPr>
          <w:rFonts w:hint="eastAsia"/>
        </w:rPr>
        <w:t>r</w:t>
      </w:r>
      <w:r w:rsidR="006E0110">
        <w:rPr>
          <w:rFonts w:hint="eastAsia"/>
        </w:rPr>
        <w:t>元子集。</w:t>
      </w:r>
    </w:p>
    <w:p w:rsidR="004B5A8F" w:rsidRPr="00D9199D" w:rsidRDefault="004B5A8F" w:rsidP="00FD1BA0">
      <w:pPr>
        <w:spacing w:before="156" w:after="312"/>
        <w:rPr>
          <w:rFonts w:ascii="仿宋" w:eastAsia="仿宋" w:hAnsi="仿宋"/>
        </w:rPr>
      </w:pPr>
      <w:r w:rsidRPr="00D9199D">
        <w:rPr>
          <w:rFonts w:ascii="仿宋" w:eastAsia="仿宋" w:hAnsi="仿宋" w:hint="eastAsia"/>
        </w:rPr>
        <w:t>由性质2可以得到杨辉三角形，可以用来解释很多组合恒等式的组合意义。</w:t>
      </w:r>
    </w:p>
    <w:p w:rsidR="00D9199D" w:rsidRPr="00C622E7" w:rsidRDefault="00BD674A" w:rsidP="00FD1BA0">
      <w:pPr>
        <w:spacing w:before="156" w:after="312"/>
        <w:rPr>
          <w:rFonts w:ascii="黑体" w:eastAsia="黑体" w:hAnsi="黑体"/>
        </w:rPr>
      </w:pPr>
      <w:r w:rsidRPr="00C622E7">
        <w:rPr>
          <w:rFonts w:ascii="黑体" w:eastAsia="黑体" w:hAnsi="黑体" w:hint="eastAsia"/>
        </w:rPr>
        <w:t>性质2的另一个组合意义：</w:t>
      </w:r>
    </w:p>
    <w:p w:rsidR="00BD674A" w:rsidRDefault="00BE588D" w:rsidP="00FD1BA0">
      <w:pPr>
        <w:spacing w:before="156" w:after="312"/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换成</w:t>
      </w:r>
      <w:r>
        <w:rPr>
          <w:rFonts w:hint="eastAsia"/>
        </w:rPr>
        <w:t>m+n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换成</w:t>
      </w:r>
      <w:r>
        <w:rPr>
          <w:rFonts w:hint="eastAsia"/>
        </w:rPr>
        <w:t>m</w:t>
      </w:r>
      <w:r>
        <w:rPr>
          <w:rFonts w:hint="eastAsia"/>
        </w:rPr>
        <w:t>，能得到</w:t>
      </w:r>
    </w:p>
    <w:p w:rsidR="00BE588D" w:rsidRPr="00BE588D" w:rsidRDefault="00485A36" w:rsidP="00FD1BA0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m+n-1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m+n-1</m:t>
                  </m:r>
                </m:e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eqArr>
            </m:e>
          </m:d>
        </m:oMath>
      </m:oMathPara>
    </w:p>
    <w:p w:rsidR="00BE588D" w:rsidRDefault="00485A36" w:rsidP="00FD1BA0">
      <w:pPr>
        <w:spacing w:before="156" w:after="312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</m:oMath>
      <w:r w:rsidR="00BE588D">
        <w:rPr>
          <w:rFonts w:hint="eastAsia"/>
        </w:rPr>
        <w:t>是从点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BE588D">
        <w:rPr>
          <w:rFonts w:hint="eastAsia"/>
        </w:rPr>
        <w:t>到点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 w:rsidR="00BE588D">
        <w:rPr>
          <w:rFonts w:hint="eastAsia"/>
        </w:rPr>
        <w:t>的非降路径数。这些路径可以分为两类：一类经由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m-1,n</m:t>
            </m:r>
          </m:e>
        </m:d>
      </m:oMath>
      <w:r w:rsidR="00BE588D"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 w:rsidR="00BE588D"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m+n-1</m:t>
                </m:r>
              </m:e>
              <m:e>
                <m:r>
                  <w:rPr>
                    <w:rFonts w:ascii="Cambria Math" w:hAnsi="Cambria Math"/>
                  </w:rPr>
                  <m:t>m-1</m:t>
                </m:r>
              </m:e>
            </m:eqArr>
          </m:e>
        </m:d>
      </m:oMath>
      <w:r w:rsidR="00BE588D">
        <w:rPr>
          <w:rFonts w:hint="eastAsia"/>
        </w:rPr>
        <w:t>条；另一类经由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m,n-1</m:t>
            </m:r>
          </m:e>
        </m:d>
      </m:oMath>
      <w:r w:rsidR="00BE588D"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 w:rsidR="00BE588D"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m+n-1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</m:oMath>
      <w:r w:rsidR="00BE588D">
        <w:rPr>
          <w:rFonts w:hint="eastAsia"/>
        </w:rPr>
        <w:t>条。</w:t>
      </w:r>
    </w:p>
    <w:p w:rsidR="004C1CE6" w:rsidRDefault="004C1CE6" w:rsidP="00FD1BA0">
      <w:pPr>
        <w:spacing w:before="156" w:after="312"/>
      </w:pPr>
    </w:p>
    <w:p w:rsidR="004C1CE6" w:rsidRDefault="004C1CE6" w:rsidP="004C1CE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组合恒等式</w:t>
      </w:r>
    </w:p>
    <w:p w:rsidR="00882567" w:rsidRPr="00882567" w:rsidRDefault="00882567" w:rsidP="00882567">
      <w:pPr>
        <w:spacing w:before="156" w:after="312"/>
        <w:rPr>
          <w:rFonts w:hint="eastAsia"/>
        </w:rPr>
      </w:pPr>
      <w:r w:rsidRPr="00882567">
        <w:rPr>
          <w:rFonts w:ascii="黑体" w:eastAsia="黑体" w:hAnsi="黑体" w:hint="eastAsia"/>
          <w:color w:val="00B050"/>
        </w:rPr>
        <w:t>等式1：</w:t>
      </w:r>
      <w:r>
        <w:rPr>
          <w:rFonts w:hint="eastAsia"/>
        </w:rPr>
        <w:t>求和</w:t>
      </w:r>
    </w:p>
    <w:p w:rsidR="004C1CE6" w:rsidRPr="00C622E7" w:rsidRDefault="004C1CE6" w:rsidP="004C1CE6">
      <w:pPr>
        <w:spacing w:before="156" w:after="312"/>
        <w:rPr>
          <w:rFonts w:ascii="黑体" w:eastAsia="黑体" w:hAnsi="黑体" w:hint="eastAsia"/>
          <w:color w:val="00B050"/>
        </w:rPr>
      </w:pPr>
      <w:r w:rsidRPr="00C622E7">
        <w:rPr>
          <w:rFonts w:ascii="黑体" w:eastAsia="黑体" w:hAnsi="黑体" w:hint="eastAsia"/>
          <w:color w:val="00B050"/>
        </w:rPr>
        <w:lastRenderedPageBreak/>
        <w:t>等式2：</w:t>
      </w:r>
    </w:p>
    <w:p w:rsidR="004C1CE6" w:rsidRPr="004C1CE6" w:rsidRDefault="004C1CE6" w:rsidP="004C1CE6">
      <w:pPr>
        <w:spacing w:before="156" w:after="312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+…=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4C1CE6" w:rsidRDefault="00C622E7" w:rsidP="004C1CE6">
      <w:pPr>
        <w:spacing w:before="156" w:after="312"/>
      </w:pPr>
      <w:r>
        <w:rPr>
          <w:rFonts w:hint="eastAsia"/>
        </w:rPr>
        <w:t>证明：在二项式定理中令</w:t>
      </w:r>
      <m:oMath>
        <m:r>
          <w:rPr>
            <w:rFonts w:ascii="Cambria Math" w:hAnsi="Cambria Math"/>
          </w:rPr>
          <m:t>x=-1, y=1</m:t>
        </m:r>
      </m:oMath>
      <w:r>
        <w:rPr>
          <w:rFonts w:hint="eastAsia"/>
        </w:rPr>
        <w:t>，得</w:t>
      </w:r>
    </w:p>
    <w:p w:rsidR="00C622E7" w:rsidRPr="00C622E7" w:rsidRDefault="00C622E7" w:rsidP="004C1CE6">
      <w:pPr>
        <w:spacing w:before="156" w:after="312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C622E7" w:rsidRPr="00FA53F1" w:rsidRDefault="00FA53F1" w:rsidP="004C1CE6">
      <w:pPr>
        <w:spacing w:before="156" w:after="312"/>
        <w:rPr>
          <w:rFonts w:ascii="黑体" w:eastAsia="黑体" w:hAnsi="黑体"/>
          <w:color w:val="00B050"/>
        </w:rPr>
      </w:pPr>
      <w:r w:rsidRPr="00FA53F1">
        <w:rPr>
          <w:rFonts w:ascii="黑体" w:eastAsia="黑体" w:hAnsi="黑体" w:hint="eastAsia"/>
          <w:color w:val="00B050"/>
        </w:rPr>
        <w:t>等式3：</w:t>
      </w:r>
    </w:p>
    <w:p w:rsidR="00FA53F1" w:rsidRPr="00FA53F1" w:rsidRDefault="00FA53F1" w:rsidP="004C1CE6">
      <w:pPr>
        <w:spacing w:before="156" w:after="312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=n∙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FA53F1" w:rsidRDefault="00FA53F1" w:rsidP="004C1CE6">
      <w:pPr>
        <w:spacing w:before="156" w:after="312"/>
      </w:pPr>
      <w:r>
        <w:rPr>
          <w:rFonts w:hint="eastAsia"/>
        </w:rPr>
        <w:t>证明：对二项式定理的等式两边在</w:t>
      </w:r>
      <m:oMath>
        <m:r>
          <w:rPr>
            <w:rFonts w:ascii="Cambria Math" w:hAnsi="Cambria Math"/>
          </w:rPr>
          <m:t>x=1</m:t>
        </m:r>
        <m:r>
          <w:rPr>
            <w:rFonts w:ascii="Cambria Math" w:hAnsi="Cambria Math"/>
          </w:rPr>
          <m:t>, y=1</m:t>
        </m:r>
      </m:oMath>
      <w:r>
        <w:rPr>
          <w:rFonts w:hint="eastAsia"/>
        </w:rPr>
        <w:t>处求</w:t>
      </w:r>
      <m:oMath>
        <m:r>
          <w:rPr>
            <w:rFonts w:ascii="Cambria Math" w:hAnsi="Cambria Math"/>
          </w:rPr>
          <m:t>x</m:t>
        </m:r>
      </m:oMath>
      <w:r w:rsidR="00950F57">
        <w:rPr>
          <w:rFonts w:hint="eastAsia"/>
        </w:rPr>
        <w:t>的</w:t>
      </w:r>
      <w:r>
        <w:rPr>
          <w:rFonts w:hint="eastAsia"/>
        </w:rPr>
        <w:t>导数。</w:t>
      </w:r>
    </w:p>
    <w:p w:rsidR="00FA53F1" w:rsidRPr="00D71D88" w:rsidRDefault="00233F67" w:rsidP="004C1CE6">
      <w:pPr>
        <w:spacing w:before="156" w:after="312"/>
        <w:rPr>
          <w:rFonts w:ascii="黑体" w:eastAsia="黑体" w:hAnsi="黑体"/>
          <w:color w:val="00B050"/>
        </w:rPr>
      </w:pPr>
      <w:r w:rsidRPr="00D71D88">
        <w:rPr>
          <w:rFonts w:ascii="黑体" w:eastAsia="黑体" w:hAnsi="黑体" w:hint="eastAsia"/>
          <w:color w:val="00B050"/>
        </w:rPr>
        <w:t>等式4：</w:t>
      </w:r>
    </w:p>
    <w:p w:rsidR="002D6312" w:rsidRPr="002D6312" w:rsidRDefault="002D6312" w:rsidP="004C1CE6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eqArr>
            </m:e>
          </m:d>
        </m:oMath>
      </m:oMathPara>
    </w:p>
    <w:p w:rsidR="002D6312" w:rsidRDefault="00A430FD" w:rsidP="004C1CE6">
      <w:pPr>
        <w:spacing w:before="156" w:after="312"/>
      </w:pPr>
      <w:r>
        <w:rPr>
          <w:rFonts w:hint="eastAsia"/>
        </w:rPr>
        <w:t>组合意义：</w:t>
      </w:r>
    </w:p>
    <w:p w:rsidR="00A430FD" w:rsidRDefault="00A430FD" w:rsidP="004C1CE6">
      <w:pPr>
        <w:spacing w:before="156" w:after="312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n+1</m:t>
                </m:r>
              </m:e>
              <m:e>
                <m:r>
                  <w:rPr>
                    <w:rFonts w:ascii="Cambria Math" w:hAnsi="Cambria Math"/>
                  </w:rPr>
                  <m:t>k+1</m:t>
                </m:r>
              </m:e>
            </m:eqAr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n+1</m:t>
        </m:r>
      </m:oMath>
      <w:r>
        <w:rPr>
          <w:rFonts w:hint="eastAsia"/>
        </w:rPr>
        <w:t>元集合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D71D88">
        <w:rPr>
          <w:rFonts w:hint="eastAsia"/>
        </w:rPr>
        <w:t>的</w:t>
      </w:r>
      <m:oMath>
        <m:r>
          <w:rPr>
            <w:rFonts w:ascii="Cambria Math" w:hAnsi="Cambria Math"/>
          </w:rPr>
          <m:t>k+1</m:t>
        </m:r>
      </m:oMath>
      <w:r w:rsidR="00D71D88">
        <w:rPr>
          <w:rFonts w:hint="eastAsia"/>
        </w:rPr>
        <w:t>元子集的个数。这些子集可以分成如下</w:t>
      </w:r>
      <m:oMath>
        <m:r>
          <w:rPr>
            <w:rFonts w:ascii="Cambria Math" w:hAnsi="Cambria Math"/>
          </w:rPr>
          <m:t>n+1</m:t>
        </m:r>
      </m:oMath>
      <w:r w:rsidR="00D71D88">
        <w:rPr>
          <w:rFonts w:hint="eastAsia"/>
        </w:rPr>
        <w:t>类：</w:t>
      </w:r>
    </w:p>
    <w:p w:rsidR="00D71D88" w:rsidRDefault="00D71D88" w:rsidP="00D71D88">
      <w:pPr>
        <w:spacing w:before="156" w:after="312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类：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元子集中含有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。这相当于</w:t>
      </w:r>
      <m:oMath>
        <m:r>
          <w:rPr>
            <w:rFonts w:ascii="Cambria Math" w:hAnsi="Cambria Math"/>
          </w:rPr>
          <m:t>A-{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元子集再加上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构成的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元子集</w:t>
      </w:r>
      <w:r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个；</w:t>
      </w:r>
    </w:p>
    <w:p w:rsidR="00D71D88" w:rsidRDefault="00D71D88" w:rsidP="00D71D88">
      <w:pPr>
        <w:spacing w:before="156" w:after="31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类：不含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但含有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元子集</w:t>
      </w:r>
      <w:r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个；</w:t>
      </w:r>
    </w:p>
    <w:p w:rsidR="00D71D88" w:rsidRDefault="00D71D88" w:rsidP="00D71D88">
      <w:pPr>
        <w:spacing w:before="156" w:after="312"/>
      </w:pPr>
      <w:r>
        <w:rPr>
          <w:rFonts w:hint="eastAsia"/>
        </w:rPr>
        <w:t>……；</w:t>
      </w:r>
    </w:p>
    <w:p w:rsidR="00D71D88" w:rsidRDefault="00D71D88" w:rsidP="00D71D88">
      <w:pPr>
        <w:spacing w:before="156" w:after="312"/>
      </w:pPr>
      <w:r>
        <w:rPr>
          <w:rFonts w:hint="eastAsia"/>
        </w:rPr>
        <w:lastRenderedPageBreak/>
        <w:t>第</w:t>
      </w:r>
      <w:r>
        <w:rPr>
          <w:rFonts w:hint="eastAsia"/>
        </w:rPr>
        <w:t>n</w:t>
      </w:r>
      <w:r>
        <w:rPr>
          <w:rFonts w:hint="eastAsia"/>
        </w:rPr>
        <w:t>类：</w:t>
      </w:r>
      <w:r>
        <w:rPr>
          <w:rFonts w:hint="eastAsia"/>
        </w:rPr>
        <w:t>不含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但含有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元子集</w:t>
      </w:r>
      <w:r w:rsidR="00AD5ADD">
        <w:rPr>
          <w:rFonts w:hint="eastAsia"/>
        </w:rPr>
        <w:t>，共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 w:rsidR="00AD5ADD">
        <w:rPr>
          <w:rFonts w:hint="eastAsia"/>
        </w:rPr>
        <w:t>个。</w:t>
      </w:r>
    </w:p>
    <w:p w:rsidR="0070548F" w:rsidRDefault="0070548F" w:rsidP="00D71D88">
      <w:pPr>
        <w:spacing w:before="156" w:after="312"/>
      </w:pPr>
      <w:r w:rsidRPr="003278A8">
        <w:rPr>
          <w:rFonts w:ascii="黑体" w:eastAsia="黑体" w:hAnsi="黑体" w:hint="eastAsia"/>
          <w:color w:val="00B050"/>
        </w:rPr>
        <w:t>等式5：</w:t>
      </w:r>
      <w:r w:rsidR="007853FD">
        <w:rPr>
          <w:rFonts w:hint="eastAsia"/>
        </w:rPr>
        <w:t>Vandermonde</w:t>
      </w:r>
      <w:r w:rsidR="007853FD">
        <w:rPr>
          <w:rFonts w:hint="eastAsia"/>
        </w:rPr>
        <w:t>恒等式</w:t>
      </w:r>
    </w:p>
    <w:p w:rsidR="0070548F" w:rsidRPr="003278A8" w:rsidRDefault="0070548F" w:rsidP="00D71D88">
      <w:pPr>
        <w:spacing w:before="156" w:after="312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r-i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</m:oMath>
      </m:oMathPara>
    </w:p>
    <w:p w:rsidR="003278A8" w:rsidRDefault="003278A8" w:rsidP="00D71D88">
      <w:pPr>
        <w:spacing w:before="156" w:after="312"/>
      </w:pPr>
      <w:r>
        <w:rPr>
          <w:rFonts w:hint="eastAsia"/>
        </w:rPr>
        <w:t>证明：把一个</w:t>
      </w:r>
      <m:oMath>
        <m:r>
          <w:rPr>
            <w:rFonts w:ascii="Cambria Math" w:hAnsi="Cambria Math"/>
          </w:rPr>
          <m:t>m+n</m:t>
        </m:r>
      </m:oMath>
      <w:r>
        <w:rPr>
          <w:rFonts w:hint="eastAsia"/>
        </w:rPr>
        <w:t>元集合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分成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元集合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元集合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元子集可以分成如下</w:t>
      </w:r>
      <m:oMath>
        <m:r>
          <w:rPr>
            <w:rFonts w:ascii="Cambria Math" w:hAnsi="Cambria Math" w:hint="eastAsia"/>
          </w:rPr>
          <m:t>r+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类：从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中选取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个元素，再从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中选取</w:t>
      </w:r>
      <m:oMath>
        <m:r>
          <w:rPr>
            <w:rFonts w:ascii="Cambria Math" w:hAnsi="Cambria Math" w:hint="eastAsia"/>
          </w:rPr>
          <m:t>r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个元素。第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类子集的个数为</w:t>
      </w:r>
    </w:p>
    <w:p w:rsidR="003278A8" w:rsidRPr="003278A8" w:rsidRDefault="003278A8" w:rsidP="00D71D88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r-i</m:t>
                  </m:r>
                </m:e>
              </m:eqArr>
            </m:e>
          </m:d>
        </m:oMath>
      </m:oMathPara>
    </w:p>
    <w:p w:rsidR="003278A8" w:rsidRDefault="003278A8" w:rsidP="00D71D88">
      <w:pPr>
        <w:spacing w:before="156" w:after="312"/>
      </w:pPr>
      <w:r>
        <w:rPr>
          <w:rFonts w:hint="eastAsia"/>
        </w:rPr>
        <w:t>由加法原理可得等式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604365" w:rsidRPr="00604365" w:rsidRDefault="00604365" w:rsidP="00D71D88">
      <w:pPr>
        <w:spacing w:before="156" w:after="312"/>
        <w:rPr>
          <w:rFonts w:ascii="黑体" w:eastAsia="黑体" w:hAnsi="黑体"/>
          <w:color w:val="00B050"/>
        </w:rPr>
      </w:pPr>
      <w:r w:rsidRPr="00604365">
        <w:rPr>
          <w:rFonts w:ascii="黑体" w:eastAsia="黑体" w:hAnsi="黑体" w:hint="eastAsia"/>
          <w:color w:val="00B050"/>
        </w:rPr>
        <w:t>等式6：</w:t>
      </w:r>
    </w:p>
    <w:p w:rsidR="00604365" w:rsidRPr="003278A8" w:rsidRDefault="00604365" w:rsidP="00604365">
      <w:pPr>
        <w:spacing w:before="156" w:after="312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m+n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m+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</m:oMath>
      </m:oMathPara>
    </w:p>
    <w:p w:rsidR="00604365" w:rsidRPr="00604365" w:rsidRDefault="00604365" w:rsidP="00D71D88">
      <w:pPr>
        <w:spacing w:before="156" w:after="312"/>
        <w:rPr>
          <w:rFonts w:hint="eastAsia"/>
        </w:rPr>
      </w:pPr>
      <w:r>
        <w:rPr>
          <w:rFonts w:hint="eastAsia"/>
        </w:rPr>
        <w:t>证明：利用对称性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m-i</m:t>
                </m:r>
              </m:e>
            </m:eqArr>
          </m:e>
        </m:d>
      </m:oMath>
      <w:r>
        <w:rPr>
          <w:rFonts w:hint="eastAsia"/>
        </w:rPr>
        <w:t>和</w:t>
      </w:r>
      <w:r>
        <w:rPr>
          <w:rFonts w:hint="eastAsia"/>
        </w:rPr>
        <w:t>Vandermode</w:t>
      </w:r>
      <w:r>
        <w:rPr>
          <w:rFonts w:hint="eastAsia"/>
        </w:rPr>
        <w:t>恒等式。</w:t>
      </w:r>
      <w:bookmarkStart w:id="0" w:name="_GoBack"/>
      <w:bookmarkEnd w:id="0"/>
    </w:p>
    <w:sectPr w:rsidR="00604365" w:rsidRPr="0060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A36" w:rsidRDefault="00485A36" w:rsidP="00811972">
      <w:pPr>
        <w:spacing w:before="120" w:after="240"/>
      </w:pPr>
      <w:r>
        <w:separator/>
      </w:r>
    </w:p>
  </w:endnote>
  <w:endnote w:type="continuationSeparator" w:id="0">
    <w:p w:rsidR="00485A36" w:rsidRDefault="00485A36" w:rsidP="00811972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A36" w:rsidRDefault="00485A36" w:rsidP="00811972">
      <w:pPr>
        <w:spacing w:before="120" w:after="240"/>
      </w:pPr>
      <w:r>
        <w:separator/>
      </w:r>
    </w:p>
  </w:footnote>
  <w:footnote w:type="continuationSeparator" w:id="0">
    <w:p w:rsidR="00485A36" w:rsidRDefault="00485A36" w:rsidP="00811972">
      <w:pPr>
        <w:spacing w:before="12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4A0A84"/>
    <w:multiLevelType w:val="hybridMultilevel"/>
    <w:tmpl w:val="47829CDE"/>
    <w:lvl w:ilvl="0" w:tplc="97646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F5F90"/>
    <w:multiLevelType w:val="hybridMultilevel"/>
    <w:tmpl w:val="AA70213C"/>
    <w:lvl w:ilvl="0" w:tplc="829048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89641C9"/>
    <w:multiLevelType w:val="hybridMultilevel"/>
    <w:tmpl w:val="6730F454"/>
    <w:lvl w:ilvl="0" w:tplc="CA083E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926596"/>
    <w:multiLevelType w:val="hybridMultilevel"/>
    <w:tmpl w:val="6D049C74"/>
    <w:lvl w:ilvl="0" w:tplc="A07057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0F6884"/>
    <w:multiLevelType w:val="hybridMultilevel"/>
    <w:tmpl w:val="FCA4BD7E"/>
    <w:lvl w:ilvl="0" w:tplc="93942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2E94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5"/>
    <w:rsid w:val="000205F7"/>
    <w:rsid w:val="00044FBA"/>
    <w:rsid w:val="0005429C"/>
    <w:rsid w:val="00066043"/>
    <w:rsid w:val="00097896"/>
    <w:rsid w:val="000A3B32"/>
    <w:rsid w:val="000D7524"/>
    <w:rsid w:val="00106A20"/>
    <w:rsid w:val="00106CBE"/>
    <w:rsid w:val="00107FF7"/>
    <w:rsid w:val="00121BBF"/>
    <w:rsid w:val="00126095"/>
    <w:rsid w:val="00134C7C"/>
    <w:rsid w:val="001557FC"/>
    <w:rsid w:val="00184765"/>
    <w:rsid w:val="0022507F"/>
    <w:rsid w:val="0022776A"/>
    <w:rsid w:val="00233F67"/>
    <w:rsid w:val="00250CD7"/>
    <w:rsid w:val="002822E3"/>
    <w:rsid w:val="002A33B5"/>
    <w:rsid w:val="002B2965"/>
    <w:rsid w:val="002B5BC2"/>
    <w:rsid w:val="002C47D6"/>
    <w:rsid w:val="002D487C"/>
    <w:rsid w:val="002D6312"/>
    <w:rsid w:val="002D6FCB"/>
    <w:rsid w:val="002F2A3E"/>
    <w:rsid w:val="00305120"/>
    <w:rsid w:val="00317FE6"/>
    <w:rsid w:val="0032043E"/>
    <w:rsid w:val="00327521"/>
    <w:rsid w:val="003278A8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85A36"/>
    <w:rsid w:val="004B5A8F"/>
    <w:rsid w:val="004C03BF"/>
    <w:rsid w:val="004C1CE6"/>
    <w:rsid w:val="004D7E70"/>
    <w:rsid w:val="004E5F76"/>
    <w:rsid w:val="004E7DB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600473"/>
    <w:rsid w:val="00604365"/>
    <w:rsid w:val="00613392"/>
    <w:rsid w:val="00644335"/>
    <w:rsid w:val="006600A1"/>
    <w:rsid w:val="0067176B"/>
    <w:rsid w:val="00673E15"/>
    <w:rsid w:val="00684BBF"/>
    <w:rsid w:val="006C174F"/>
    <w:rsid w:val="006D2D42"/>
    <w:rsid w:val="006E0110"/>
    <w:rsid w:val="006F7969"/>
    <w:rsid w:val="0070548F"/>
    <w:rsid w:val="00705E85"/>
    <w:rsid w:val="007853FD"/>
    <w:rsid w:val="00790FEA"/>
    <w:rsid w:val="007A6346"/>
    <w:rsid w:val="007C2FE3"/>
    <w:rsid w:val="007D0B7D"/>
    <w:rsid w:val="00811972"/>
    <w:rsid w:val="00816D6C"/>
    <w:rsid w:val="00822B2C"/>
    <w:rsid w:val="0084630C"/>
    <w:rsid w:val="0086574F"/>
    <w:rsid w:val="008669FF"/>
    <w:rsid w:val="00882567"/>
    <w:rsid w:val="008851DB"/>
    <w:rsid w:val="008866E1"/>
    <w:rsid w:val="0089515F"/>
    <w:rsid w:val="00897E23"/>
    <w:rsid w:val="008B5754"/>
    <w:rsid w:val="008E1074"/>
    <w:rsid w:val="008E2F54"/>
    <w:rsid w:val="008F322C"/>
    <w:rsid w:val="00923D3D"/>
    <w:rsid w:val="00950F57"/>
    <w:rsid w:val="009513F0"/>
    <w:rsid w:val="00980CD3"/>
    <w:rsid w:val="009825D9"/>
    <w:rsid w:val="00985885"/>
    <w:rsid w:val="009B5DB1"/>
    <w:rsid w:val="009C45F2"/>
    <w:rsid w:val="00A11516"/>
    <w:rsid w:val="00A3416D"/>
    <w:rsid w:val="00A430FD"/>
    <w:rsid w:val="00A4389F"/>
    <w:rsid w:val="00A50469"/>
    <w:rsid w:val="00A57E99"/>
    <w:rsid w:val="00A63CD9"/>
    <w:rsid w:val="00A84748"/>
    <w:rsid w:val="00AA241F"/>
    <w:rsid w:val="00AD5ADD"/>
    <w:rsid w:val="00AE65B6"/>
    <w:rsid w:val="00B45159"/>
    <w:rsid w:val="00B50D94"/>
    <w:rsid w:val="00B71C7A"/>
    <w:rsid w:val="00B72A35"/>
    <w:rsid w:val="00B76C80"/>
    <w:rsid w:val="00B93D1F"/>
    <w:rsid w:val="00BC5C70"/>
    <w:rsid w:val="00BD4739"/>
    <w:rsid w:val="00BD674A"/>
    <w:rsid w:val="00BE588D"/>
    <w:rsid w:val="00BE698C"/>
    <w:rsid w:val="00C15A69"/>
    <w:rsid w:val="00C34982"/>
    <w:rsid w:val="00C3653F"/>
    <w:rsid w:val="00C519FD"/>
    <w:rsid w:val="00C60A1D"/>
    <w:rsid w:val="00C622E7"/>
    <w:rsid w:val="00C90307"/>
    <w:rsid w:val="00CA481B"/>
    <w:rsid w:val="00CB17D1"/>
    <w:rsid w:val="00CC594D"/>
    <w:rsid w:val="00CC5A26"/>
    <w:rsid w:val="00CC6DD0"/>
    <w:rsid w:val="00CE0A1F"/>
    <w:rsid w:val="00CF4D43"/>
    <w:rsid w:val="00D0744F"/>
    <w:rsid w:val="00D1575C"/>
    <w:rsid w:val="00D4660C"/>
    <w:rsid w:val="00D71D88"/>
    <w:rsid w:val="00D9199D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4703E"/>
    <w:rsid w:val="00F576AB"/>
    <w:rsid w:val="00F80931"/>
    <w:rsid w:val="00F92AA5"/>
    <w:rsid w:val="00FA53F1"/>
    <w:rsid w:val="00FA6798"/>
    <w:rsid w:val="00FD1BA0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8677"/>
  <w15:chartTrackingRefBased/>
  <w15:docId w15:val="{206ABE13-2C11-495B-B7CA-01B1F88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567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footnote text"/>
    <w:basedOn w:val="a"/>
    <w:link w:val="ab"/>
    <w:uiPriority w:val="99"/>
    <w:semiHidden/>
    <w:unhideWhenUsed/>
    <w:rsid w:val="00811972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811972"/>
    <w:rPr>
      <w:rFonts w:ascii="Times New Roman" w:eastAsia="宋体" w:hAnsi="Times New Roman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119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DF0C2A-1FBA-4717-AE2F-57AE6A17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133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20</cp:revision>
  <dcterms:created xsi:type="dcterms:W3CDTF">2017-10-08T13:09:00Z</dcterms:created>
  <dcterms:modified xsi:type="dcterms:W3CDTF">2017-10-09T02:00:00Z</dcterms:modified>
</cp:coreProperties>
</file>