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D00F89"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379B7961" w:rsidR="006E357E" w:rsidRDefault="006E357E">
            <w:pPr>
              <w:jc w:val="center"/>
              <w:rPr>
                <w:rFonts w:ascii="Arial" w:hAnsi="Arial" w:cs="Arial"/>
                <w:sz w:val="20"/>
                <w:lang w:val="de-DE"/>
              </w:rPr>
            </w:pPr>
            <w:r>
              <w:rPr>
                <w:rFonts w:ascii="Arial" w:hAnsi="Arial" w:cs="Arial"/>
                <w:sz w:val="20"/>
                <w:lang w:val="de-DE"/>
              </w:rPr>
              <w:t>Ersteintragung</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D8274D"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77777777" w:rsidR="00C6594D" w:rsidRDefault="00C6594D" w:rsidP="00C6594D">
            <w:pPr>
              <w:rPr>
                <w:rFonts w:ascii="Arial" w:hAnsi="Arial" w:cs="Arial"/>
                <w:sz w:val="20"/>
              </w:rPr>
            </w:pPr>
          </w:p>
        </w:tc>
        <w:tc>
          <w:tcPr>
            <w:tcW w:w="992" w:type="dxa"/>
            <w:vAlign w:val="center"/>
          </w:tcPr>
          <w:p w14:paraId="5BCC0DA3" w14:textId="77777777" w:rsidR="00C6594D" w:rsidRDefault="00C6594D">
            <w:pPr>
              <w:jc w:val="center"/>
              <w:rPr>
                <w:rFonts w:ascii="Arial" w:hAnsi="Arial" w:cs="Arial"/>
                <w:sz w:val="20"/>
              </w:rPr>
            </w:pPr>
          </w:p>
        </w:tc>
        <w:tc>
          <w:tcPr>
            <w:tcW w:w="1843" w:type="dxa"/>
            <w:vAlign w:val="center"/>
          </w:tcPr>
          <w:p w14:paraId="3E341A47" w14:textId="77777777" w:rsidR="00C6594D" w:rsidRDefault="00C6594D">
            <w:pPr>
              <w:jc w:val="center"/>
              <w:rPr>
                <w:rFonts w:ascii="Arial" w:hAnsi="Arial" w:cs="Arial"/>
                <w:sz w:val="20"/>
                <w:lang w:val="de-DE"/>
              </w:rPr>
            </w:pPr>
          </w:p>
        </w:tc>
        <w:tc>
          <w:tcPr>
            <w:tcW w:w="1699" w:type="dxa"/>
            <w:vAlign w:val="center"/>
          </w:tcPr>
          <w:p w14:paraId="6FE0FD7E" w14:textId="77777777" w:rsidR="00C6594D" w:rsidRDefault="00C6594D">
            <w:pPr>
              <w:jc w:val="center"/>
              <w:rPr>
                <w:rFonts w:ascii="Arial" w:hAnsi="Arial" w:cs="Arial"/>
                <w:sz w:val="20"/>
                <w:lang w:val="de-DE"/>
              </w:rPr>
            </w:pPr>
          </w:p>
        </w:tc>
        <w:tc>
          <w:tcPr>
            <w:tcW w:w="2215" w:type="dxa"/>
            <w:vAlign w:val="center"/>
          </w:tcPr>
          <w:p w14:paraId="2569B39A" w14:textId="77777777" w:rsidR="00C6594D" w:rsidRDefault="00C6594D">
            <w:pPr>
              <w:jc w:val="center"/>
              <w:rPr>
                <w:rFonts w:ascii="Arial" w:hAnsi="Arial" w:cs="Arial"/>
                <w:sz w:val="20"/>
                <w:lang w:val="de-DE"/>
              </w:rPr>
            </w:pP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 xml:space="preserve">Teller drehen, Text auf dem Display, </w:t>
      </w:r>
      <w:proofErr w:type="gramStart"/>
      <w:r>
        <w:rPr>
          <w:lang w:val="de-DE"/>
        </w:rPr>
        <w:t>LED Helligkeit</w:t>
      </w:r>
      <w:proofErr w:type="gramEnd"/>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xml:space="preserve">, auf dem Display soll ein Text sichtbar sein und die </w:t>
      </w:r>
      <w:proofErr w:type="gramStart"/>
      <w:r>
        <w:rPr>
          <w:lang w:val="de-DE"/>
        </w:rPr>
        <w:t>LED Helligkeit</w:t>
      </w:r>
      <w:proofErr w:type="gramEnd"/>
      <w:r>
        <w:rPr>
          <w:lang w:val="de-DE"/>
        </w:rPr>
        <w:t xml:space="preserve">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proofErr w:type="gramStart"/>
      <w:r w:rsidR="00D22E94">
        <w:rPr>
          <w:lang w:val="de-AT"/>
        </w:rPr>
        <w:t>SSH Server</w:t>
      </w:r>
      <w:proofErr w:type="gramEnd"/>
      <w:r w:rsidR="00D22E94">
        <w:rPr>
          <w:lang w:val="de-AT"/>
        </w:rPr>
        <w:t xml:space="preserve"> </w:t>
      </w:r>
    </w:p>
    <w:p w14:paraId="3D6F1B0F" w14:textId="614113CC" w:rsidR="00D22E94" w:rsidRDefault="00D22E94" w:rsidP="00D22E94">
      <w:pPr>
        <w:rPr>
          <w:lang w:val="de-AT"/>
        </w:rPr>
      </w:pPr>
      <w:r>
        <w:rPr>
          <w:lang w:val="de-AT"/>
        </w:rPr>
        <w:t xml:space="preserve">Der Zugriff auf den Raspberry Pi soll auch über einen </w:t>
      </w:r>
      <w:proofErr w:type="gramStart"/>
      <w:r>
        <w:rPr>
          <w:lang w:val="de-AT"/>
        </w:rPr>
        <w:t>SSH Server</w:t>
      </w:r>
      <w:proofErr w:type="gramEnd"/>
      <w:r>
        <w:rPr>
          <w:lang w:val="de-AT"/>
        </w:rPr>
        <w:t xml:space="preserve">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proofErr w:type="gramStart"/>
      <w:r>
        <w:rPr>
          <w:lang w:val="de-DE"/>
        </w:rPr>
        <w:t>SW Programme</w:t>
      </w:r>
      <w:bookmarkEnd w:id="21"/>
      <w:proofErr w:type="gramEnd"/>
    </w:p>
    <w:p w14:paraId="2048B1B1" w14:textId="77777777" w:rsidR="002E31C0"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2" w:name="_Toc2020768912"/>
      <w:r w:rsidRPr="00A20A94">
        <w:t xml:space="preserve">5.5.2 SW </w:t>
      </w:r>
      <w:proofErr w:type="spellStart"/>
      <w:r w:rsidRPr="00A20A94">
        <w:t>Komponenten</w:t>
      </w:r>
      <w:bookmarkEnd w:id="22"/>
      <w:proofErr w:type="spellEnd"/>
    </w:p>
    <w:p w14:paraId="42C873A5" w14:textId="77777777" w:rsidR="002E31C0"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 xml:space="preserve">Es wäre ein Gerät benötigt worden, das noch nicht zur Verfügung gestellt wurde. </w:t>
      </w:r>
      <w:proofErr w:type="gramStart"/>
      <w:r>
        <w:rPr>
          <w:lang w:val="de-DE"/>
        </w:rPr>
        <w:t>Ab kommende</w:t>
      </w:r>
      <w:r w:rsidR="0066729E">
        <w:rPr>
          <w:lang w:val="de-DE"/>
        </w:rPr>
        <w:t>m</w:t>
      </w:r>
      <w:proofErr w:type="gramEnd"/>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lastRenderedPageBreak/>
        <w:t>Sprint Retrospektive</w:t>
      </w:r>
      <w:bookmarkEnd w:id="27"/>
    </w:p>
    <w:p w14:paraId="58C9EBC9" w14:textId="31AC8E1E" w:rsidR="002E31C0" w:rsidRDefault="00292DB2">
      <w:pPr>
        <w:rPr>
          <w:lang w:val="de-DE"/>
        </w:rPr>
      </w:pPr>
      <w:r>
        <w:rPr>
          <w:lang w:val="de-DE"/>
        </w:rPr>
        <w:t xml:space="preserve">(Bewertung des Sprints auf </w:t>
      </w:r>
      <w:proofErr w:type="spellStart"/>
      <w:r>
        <w:rPr>
          <w:lang w:val="de-DE"/>
        </w:rPr>
        <w:t>reetro.app</w:t>
      </w:r>
      <w:proofErr w:type="spellEnd"/>
      <w:r>
        <w:rPr>
          <w:lang w:val="de-DE"/>
        </w:rPr>
        <w:t>)</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proofErr w:type="spellStart"/>
      <w:r>
        <w:rPr>
          <w:lang w:val="de-DE"/>
        </w:rPr>
        <w:t>Flask</w:t>
      </w:r>
      <w:proofErr w:type="spellEnd"/>
      <w:r>
        <w:rPr>
          <w:lang w:val="de-DE"/>
        </w:rPr>
        <w:t xml:space="preserve">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proofErr w:type="spellStart"/>
      <w:r w:rsidR="00685AFC">
        <w:rPr>
          <w:lang w:val="de-DE"/>
        </w:rPr>
        <w:t>Storypointschätzung</w:t>
      </w:r>
      <w:proofErr w:type="spellEnd"/>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6F2F8608" w:rsidR="007D07DD" w:rsidRDefault="00197B37">
      <w:pPr>
        <w:rPr>
          <w:lang w:val="de-DE"/>
        </w:rPr>
      </w:pPr>
      <w:r>
        <w:rPr>
          <w:lang w:val="de-DE"/>
        </w:rPr>
        <w:br/>
      </w:r>
      <w:r w:rsidR="00D00F89">
        <w:rPr>
          <w:lang w:val="de-DE"/>
        </w:rPr>
        <w:t xml:space="preserve">Es wurde die neue User Story Websitedesign erstellt, in der die Website gestaltet werden soll – diese soll gleich im nächsten Sprint abgearbeitet werden. </w:t>
      </w:r>
      <w:r>
        <w:rPr>
          <w:lang w:val="de-DE"/>
        </w:rPr>
        <w:t>Es wurden keine User Stories entfernt.</w:t>
      </w:r>
      <w:r w:rsidR="00F1537C">
        <w:rPr>
          <w:lang w:val="de-DE"/>
        </w:rPr>
        <w:t xml:space="preserve"> Die </w:t>
      </w:r>
      <w:proofErr w:type="spellStart"/>
      <w:r w:rsidR="00F1537C">
        <w:rPr>
          <w:lang w:val="de-DE"/>
        </w:rPr>
        <w:t>Storypoints</w:t>
      </w:r>
      <w:proofErr w:type="spellEnd"/>
      <w:r w:rsidR="00F1537C">
        <w:rPr>
          <w:lang w:val="de-DE"/>
        </w:rPr>
        <w:t xml:space="preserve"> des Punktes „Hotspot“ wurden angepasst, da sich das Team informiert hat und den Punkt </w:t>
      </w:r>
      <w:r w:rsidR="00371ED5">
        <w:rPr>
          <w:lang w:val="de-DE"/>
        </w:rPr>
        <w:t xml:space="preserve">zügig </w:t>
      </w:r>
      <w:r w:rsidR="00F1537C">
        <w:rPr>
          <w:lang w:val="de-DE"/>
        </w:rPr>
        <w:t>bearbeiten kann, sobald das Gerät zur Verfügung gestellt wird.</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6286427E" w14:textId="77777777" w:rsidR="007D07DD" w:rsidRPr="007D07DD" w:rsidRDefault="007D07DD">
      <w:pPr>
        <w:rPr>
          <w:lang w:val="de-AT"/>
        </w:rPr>
      </w:pPr>
    </w:p>
    <w:p w14:paraId="5EC4AEF2" w14:textId="77777777" w:rsidR="007D07DD" w:rsidRPr="007D07DD" w:rsidRDefault="007D07DD">
      <w:pPr>
        <w:rPr>
          <w:lang w:val="de-AT"/>
        </w:rPr>
      </w:pPr>
    </w:p>
    <w:p w14:paraId="7057E971" w14:textId="77777777" w:rsidR="007D07DD" w:rsidRPr="007D07DD" w:rsidRDefault="007D07DD">
      <w:pPr>
        <w:rPr>
          <w:lang w:val="de-AT"/>
        </w:rPr>
      </w:pPr>
    </w:p>
    <w:p w14:paraId="447F3AF3" w14:textId="60B1A04F" w:rsidR="00AD093D" w:rsidRPr="007D07DD" w:rsidRDefault="00AD093D">
      <w:pPr>
        <w:rPr>
          <w:lang w:val="de-AT"/>
        </w:rPr>
      </w:pPr>
    </w:p>
    <w:p w14:paraId="6E17804A" w14:textId="475667CE" w:rsidR="00AD093D" w:rsidRPr="007D07DD" w:rsidRDefault="00AD093D">
      <w:r w:rsidRPr="007D07DD">
        <w:lastRenderedPageBreak/>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3"/>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3D8CC6E8" w:rsidR="002E31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4"/>
                    <a:stretch>
                      <a:fillRect/>
                    </a:stretch>
                  </pic:blipFill>
                  <pic:spPr>
                    <a:xfrm>
                      <a:off x="0" y="0"/>
                      <a:ext cx="5625288" cy="3365195"/>
                    </a:xfrm>
                    <a:prstGeom prst="rect">
                      <a:avLst/>
                    </a:prstGeom>
                  </pic:spPr>
                </pic:pic>
              </a:graphicData>
            </a:graphic>
          </wp:inline>
        </w:drawing>
      </w: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lastRenderedPageBreak/>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 xml:space="preserve">Installation / Software </w:t>
      </w:r>
      <w:proofErr w:type="spellStart"/>
      <w:r>
        <w:rPr>
          <w:lang w:val="de-DE"/>
        </w:rPr>
        <w:t>deployment</w:t>
      </w:r>
      <w:bookmarkEnd w:id="35"/>
      <w:proofErr w:type="spellEnd"/>
    </w:p>
    <w:p w14:paraId="17EC6037" w14:textId="77777777" w:rsidR="002E31C0"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proofErr w:type="spellStart"/>
      <w:r>
        <w:rPr>
          <w:lang w:val="de-DE"/>
        </w:rPr>
        <w:t>Projektabschluß</w:t>
      </w:r>
      <w:bookmarkEnd w:id="36"/>
      <w:proofErr w:type="spellEnd"/>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C7F3" w14:textId="77777777" w:rsidR="00267B39" w:rsidRDefault="00267B39">
      <w:r>
        <w:separator/>
      </w:r>
    </w:p>
  </w:endnote>
  <w:endnote w:type="continuationSeparator" w:id="0">
    <w:p w14:paraId="43805835" w14:textId="77777777" w:rsidR="00267B39" w:rsidRDefault="0026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5FBB6C3C"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085B67">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141C" w14:textId="77777777" w:rsidR="00267B39" w:rsidRDefault="00267B39">
      <w:r>
        <w:separator/>
      </w:r>
    </w:p>
  </w:footnote>
  <w:footnote w:type="continuationSeparator" w:id="0">
    <w:p w14:paraId="0B082F98" w14:textId="77777777" w:rsidR="00267B39" w:rsidRDefault="00267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5B67"/>
    <w:rsid w:val="00086EA4"/>
    <w:rsid w:val="00096CE7"/>
    <w:rsid w:val="000973F4"/>
    <w:rsid w:val="000C5A51"/>
    <w:rsid w:val="000C682B"/>
    <w:rsid w:val="000E094E"/>
    <w:rsid w:val="000F2A0A"/>
    <w:rsid w:val="00114F08"/>
    <w:rsid w:val="0015548C"/>
    <w:rsid w:val="00197B37"/>
    <w:rsid w:val="00197C80"/>
    <w:rsid w:val="00267B39"/>
    <w:rsid w:val="0029128A"/>
    <w:rsid w:val="00292DB2"/>
    <w:rsid w:val="002E31C0"/>
    <w:rsid w:val="002F565C"/>
    <w:rsid w:val="003009B1"/>
    <w:rsid w:val="00304292"/>
    <w:rsid w:val="003334B3"/>
    <w:rsid w:val="00351C80"/>
    <w:rsid w:val="00356033"/>
    <w:rsid w:val="00357508"/>
    <w:rsid w:val="0037101E"/>
    <w:rsid w:val="00371ED5"/>
    <w:rsid w:val="003801AF"/>
    <w:rsid w:val="003871A7"/>
    <w:rsid w:val="00387C8B"/>
    <w:rsid w:val="003A27FD"/>
    <w:rsid w:val="003D52A1"/>
    <w:rsid w:val="003F19E4"/>
    <w:rsid w:val="004029E8"/>
    <w:rsid w:val="00405F23"/>
    <w:rsid w:val="00427DAA"/>
    <w:rsid w:val="004649B2"/>
    <w:rsid w:val="004F7609"/>
    <w:rsid w:val="00505530"/>
    <w:rsid w:val="00552D35"/>
    <w:rsid w:val="00563F69"/>
    <w:rsid w:val="0058064D"/>
    <w:rsid w:val="005D7A20"/>
    <w:rsid w:val="005F60D8"/>
    <w:rsid w:val="0061463C"/>
    <w:rsid w:val="006154D5"/>
    <w:rsid w:val="00626169"/>
    <w:rsid w:val="00634257"/>
    <w:rsid w:val="00650FEF"/>
    <w:rsid w:val="00656895"/>
    <w:rsid w:val="0066729E"/>
    <w:rsid w:val="00683CC6"/>
    <w:rsid w:val="00685AFC"/>
    <w:rsid w:val="006A2F08"/>
    <w:rsid w:val="006A6BD9"/>
    <w:rsid w:val="006E357E"/>
    <w:rsid w:val="0070591E"/>
    <w:rsid w:val="00723AAA"/>
    <w:rsid w:val="00725DB0"/>
    <w:rsid w:val="00751C2B"/>
    <w:rsid w:val="007656B3"/>
    <w:rsid w:val="00766E4E"/>
    <w:rsid w:val="00767F51"/>
    <w:rsid w:val="00772DB2"/>
    <w:rsid w:val="00782881"/>
    <w:rsid w:val="007C79A3"/>
    <w:rsid w:val="007D07DD"/>
    <w:rsid w:val="00816693"/>
    <w:rsid w:val="00820EC0"/>
    <w:rsid w:val="0083287C"/>
    <w:rsid w:val="00843423"/>
    <w:rsid w:val="00877843"/>
    <w:rsid w:val="00884505"/>
    <w:rsid w:val="008A0B87"/>
    <w:rsid w:val="008A6333"/>
    <w:rsid w:val="008C026B"/>
    <w:rsid w:val="008D4101"/>
    <w:rsid w:val="008F07ED"/>
    <w:rsid w:val="00920BB9"/>
    <w:rsid w:val="00960F1B"/>
    <w:rsid w:val="009B0660"/>
    <w:rsid w:val="009B7C85"/>
    <w:rsid w:val="009C62B7"/>
    <w:rsid w:val="00A20A94"/>
    <w:rsid w:val="00A26127"/>
    <w:rsid w:val="00A51801"/>
    <w:rsid w:val="00A7581D"/>
    <w:rsid w:val="00A90EA7"/>
    <w:rsid w:val="00A9153A"/>
    <w:rsid w:val="00AA1913"/>
    <w:rsid w:val="00AB1C18"/>
    <w:rsid w:val="00AD093D"/>
    <w:rsid w:val="00B351AF"/>
    <w:rsid w:val="00B35385"/>
    <w:rsid w:val="00B35FD9"/>
    <w:rsid w:val="00B40281"/>
    <w:rsid w:val="00B51410"/>
    <w:rsid w:val="00B56ED7"/>
    <w:rsid w:val="00B62969"/>
    <w:rsid w:val="00B766A5"/>
    <w:rsid w:val="00BF1EF0"/>
    <w:rsid w:val="00C370AD"/>
    <w:rsid w:val="00C54C89"/>
    <w:rsid w:val="00C6594D"/>
    <w:rsid w:val="00C84CC7"/>
    <w:rsid w:val="00CA428A"/>
    <w:rsid w:val="00CB0B4F"/>
    <w:rsid w:val="00D00F89"/>
    <w:rsid w:val="00D22E94"/>
    <w:rsid w:val="00D561DB"/>
    <w:rsid w:val="00D8274D"/>
    <w:rsid w:val="00DB3A4B"/>
    <w:rsid w:val="00DD4DAB"/>
    <w:rsid w:val="00DF6D02"/>
    <w:rsid w:val="00E06D6F"/>
    <w:rsid w:val="00E15D87"/>
    <w:rsid w:val="00E31BCB"/>
    <w:rsid w:val="00E75DEE"/>
    <w:rsid w:val="00E81471"/>
    <w:rsid w:val="00EA64D2"/>
    <w:rsid w:val="00ED678B"/>
    <w:rsid w:val="00EE50A1"/>
    <w:rsid w:val="00F1537C"/>
    <w:rsid w:val="00F228BA"/>
    <w:rsid w:val="00F3569E"/>
    <w:rsid w:val="00F357BB"/>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lessandro.davare@htl-saalfelden.a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1721</Words>
  <Characters>10848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35</cp:revision>
  <cp:lastPrinted>2019-09-19T17:08:00Z</cp:lastPrinted>
  <dcterms:created xsi:type="dcterms:W3CDTF">2023-02-02T14:54:00Z</dcterms:created>
  <dcterms:modified xsi:type="dcterms:W3CDTF">2023-02-09T14:58:00Z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