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86D7" w14:textId="77777777" w:rsidR="00E703FB" w:rsidRPr="0020771A" w:rsidRDefault="00BD276B">
      <w:pPr>
        <w:spacing w:before="720" w:after="240"/>
        <w:jc w:val="center"/>
        <w:rPr>
          <w:lang w:val="es-CO"/>
        </w:rPr>
      </w:pPr>
      <w:r w:rsidRPr="0020771A">
        <w:rPr>
          <w:b/>
          <w:sz w:val="26"/>
          <w:lang w:val="es-CO"/>
        </w:rPr>
        <w:t>DOCUMENTO TÉCNICO DE TRABAJO DE GRADO</w:t>
      </w:r>
    </w:p>
    <w:tbl>
      <w:tblPr>
        <w:tblW w:w="0" w:type="auto"/>
        <w:jc w:val="center"/>
        <w:tblLook w:val="04A0" w:firstRow="1" w:lastRow="0" w:firstColumn="1" w:lastColumn="0" w:noHBand="0" w:noVBand="1"/>
      </w:tblPr>
      <w:tblGrid>
        <w:gridCol w:w="9071"/>
      </w:tblGrid>
      <w:tr w:rsidR="00E703FB" w14:paraId="70361539"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D9D9D9"/>
          </w:tcPr>
          <w:p w14:paraId="517AD479" w14:textId="77777777" w:rsidR="00E703FB" w:rsidRDefault="00BD276B">
            <w:pPr>
              <w:jc w:val="both"/>
            </w:pPr>
            <w:proofErr w:type="spellStart"/>
            <w:r>
              <w:rPr>
                <w:b/>
              </w:rPr>
              <w:t>Fecha</w:t>
            </w:r>
            <w:proofErr w:type="spellEnd"/>
            <w:r>
              <w:rPr>
                <w:b/>
              </w:rPr>
              <w:t xml:space="preserve"> de Entrega: </w:t>
            </w:r>
          </w:p>
        </w:tc>
      </w:tr>
    </w:tbl>
    <w:p w14:paraId="65D921CB" w14:textId="77777777" w:rsidR="00E703FB" w:rsidRDefault="00E703FB">
      <w:pPr>
        <w:spacing w:after="40"/>
      </w:pPr>
    </w:p>
    <w:p w14:paraId="55F24CC6" w14:textId="77777777" w:rsidR="00E703FB" w:rsidRDefault="00BD276B">
      <w:pPr>
        <w:spacing w:before="120" w:after="80"/>
      </w:pPr>
      <w:r>
        <w:rPr>
          <w:b/>
        </w:rPr>
        <w:t>ESTUDIANTE</w:t>
      </w:r>
    </w:p>
    <w:tbl>
      <w:tblPr>
        <w:tblW w:w="0" w:type="auto"/>
        <w:jc w:val="center"/>
        <w:tblLayout w:type="fixed"/>
        <w:tblLook w:val="04A0" w:firstRow="1" w:lastRow="0" w:firstColumn="1" w:lastColumn="0" w:noHBand="0" w:noVBand="1"/>
      </w:tblPr>
      <w:tblGrid>
        <w:gridCol w:w="2551"/>
        <w:gridCol w:w="6520"/>
      </w:tblGrid>
      <w:tr w:rsidR="00E703FB" w14:paraId="721A541A"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4B783493" w14:textId="77777777" w:rsidR="00E703FB" w:rsidRDefault="00BD276B">
            <w:pPr>
              <w:spacing w:after="0"/>
              <w:jc w:val="right"/>
            </w:pPr>
            <w:r>
              <w:rPr>
                <w:b/>
                <w:sz w:val="20"/>
              </w:rPr>
              <w:t>CÓDIGO</w:t>
            </w:r>
          </w:p>
        </w:tc>
        <w:tc>
          <w:tcPr>
            <w:tcW w:w="6520" w:type="dxa"/>
            <w:tcBorders>
              <w:top w:val="single" w:sz="6" w:space="0" w:color="000000"/>
              <w:left w:val="single" w:sz="6" w:space="0" w:color="000000"/>
              <w:bottom w:val="single" w:sz="6" w:space="0" w:color="000000"/>
              <w:right w:val="single" w:sz="6" w:space="0" w:color="000000"/>
            </w:tcBorders>
          </w:tcPr>
          <w:p w14:paraId="5D85D3C7" w14:textId="77777777" w:rsidR="00E703FB" w:rsidRDefault="00BD276B">
            <w:pPr>
              <w:spacing w:after="0"/>
            </w:pPr>
            <w:r>
              <w:rPr>
                <w:sz w:val="20"/>
              </w:rPr>
              <w:t>200042897</w:t>
            </w:r>
          </w:p>
        </w:tc>
      </w:tr>
      <w:tr w:rsidR="00E703FB" w14:paraId="698C5DD8"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77196F57" w14:textId="77777777" w:rsidR="00E703FB" w:rsidRDefault="00BD276B">
            <w:pPr>
              <w:spacing w:after="0"/>
              <w:jc w:val="right"/>
            </w:pPr>
            <w:r>
              <w:rPr>
                <w:b/>
                <w:sz w:val="20"/>
              </w:rPr>
              <w:t>NOMBRE COMPLETO</w:t>
            </w:r>
          </w:p>
        </w:tc>
        <w:tc>
          <w:tcPr>
            <w:tcW w:w="6520" w:type="dxa"/>
            <w:tcBorders>
              <w:top w:val="single" w:sz="6" w:space="0" w:color="000000"/>
              <w:left w:val="single" w:sz="6" w:space="0" w:color="000000"/>
              <w:bottom w:val="single" w:sz="6" w:space="0" w:color="000000"/>
              <w:right w:val="single" w:sz="6" w:space="0" w:color="000000"/>
            </w:tcBorders>
          </w:tcPr>
          <w:p w14:paraId="25D14D3A" w14:textId="77777777" w:rsidR="00E703FB" w:rsidRDefault="00BD276B">
            <w:pPr>
              <w:spacing w:after="0"/>
            </w:pPr>
            <w:r>
              <w:rPr>
                <w:sz w:val="20"/>
              </w:rPr>
              <w:t>David Florez Diaz</w:t>
            </w:r>
          </w:p>
        </w:tc>
      </w:tr>
      <w:tr w:rsidR="00E703FB" w14:paraId="4695B025"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48F91504" w14:textId="77777777" w:rsidR="00E703FB" w:rsidRDefault="00BD276B">
            <w:pPr>
              <w:spacing w:after="0"/>
              <w:jc w:val="right"/>
            </w:pPr>
            <w:r>
              <w:rPr>
                <w:b/>
                <w:sz w:val="20"/>
              </w:rPr>
              <w:t>E-MAIL</w:t>
            </w:r>
          </w:p>
        </w:tc>
        <w:tc>
          <w:tcPr>
            <w:tcW w:w="6520" w:type="dxa"/>
            <w:tcBorders>
              <w:top w:val="single" w:sz="6" w:space="0" w:color="000000"/>
              <w:left w:val="single" w:sz="6" w:space="0" w:color="000000"/>
              <w:bottom w:val="single" w:sz="6" w:space="0" w:color="000000"/>
              <w:right w:val="single" w:sz="6" w:space="0" w:color="000000"/>
            </w:tcBorders>
          </w:tcPr>
          <w:p w14:paraId="16A8035C" w14:textId="77777777" w:rsidR="00E703FB" w:rsidRDefault="00BD276B">
            <w:pPr>
              <w:spacing w:after="0"/>
            </w:pPr>
            <w:r>
              <w:rPr>
                <w:sz w:val="20"/>
              </w:rPr>
              <w:t>florezjd@uninorte.edu.co</w:t>
            </w:r>
          </w:p>
        </w:tc>
      </w:tr>
      <w:tr w:rsidR="00E703FB" w14:paraId="1C98EBB0"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77935F78" w14:textId="77777777" w:rsidR="00E703FB" w:rsidRDefault="00BD276B">
            <w:pPr>
              <w:spacing w:after="0"/>
              <w:jc w:val="right"/>
            </w:pPr>
            <w:r>
              <w:rPr>
                <w:b/>
                <w:sz w:val="20"/>
              </w:rPr>
              <w:t>TELÉFONO</w:t>
            </w:r>
          </w:p>
        </w:tc>
        <w:tc>
          <w:tcPr>
            <w:tcW w:w="6520" w:type="dxa"/>
            <w:tcBorders>
              <w:top w:val="single" w:sz="6" w:space="0" w:color="000000"/>
              <w:left w:val="single" w:sz="6" w:space="0" w:color="000000"/>
              <w:bottom w:val="single" w:sz="6" w:space="0" w:color="000000"/>
              <w:right w:val="single" w:sz="6" w:space="0" w:color="000000"/>
            </w:tcBorders>
          </w:tcPr>
          <w:p w14:paraId="6BC26B3D" w14:textId="77777777" w:rsidR="00E703FB" w:rsidRDefault="00BD276B">
            <w:pPr>
              <w:spacing w:after="0"/>
            </w:pPr>
            <w:r>
              <w:rPr>
                <w:sz w:val="20"/>
              </w:rPr>
              <w:t>3505236136</w:t>
            </w:r>
          </w:p>
        </w:tc>
      </w:tr>
    </w:tbl>
    <w:p w14:paraId="31968166" w14:textId="77777777" w:rsidR="00E703FB" w:rsidRDefault="00E703FB">
      <w:pPr>
        <w:spacing w:after="40"/>
      </w:pPr>
    </w:p>
    <w:tbl>
      <w:tblPr>
        <w:tblW w:w="0" w:type="auto"/>
        <w:jc w:val="center"/>
        <w:tblLayout w:type="fixed"/>
        <w:tblLook w:val="04A0" w:firstRow="1" w:lastRow="0" w:firstColumn="1" w:lastColumn="0" w:noHBand="0" w:noVBand="1"/>
      </w:tblPr>
      <w:tblGrid>
        <w:gridCol w:w="2551"/>
        <w:gridCol w:w="6520"/>
      </w:tblGrid>
      <w:tr w:rsidR="00E703FB" w14:paraId="307CF04D"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75EF0450" w14:textId="77777777" w:rsidR="00E703FB" w:rsidRDefault="00BD276B">
            <w:pPr>
              <w:spacing w:after="0"/>
              <w:jc w:val="right"/>
            </w:pPr>
            <w:r>
              <w:rPr>
                <w:b/>
                <w:sz w:val="20"/>
              </w:rPr>
              <w:t xml:space="preserve">Nombre del </w:t>
            </w:r>
            <w:proofErr w:type="spellStart"/>
            <w:r>
              <w:rPr>
                <w:b/>
                <w:sz w:val="20"/>
              </w:rPr>
              <w:t>Asesor</w:t>
            </w:r>
            <w:proofErr w:type="spellEnd"/>
          </w:p>
        </w:tc>
        <w:tc>
          <w:tcPr>
            <w:tcW w:w="6520" w:type="dxa"/>
            <w:tcBorders>
              <w:top w:val="single" w:sz="6" w:space="0" w:color="000000"/>
              <w:left w:val="single" w:sz="6" w:space="0" w:color="000000"/>
              <w:bottom w:val="single" w:sz="6" w:space="0" w:color="000000"/>
              <w:right w:val="single" w:sz="6" w:space="0" w:color="000000"/>
            </w:tcBorders>
          </w:tcPr>
          <w:p w14:paraId="6D855E3B" w14:textId="77777777" w:rsidR="00E703FB" w:rsidRDefault="00BD276B">
            <w:pPr>
              <w:spacing w:after="0"/>
            </w:pPr>
            <w:r>
              <w:rPr>
                <w:sz w:val="20"/>
              </w:rPr>
              <w:t>Christian G. Quintero M.</w:t>
            </w:r>
          </w:p>
        </w:tc>
      </w:tr>
      <w:tr w:rsidR="00E703FB" w:rsidRPr="0062216A" w14:paraId="43552D95"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441B7EFB" w14:textId="77777777" w:rsidR="00E703FB" w:rsidRDefault="00BD276B">
            <w:pPr>
              <w:spacing w:after="0"/>
              <w:jc w:val="right"/>
            </w:pPr>
            <w:proofErr w:type="spellStart"/>
            <w:r>
              <w:rPr>
                <w:b/>
                <w:sz w:val="20"/>
              </w:rPr>
              <w:t>Área</w:t>
            </w:r>
            <w:proofErr w:type="spellEnd"/>
            <w:r>
              <w:rPr>
                <w:b/>
                <w:sz w:val="20"/>
              </w:rPr>
              <w:t xml:space="preserve">(s) de </w:t>
            </w:r>
            <w:proofErr w:type="spellStart"/>
            <w:r>
              <w:rPr>
                <w:b/>
                <w:sz w:val="20"/>
              </w:rPr>
              <w:t>Actuación</w:t>
            </w:r>
            <w:proofErr w:type="spellEnd"/>
          </w:p>
        </w:tc>
        <w:tc>
          <w:tcPr>
            <w:tcW w:w="6520" w:type="dxa"/>
            <w:tcBorders>
              <w:top w:val="single" w:sz="6" w:space="0" w:color="000000"/>
              <w:left w:val="single" w:sz="6" w:space="0" w:color="000000"/>
              <w:bottom w:val="single" w:sz="6" w:space="0" w:color="000000"/>
              <w:right w:val="single" w:sz="6" w:space="0" w:color="000000"/>
            </w:tcBorders>
          </w:tcPr>
          <w:p w14:paraId="6DE3482F" w14:textId="77777777" w:rsidR="00E703FB" w:rsidRPr="0020771A" w:rsidRDefault="00BD276B">
            <w:pPr>
              <w:spacing w:after="0"/>
              <w:rPr>
                <w:lang w:val="es-CO"/>
              </w:rPr>
            </w:pPr>
            <w:r w:rsidRPr="0020771A">
              <w:rPr>
                <w:sz w:val="20"/>
                <w:lang w:val="es-CO"/>
              </w:rPr>
              <w:t xml:space="preserve">Analítica de Datos en Salud, Machine </w:t>
            </w:r>
            <w:proofErr w:type="spellStart"/>
            <w:r w:rsidRPr="0020771A">
              <w:rPr>
                <w:sz w:val="20"/>
                <w:lang w:val="es-CO"/>
              </w:rPr>
              <w:t>Learning</w:t>
            </w:r>
            <w:proofErr w:type="spellEnd"/>
            <w:r w:rsidRPr="0020771A">
              <w:rPr>
                <w:sz w:val="20"/>
                <w:lang w:val="es-CO"/>
              </w:rPr>
              <w:t>, Gestión Financiera Hospitalaria.</w:t>
            </w:r>
          </w:p>
        </w:tc>
      </w:tr>
      <w:tr w:rsidR="00E703FB" w14:paraId="420A4E78"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35C2865F" w14:textId="77777777" w:rsidR="00E703FB" w:rsidRDefault="00BD276B">
            <w:pPr>
              <w:spacing w:after="0"/>
              <w:jc w:val="right"/>
            </w:pPr>
            <w:r>
              <w:rPr>
                <w:b/>
                <w:sz w:val="20"/>
              </w:rPr>
              <w:t>Palabras Clave</w:t>
            </w:r>
          </w:p>
        </w:tc>
        <w:tc>
          <w:tcPr>
            <w:tcW w:w="6520" w:type="dxa"/>
            <w:tcBorders>
              <w:top w:val="single" w:sz="6" w:space="0" w:color="000000"/>
              <w:left w:val="single" w:sz="6" w:space="0" w:color="000000"/>
              <w:bottom w:val="single" w:sz="6" w:space="0" w:color="000000"/>
              <w:right w:val="single" w:sz="6" w:space="0" w:color="000000"/>
            </w:tcBorders>
          </w:tcPr>
          <w:p w14:paraId="02A9AACE" w14:textId="77777777" w:rsidR="00E703FB" w:rsidRDefault="00BD276B">
            <w:pPr>
              <w:spacing w:after="0"/>
            </w:pPr>
            <w:proofErr w:type="spellStart"/>
            <w:r>
              <w:rPr>
                <w:sz w:val="20"/>
              </w:rPr>
              <w:t>Glosas</w:t>
            </w:r>
            <w:proofErr w:type="spellEnd"/>
            <w:r>
              <w:rPr>
                <w:sz w:val="20"/>
              </w:rPr>
              <w:t xml:space="preserve"> </w:t>
            </w:r>
            <w:proofErr w:type="spellStart"/>
            <w:r>
              <w:rPr>
                <w:sz w:val="20"/>
              </w:rPr>
              <w:t>médicas</w:t>
            </w:r>
            <w:proofErr w:type="spellEnd"/>
            <w:r>
              <w:rPr>
                <w:sz w:val="20"/>
              </w:rPr>
              <w:t xml:space="preserve">, Machine Learning, </w:t>
            </w:r>
            <w:proofErr w:type="spellStart"/>
            <w:r>
              <w:rPr>
                <w:sz w:val="20"/>
              </w:rPr>
              <w:t>Modelos</w:t>
            </w:r>
            <w:proofErr w:type="spellEnd"/>
            <w:r>
              <w:rPr>
                <w:sz w:val="20"/>
              </w:rPr>
              <w:t xml:space="preserve"> </w:t>
            </w:r>
            <w:proofErr w:type="spellStart"/>
            <w:r>
              <w:rPr>
                <w:sz w:val="20"/>
              </w:rPr>
              <w:t>Predictivos</w:t>
            </w:r>
            <w:proofErr w:type="spellEnd"/>
            <w:r>
              <w:rPr>
                <w:sz w:val="20"/>
              </w:rPr>
              <w:t xml:space="preserve">, </w:t>
            </w:r>
            <w:proofErr w:type="spellStart"/>
            <w:r>
              <w:rPr>
                <w:sz w:val="20"/>
              </w:rPr>
              <w:t>XGBoost</w:t>
            </w:r>
            <w:proofErr w:type="spellEnd"/>
            <w:r>
              <w:rPr>
                <w:sz w:val="20"/>
              </w:rPr>
              <w:t xml:space="preserve">, Whale Optimization Algorithm, </w:t>
            </w:r>
            <w:proofErr w:type="spellStart"/>
            <w:r>
              <w:rPr>
                <w:sz w:val="20"/>
              </w:rPr>
              <w:t>Auditoría</w:t>
            </w:r>
            <w:proofErr w:type="spellEnd"/>
            <w:r>
              <w:rPr>
                <w:sz w:val="20"/>
              </w:rPr>
              <w:t xml:space="preserve"> de Cuentas </w:t>
            </w:r>
            <w:proofErr w:type="spellStart"/>
            <w:r>
              <w:rPr>
                <w:sz w:val="20"/>
              </w:rPr>
              <w:t>Médicas</w:t>
            </w:r>
            <w:proofErr w:type="spellEnd"/>
            <w:r>
              <w:rPr>
                <w:sz w:val="20"/>
              </w:rPr>
              <w:t xml:space="preserve">, </w:t>
            </w:r>
            <w:proofErr w:type="spellStart"/>
            <w:r>
              <w:rPr>
                <w:sz w:val="20"/>
              </w:rPr>
              <w:t>GroupShuffleSplit</w:t>
            </w:r>
            <w:proofErr w:type="spellEnd"/>
            <w:r>
              <w:rPr>
                <w:sz w:val="20"/>
              </w:rPr>
              <w:t>.</w:t>
            </w:r>
          </w:p>
        </w:tc>
      </w:tr>
      <w:tr w:rsidR="00E703FB" w:rsidRPr="0062216A" w14:paraId="726169A4" w14:textId="77777777">
        <w:trPr>
          <w:jc w:val="center"/>
        </w:trPr>
        <w:tc>
          <w:tcPr>
            <w:tcW w:w="2551" w:type="dxa"/>
            <w:tcBorders>
              <w:top w:val="single" w:sz="6" w:space="0" w:color="000000"/>
              <w:left w:val="single" w:sz="6" w:space="0" w:color="000000"/>
              <w:bottom w:val="single" w:sz="6" w:space="0" w:color="000000"/>
              <w:right w:val="single" w:sz="6" w:space="0" w:color="000000"/>
            </w:tcBorders>
          </w:tcPr>
          <w:p w14:paraId="20711CD4" w14:textId="77777777" w:rsidR="00E703FB" w:rsidRPr="0020771A" w:rsidRDefault="00BD276B">
            <w:pPr>
              <w:spacing w:after="0"/>
              <w:jc w:val="right"/>
              <w:rPr>
                <w:lang w:val="es-CO"/>
              </w:rPr>
            </w:pPr>
            <w:r w:rsidRPr="0020771A">
              <w:rPr>
                <w:b/>
                <w:sz w:val="20"/>
                <w:lang w:val="es-CO"/>
              </w:rPr>
              <w:t>Título del Trabajo de Grado</w:t>
            </w:r>
          </w:p>
        </w:tc>
        <w:tc>
          <w:tcPr>
            <w:tcW w:w="6520" w:type="dxa"/>
            <w:tcBorders>
              <w:top w:val="single" w:sz="6" w:space="0" w:color="000000"/>
              <w:left w:val="single" w:sz="6" w:space="0" w:color="000000"/>
              <w:bottom w:val="single" w:sz="6" w:space="0" w:color="000000"/>
              <w:right w:val="single" w:sz="6" w:space="0" w:color="000000"/>
            </w:tcBorders>
          </w:tcPr>
          <w:p w14:paraId="2E6BA338" w14:textId="77777777" w:rsidR="00E703FB" w:rsidRPr="0020771A" w:rsidRDefault="00BD276B">
            <w:pPr>
              <w:spacing w:after="0"/>
              <w:rPr>
                <w:lang w:val="es-CO"/>
              </w:rPr>
            </w:pPr>
            <w:r w:rsidRPr="0020771A">
              <w:rPr>
                <w:sz w:val="20"/>
                <w:lang w:val="es-CO"/>
              </w:rPr>
              <w:t xml:space="preserve">Modelo analítico predictivo para la detección temprana de glosas en facturación en salud mediante Machine </w:t>
            </w:r>
            <w:proofErr w:type="spellStart"/>
            <w:r w:rsidRPr="0020771A">
              <w:rPr>
                <w:sz w:val="20"/>
                <w:lang w:val="es-CO"/>
              </w:rPr>
              <w:t>Learning</w:t>
            </w:r>
            <w:proofErr w:type="spellEnd"/>
            <w:r w:rsidRPr="0020771A">
              <w:rPr>
                <w:sz w:val="20"/>
                <w:lang w:val="es-CO"/>
              </w:rPr>
              <w:t xml:space="preserve"> en la Clínica Porvenir.</w:t>
            </w:r>
          </w:p>
        </w:tc>
      </w:tr>
    </w:tbl>
    <w:p w14:paraId="1E1EB1AA" w14:textId="77777777" w:rsidR="00E703FB" w:rsidRPr="0020771A" w:rsidRDefault="00E703FB">
      <w:pPr>
        <w:spacing w:after="40"/>
        <w:rPr>
          <w:lang w:val="es-CO"/>
        </w:rPr>
      </w:pPr>
    </w:p>
    <w:p w14:paraId="1A928E9E" w14:textId="77777777" w:rsidR="00E703FB" w:rsidRPr="0020771A" w:rsidRDefault="00BD276B">
      <w:pPr>
        <w:rPr>
          <w:lang w:val="es-CO"/>
        </w:rPr>
      </w:pPr>
      <w:r w:rsidRPr="0020771A">
        <w:rPr>
          <w:lang w:val="es-CO"/>
        </w:rPr>
        <w:br w:type="page"/>
      </w:r>
    </w:p>
    <w:tbl>
      <w:tblPr>
        <w:tblW w:w="0" w:type="auto"/>
        <w:jc w:val="center"/>
        <w:tblLayout w:type="fixed"/>
        <w:tblLook w:val="04A0" w:firstRow="1" w:lastRow="0" w:firstColumn="1" w:lastColumn="0" w:noHBand="0" w:noVBand="1"/>
      </w:tblPr>
      <w:tblGrid>
        <w:gridCol w:w="9071"/>
      </w:tblGrid>
      <w:tr w:rsidR="00E703FB" w14:paraId="60A9543E"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0375FE4C" w14:textId="77777777" w:rsidR="00E703FB" w:rsidRDefault="00BD276B">
            <w:pPr>
              <w:spacing w:before="40" w:after="40"/>
            </w:pPr>
            <w:r>
              <w:rPr>
                <w:b/>
                <w:color w:val="FFFFFF"/>
                <w:sz w:val="24"/>
              </w:rPr>
              <w:lastRenderedPageBreak/>
              <w:t>RESUMEN</w:t>
            </w:r>
          </w:p>
        </w:tc>
      </w:tr>
    </w:tbl>
    <w:p w14:paraId="5B11B5EC" w14:textId="77777777" w:rsidR="00E703FB" w:rsidRDefault="00E703FB">
      <w:pPr>
        <w:spacing w:after="40"/>
      </w:pPr>
    </w:p>
    <w:p w14:paraId="517D120C" w14:textId="580D43EA" w:rsidR="00E703FB" w:rsidRPr="0020771A" w:rsidRDefault="00BD276B">
      <w:pPr>
        <w:jc w:val="both"/>
        <w:rPr>
          <w:lang w:val="es-CO"/>
        </w:rPr>
      </w:pPr>
      <w:r w:rsidRPr="0020771A">
        <w:rPr>
          <w:lang w:val="es-CO"/>
        </w:rPr>
        <w:t xml:space="preserve">La Clínica Porvenir enfrenta pérdidas financieras significativas por glosas: objeciones que la EPS realiza sobre las facturas médicas radicadas, prolongando el ciclo de recaudo de un ideal de 30 días a más de 120. Este trabajo desarrolla un modelo analítico predictivo que estima la probabilidad de que una factura sea glosada antes de su radicación, permitiendo correcciones proactivas. Se construyó un </w:t>
      </w:r>
      <w:proofErr w:type="spellStart"/>
      <w:r w:rsidRPr="0020771A">
        <w:rPr>
          <w:lang w:val="es-CO"/>
        </w:rPr>
        <w:t>dataset</w:t>
      </w:r>
      <w:proofErr w:type="spellEnd"/>
      <w:r w:rsidRPr="0020771A">
        <w:rPr>
          <w:lang w:val="es-CO"/>
        </w:rPr>
        <w:t xml:space="preserve"> histórico unificado de 88480 ítems de facturación a partir de los módulos de facturación y glosas del sistema Dinámica de la clínica, correspondientes a Nueva EPS en sus regímenes subsidiado y contributivo. Se evaluaron diez modelos de aprendizaje supervisado bajo un protocolo experimental riguroso que incluye partición por grupos (</w:t>
      </w:r>
      <w:proofErr w:type="spellStart"/>
      <w:r w:rsidRPr="0020771A">
        <w:rPr>
          <w:lang w:val="es-CO"/>
        </w:rPr>
        <w:t>GroupShuffleSplit</w:t>
      </w:r>
      <w:proofErr w:type="spellEnd"/>
      <w:r w:rsidRPr="0020771A">
        <w:rPr>
          <w:lang w:val="es-CO"/>
        </w:rPr>
        <w:t xml:space="preserve"> por ingreso hospitalario), preprocesamiento unificado mediante </w:t>
      </w:r>
      <w:proofErr w:type="spellStart"/>
      <w:r w:rsidRPr="0020771A">
        <w:rPr>
          <w:lang w:val="es-CO"/>
        </w:rPr>
        <w:t>ColumnTransformer</w:t>
      </w:r>
      <w:proofErr w:type="spellEnd"/>
      <w:r w:rsidRPr="0020771A">
        <w:rPr>
          <w:lang w:val="es-CO"/>
        </w:rPr>
        <w:t xml:space="preserve"> y validación estadística con la prueba de DeLong. El modelo final seleccionado, WOA-</w:t>
      </w:r>
      <w:proofErr w:type="spellStart"/>
      <w:r w:rsidRPr="0020771A">
        <w:rPr>
          <w:lang w:val="es-CO"/>
        </w:rPr>
        <w:t>XGBoost</w:t>
      </w:r>
      <w:proofErr w:type="spellEnd"/>
      <w:r w:rsidRPr="0020771A">
        <w:rPr>
          <w:lang w:val="es-CO"/>
        </w:rPr>
        <w:t xml:space="preserve"> —una implementación propia del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aplicada a la optimización de </w:t>
      </w:r>
      <w:proofErr w:type="spellStart"/>
      <w:r w:rsidRPr="0020771A">
        <w:rPr>
          <w:lang w:val="es-CO"/>
        </w:rPr>
        <w:t>hiperparámetros</w:t>
      </w:r>
      <w:proofErr w:type="spellEnd"/>
      <w:r w:rsidRPr="0020771A">
        <w:rPr>
          <w:lang w:val="es-CO"/>
        </w:rPr>
        <w:t xml:space="preserve"> de </w:t>
      </w:r>
      <w:proofErr w:type="spellStart"/>
      <w:r w:rsidRPr="0020771A">
        <w:rPr>
          <w:lang w:val="es-CO"/>
        </w:rPr>
        <w:t>XGBoost</w:t>
      </w:r>
      <w:proofErr w:type="spellEnd"/>
      <w:r w:rsidRPr="0020771A">
        <w:rPr>
          <w:lang w:val="es-CO"/>
        </w:rPr>
        <w:t xml:space="preserve">—, obtiene un </w:t>
      </w:r>
      <w:proofErr w:type="spellStart"/>
      <w:r w:rsidRPr="0020771A">
        <w:rPr>
          <w:lang w:val="es-CO"/>
        </w:rPr>
        <w:t>Recall</w:t>
      </w:r>
      <w:proofErr w:type="spellEnd"/>
      <w:r w:rsidRPr="0020771A">
        <w:rPr>
          <w:lang w:val="es-CO"/>
        </w:rPr>
        <w:t xml:space="preserve"> de 81.4 % y un F1-Macro de 0.8044, superando a </w:t>
      </w:r>
      <w:proofErr w:type="spellStart"/>
      <w:r w:rsidRPr="0020771A">
        <w:rPr>
          <w:lang w:val="es-CO"/>
        </w:rPr>
        <w:t>XGBoost</w:t>
      </w:r>
      <w:proofErr w:type="spellEnd"/>
      <w:r w:rsidRPr="0020771A">
        <w:rPr>
          <w:lang w:val="es-CO"/>
        </w:rPr>
        <w:t xml:space="preserve"> optimizado con </w:t>
      </w:r>
      <w:proofErr w:type="spellStart"/>
      <w:r w:rsidRPr="0020771A">
        <w:rPr>
          <w:lang w:val="es-CO"/>
        </w:rPr>
        <w:t>GridSearch</w:t>
      </w:r>
      <w:proofErr w:type="spellEnd"/>
      <w:r w:rsidRPr="0020771A">
        <w:rPr>
          <w:lang w:val="es-CO"/>
        </w:rPr>
        <w:t xml:space="preserve"> en cuatro de las cinco métricas evaluadas. El aporte original es la primera aplicación documentada del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a la predicción de glosas en el sistema de salud colombiano, junto con una metodología explícita de detección y mitigación de fuga de datos por agrupación de ingresos hospitalarios.</w:t>
      </w:r>
    </w:p>
    <w:p w14:paraId="462A451A" w14:textId="77777777" w:rsidR="00E703FB" w:rsidRPr="0020771A" w:rsidRDefault="00BD276B">
      <w:pPr>
        <w:jc w:val="both"/>
        <w:rPr>
          <w:lang w:val="es-CO"/>
        </w:rPr>
      </w:pPr>
      <w:r w:rsidRPr="0020771A">
        <w:rPr>
          <w:b/>
          <w:lang w:val="es-CO"/>
        </w:rPr>
        <w:t>Palabras clave:</w:t>
      </w:r>
      <w:r w:rsidRPr="0020771A">
        <w:rPr>
          <w:lang w:val="es-CO"/>
        </w:rPr>
        <w:t xml:space="preserve"> glosas médicas, aprendizaje automático, </w:t>
      </w:r>
      <w:proofErr w:type="spellStart"/>
      <w:r w:rsidRPr="0020771A">
        <w:rPr>
          <w:lang w:val="es-CO"/>
        </w:rPr>
        <w:t>XGBoost</w:t>
      </w:r>
      <w:proofErr w:type="spellEnd"/>
      <w:r w:rsidRPr="0020771A">
        <w:rPr>
          <w:lang w:val="es-CO"/>
        </w:rPr>
        <w:t xml:space="preserve">,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fuga de datos, auditoría de cuentas médicas.</w:t>
      </w:r>
    </w:p>
    <w:tbl>
      <w:tblPr>
        <w:tblW w:w="0" w:type="auto"/>
        <w:jc w:val="center"/>
        <w:tblLayout w:type="fixed"/>
        <w:tblLook w:val="04A0" w:firstRow="1" w:lastRow="0" w:firstColumn="1" w:lastColumn="0" w:noHBand="0" w:noVBand="1"/>
      </w:tblPr>
      <w:tblGrid>
        <w:gridCol w:w="9071"/>
      </w:tblGrid>
      <w:tr w:rsidR="00E703FB" w:rsidRPr="0062216A" w14:paraId="3654736A"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5EA9E21E" w14:textId="77777777" w:rsidR="00E703FB" w:rsidRPr="0020771A" w:rsidRDefault="00BD276B">
            <w:pPr>
              <w:spacing w:before="40" w:after="40"/>
              <w:rPr>
                <w:lang w:val="es-CO"/>
              </w:rPr>
            </w:pPr>
            <w:r w:rsidRPr="0020771A">
              <w:rPr>
                <w:b/>
                <w:color w:val="FFFFFF"/>
                <w:sz w:val="24"/>
                <w:lang w:val="es-CO"/>
              </w:rPr>
              <w:t>1. INTRODUCCIÓN Y PROBLEMA A RESOLVER</w:t>
            </w:r>
          </w:p>
        </w:tc>
      </w:tr>
    </w:tbl>
    <w:p w14:paraId="60DC6D2B" w14:textId="77777777" w:rsidR="00E703FB" w:rsidRPr="0020771A" w:rsidRDefault="00E703FB">
      <w:pPr>
        <w:spacing w:after="40"/>
        <w:rPr>
          <w:lang w:val="es-CO"/>
        </w:rPr>
      </w:pPr>
    </w:p>
    <w:p w14:paraId="0354E54A" w14:textId="77777777" w:rsidR="00E703FB" w:rsidRPr="0020771A" w:rsidRDefault="00BD276B">
      <w:pPr>
        <w:spacing w:before="160" w:after="80"/>
        <w:rPr>
          <w:lang w:val="es-CO"/>
        </w:rPr>
      </w:pPr>
      <w:r w:rsidRPr="0020771A">
        <w:rPr>
          <w:b/>
          <w:sz w:val="23"/>
          <w:lang w:val="es-CO"/>
        </w:rPr>
        <w:t>1.1 Contexto</w:t>
      </w:r>
    </w:p>
    <w:p w14:paraId="6AECF31D" w14:textId="77777777" w:rsidR="00E703FB" w:rsidRPr="0020771A" w:rsidRDefault="00BD276B">
      <w:pPr>
        <w:jc w:val="both"/>
        <w:rPr>
          <w:lang w:val="es-CO"/>
        </w:rPr>
      </w:pPr>
      <w:r w:rsidRPr="0020771A">
        <w:rPr>
          <w:lang w:val="es-CO"/>
        </w:rPr>
        <w:t xml:space="preserve">El proceso de facturación y radicación de cuentas médicas constituye el motor financiero de una institución prestadora de servicios de salud. En la Clínica Porvenir, las facturadoras realizan correcciones manuales y reactivas sobre las </w:t>
      </w:r>
      <w:proofErr w:type="spellStart"/>
      <w:r w:rsidRPr="0020771A">
        <w:rPr>
          <w:lang w:val="es-CO"/>
        </w:rPr>
        <w:t>pre-facturas</w:t>
      </w:r>
      <w:proofErr w:type="spellEnd"/>
      <w:r w:rsidRPr="0020771A">
        <w:rPr>
          <w:lang w:val="es-CO"/>
        </w:rPr>
        <w:t>, lo que genera cuellos de botella operativos y un alto porcentaje de glosas que bloquean el flujo de efectivo. Una glosa es una objeción total o parcial que una EPS realiza sobre una factura radicada; su resolución exige conciliaciones tardías que extienden el ciclo de recaudo de un ideal de 30 días hasta más de 120.</w:t>
      </w:r>
    </w:p>
    <w:p w14:paraId="1F379853" w14:textId="77777777" w:rsidR="00E703FB" w:rsidRPr="0020771A" w:rsidRDefault="00BD276B">
      <w:pPr>
        <w:spacing w:before="160" w:after="80"/>
        <w:rPr>
          <w:lang w:val="es-CO"/>
        </w:rPr>
      </w:pPr>
      <w:r w:rsidRPr="0020771A">
        <w:rPr>
          <w:b/>
          <w:sz w:val="23"/>
          <w:lang w:val="es-CO"/>
        </w:rPr>
        <w:t>1.2 Planteamiento del problema</w:t>
      </w:r>
    </w:p>
    <w:p w14:paraId="32DB6B37" w14:textId="77777777" w:rsidR="00E703FB" w:rsidRPr="0020771A" w:rsidRDefault="00BD276B">
      <w:pPr>
        <w:jc w:val="both"/>
        <w:rPr>
          <w:lang w:val="es-CO"/>
        </w:rPr>
      </w:pPr>
      <w:r w:rsidRPr="0020771A">
        <w:rPr>
          <w:lang w:val="es-CO"/>
        </w:rPr>
        <w:t xml:space="preserve">¿Cómo un modelo analítico basado en Machine </w:t>
      </w:r>
      <w:proofErr w:type="spellStart"/>
      <w:r w:rsidRPr="0020771A">
        <w:rPr>
          <w:lang w:val="es-CO"/>
        </w:rPr>
        <w:t>Learning</w:t>
      </w:r>
      <w:proofErr w:type="spellEnd"/>
      <w:r w:rsidRPr="0020771A">
        <w:rPr>
          <w:lang w:val="es-CO"/>
        </w:rPr>
        <w:t>, aplicado a los datos históricos de facturación de la Clínica Porvenir, puede predecir la probabilidad de que una cuenta médica sea glosada antes de su radicación, permitiendo correcciones tempranas y optimizando el flujo de caja?</w:t>
      </w:r>
    </w:p>
    <w:p w14:paraId="26ACE643" w14:textId="77777777" w:rsidR="00E703FB" w:rsidRPr="0020771A" w:rsidRDefault="00BD276B">
      <w:pPr>
        <w:spacing w:before="160" w:after="80"/>
        <w:rPr>
          <w:lang w:val="es-CO"/>
        </w:rPr>
      </w:pPr>
      <w:r w:rsidRPr="0020771A">
        <w:rPr>
          <w:b/>
          <w:sz w:val="23"/>
          <w:lang w:val="es-CO"/>
        </w:rPr>
        <w:t>1.3 Justificación</w:t>
      </w:r>
    </w:p>
    <w:p w14:paraId="520A648B" w14:textId="77777777" w:rsidR="00E703FB" w:rsidRPr="0020771A" w:rsidRDefault="00BD276B">
      <w:pPr>
        <w:jc w:val="both"/>
        <w:rPr>
          <w:lang w:val="es-CO"/>
        </w:rPr>
      </w:pPr>
      <w:r w:rsidRPr="0020771A">
        <w:rPr>
          <w:lang w:val="es-CO"/>
        </w:rPr>
        <w:lastRenderedPageBreak/>
        <w:t xml:space="preserve">Intervenir la cuenta médica antes de que se convierta en una factura legal es el punto de mayor apalancamiento financiero. La solución propuesta impacta tres dimensiones: </w:t>
      </w:r>
      <w:r w:rsidRPr="0020771A">
        <w:rPr>
          <w:b/>
          <w:lang w:val="es-CO"/>
        </w:rPr>
        <w:t>Tecnológica</w:t>
      </w:r>
      <w:r w:rsidRPr="0020771A">
        <w:rPr>
          <w:lang w:val="es-CO"/>
        </w:rPr>
        <w:t xml:space="preserve">, al sustituir una auditoría manual basada en intuición por un sistema de analítica predictiva; </w:t>
      </w:r>
      <w:r w:rsidRPr="0020771A">
        <w:rPr>
          <w:b/>
          <w:lang w:val="es-CO"/>
        </w:rPr>
        <w:t>Productiva</w:t>
      </w:r>
      <w:r w:rsidRPr="0020771A">
        <w:rPr>
          <w:lang w:val="es-CO"/>
        </w:rPr>
        <w:t xml:space="preserve">, al reducir el reproceso en cartera y acelerar el ciclo de conversión de caja mediante la emisión de facturas limpias; y </w:t>
      </w:r>
      <w:r w:rsidRPr="0020771A">
        <w:rPr>
          <w:b/>
          <w:lang w:val="es-CO"/>
        </w:rPr>
        <w:t>Social</w:t>
      </w:r>
      <w:r w:rsidRPr="0020771A">
        <w:rPr>
          <w:lang w:val="es-CO"/>
        </w:rPr>
        <w:t>, al garantizar la estabilidad financiera que sostiene la prestación continua de servicios de salud.</w:t>
      </w:r>
    </w:p>
    <w:p w14:paraId="73BFF7EB" w14:textId="77777777" w:rsidR="00E703FB" w:rsidRPr="0020771A" w:rsidRDefault="00BD276B">
      <w:pPr>
        <w:spacing w:before="160" w:after="80"/>
        <w:rPr>
          <w:lang w:val="es-CO"/>
        </w:rPr>
      </w:pPr>
      <w:r w:rsidRPr="0020771A">
        <w:rPr>
          <w:b/>
          <w:sz w:val="23"/>
          <w:lang w:val="es-CO"/>
        </w:rPr>
        <w:t>1.4 Objetivos</w:t>
      </w:r>
    </w:p>
    <w:p w14:paraId="2696E0E4" w14:textId="77777777" w:rsidR="00E703FB" w:rsidRPr="0020771A" w:rsidRDefault="00BD276B">
      <w:pPr>
        <w:jc w:val="both"/>
        <w:rPr>
          <w:lang w:val="es-CO"/>
        </w:rPr>
      </w:pPr>
      <w:r w:rsidRPr="0020771A">
        <w:rPr>
          <w:b/>
          <w:lang w:val="es-CO"/>
        </w:rPr>
        <w:t>Objetivo general.</w:t>
      </w:r>
      <w:r w:rsidRPr="0020771A">
        <w:rPr>
          <w:lang w:val="es-CO"/>
        </w:rPr>
        <w:t xml:space="preserve"> Desarrollar un modelo analítico predictivo utilizando datos históricos de facturación para identificar la probabilidad de glosa en cuentas médicas antes de su radicación en la Clínica Porvenir.</w:t>
      </w:r>
    </w:p>
    <w:p w14:paraId="053E61AD" w14:textId="77777777" w:rsidR="00E703FB" w:rsidRDefault="00BD276B">
      <w:pPr>
        <w:jc w:val="both"/>
      </w:pPr>
      <w:proofErr w:type="spellStart"/>
      <w:r>
        <w:rPr>
          <w:b/>
        </w:rPr>
        <w:t>Objetivos</w:t>
      </w:r>
      <w:proofErr w:type="spellEnd"/>
      <w:r>
        <w:rPr>
          <w:b/>
        </w:rPr>
        <w:t xml:space="preserve"> </w:t>
      </w:r>
      <w:proofErr w:type="spellStart"/>
      <w:r>
        <w:rPr>
          <w:b/>
        </w:rPr>
        <w:t>específicos</w:t>
      </w:r>
      <w:proofErr w:type="spellEnd"/>
      <w:r>
        <w:rPr>
          <w:b/>
        </w:rPr>
        <w:t>:</w:t>
      </w:r>
    </w:p>
    <w:p w14:paraId="4535CAF7" w14:textId="77777777" w:rsidR="00E703FB" w:rsidRPr="0020771A" w:rsidRDefault="00BD276B" w:rsidP="0062216A">
      <w:pPr>
        <w:pStyle w:val="Listaconvietas"/>
        <w:spacing w:after="60"/>
        <w:jc w:val="both"/>
        <w:rPr>
          <w:lang w:val="es-CO"/>
        </w:rPr>
      </w:pPr>
      <w:r w:rsidRPr="0020771A">
        <w:rPr>
          <w:lang w:val="es-CO"/>
        </w:rPr>
        <w:t>Caracterizar las variables clínicas, administrativas y financieras más relevantes que determinan las causas de glosa, identificando y mitigando la fuga de datos por agrupación de ingresos hospitalarios.</w:t>
      </w:r>
    </w:p>
    <w:p w14:paraId="3BB84A82" w14:textId="02FB72DF" w:rsidR="00E703FB" w:rsidRPr="0020771A" w:rsidRDefault="00BD276B" w:rsidP="0062216A">
      <w:pPr>
        <w:pStyle w:val="Listaconvietas"/>
        <w:spacing w:after="60"/>
        <w:jc w:val="both"/>
        <w:rPr>
          <w:lang w:val="es-CO"/>
        </w:rPr>
      </w:pPr>
      <w:r w:rsidRPr="0020771A">
        <w:rPr>
          <w:lang w:val="es-CO"/>
        </w:rPr>
        <w:t xml:space="preserve">Diseñar e implementar modelos predictivos de aprendizaje supervisado para evaluar las </w:t>
      </w:r>
      <w:proofErr w:type="spellStart"/>
      <w:r w:rsidRPr="0020771A">
        <w:rPr>
          <w:lang w:val="es-CO"/>
        </w:rPr>
        <w:t>pre-facturas</w:t>
      </w:r>
      <w:proofErr w:type="spellEnd"/>
      <w:r w:rsidRPr="0020771A">
        <w:rPr>
          <w:lang w:val="es-CO"/>
        </w:rPr>
        <w:t xml:space="preserve"> y asignar una probabilidad de objeción.</w:t>
      </w:r>
    </w:p>
    <w:p w14:paraId="280F42D5" w14:textId="2694CC47" w:rsidR="00E703FB" w:rsidRPr="0020771A" w:rsidRDefault="00BD276B" w:rsidP="0062216A">
      <w:pPr>
        <w:pStyle w:val="Listaconvietas"/>
        <w:spacing w:after="60"/>
        <w:jc w:val="both"/>
        <w:rPr>
          <w:lang w:val="es-CO"/>
        </w:rPr>
      </w:pPr>
      <w:r w:rsidRPr="0020771A">
        <w:rPr>
          <w:lang w:val="es-CO"/>
        </w:rPr>
        <w:t xml:space="preserve">Validar </w:t>
      </w:r>
      <w:r w:rsidR="0020771A">
        <w:rPr>
          <w:lang w:val="es-CO"/>
        </w:rPr>
        <w:t>los modelos diseñados</w:t>
      </w:r>
      <w:r w:rsidRPr="0020771A">
        <w:rPr>
          <w:lang w:val="es-CO"/>
        </w:rPr>
        <w:t xml:space="preserve"> mediante un protocolo experimental riguroso con </w:t>
      </w:r>
      <w:proofErr w:type="spellStart"/>
      <w:r w:rsidRPr="0020771A">
        <w:rPr>
          <w:lang w:val="es-CO"/>
        </w:rPr>
        <w:t>GroupShuffleSplit</w:t>
      </w:r>
      <w:proofErr w:type="spellEnd"/>
      <w:r w:rsidRPr="0020771A">
        <w:rPr>
          <w:lang w:val="es-CO"/>
        </w:rPr>
        <w:t xml:space="preserve"> por ingreso hospitalario y prueba estadística de DeLong, evaluando precisión, sensibilidad y viabilidad operativa.</w:t>
      </w:r>
    </w:p>
    <w:tbl>
      <w:tblPr>
        <w:tblW w:w="0" w:type="auto"/>
        <w:jc w:val="center"/>
        <w:tblLayout w:type="fixed"/>
        <w:tblLook w:val="04A0" w:firstRow="1" w:lastRow="0" w:firstColumn="1" w:lastColumn="0" w:noHBand="0" w:noVBand="1"/>
      </w:tblPr>
      <w:tblGrid>
        <w:gridCol w:w="9071"/>
      </w:tblGrid>
      <w:tr w:rsidR="00E703FB" w14:paraId="114C470F"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6C83A48B" w14:textId="77777777" w:rsidR="00E703FB" w:rsidRDefault="00BD276B">
            <w:pPr>
              <w:spacing w:before="40" w:after="40"/>
            </w:pPr>
            <w:r>
              <w:rPr>
                <w:b/>
                <w:color w:val="FFFFFF"/>
                <w:sz w:val="24"/>
              </w:rPr>
              <w:t>2. TRABAJOS RELACIONADOS</w:t>
            </w:r>
          </w:p>
        </w:tc>
      </w:tr>
    </w:tbl>
    <w:p w14:paraId="364EC6EB" w14:textId="77777777" w:rsidR="00E703FB" w:rsidRDefault="00E703FB">
      <w:pPr>
        <w:spacing w:after="40"/>
      </w:pPr>
    </w:p>
    <w:p w14:paraId="0731EF41" w14:textId="77777777" w:rsidR="00E703FB" w:rsidRPr="0020771A" w:rsidRDefault="00BD276B">
      <w:pPr>
        <w:jc w:val="both"/>
        <w:rPr>
          <w:lang w:val="es-CO"/>
        </w:rPr>
      </w:pPr>
      <w:r w:rsidRPr="0020771A">
        <w:rPr>
          <w:lang w:val="es-CO"/>
        </w:rPr>
        <w:t>A nivel global, la predicción de rechazos de facturas médicas (</w:t>
      </w:r>
      <w:proofErr w:type="spellStart"/>
      <w:r w:rsidRPr="0020771A">
        <w:rPr>
          <w:lang w:val="es-CO"/>
        </w:rPr>
        <w:t>claim</w:t>
      </w:r>
      <w:proofErr w:type="spellEnd"/>
      <w:r w:rsidRPr="0020771A">
        <w:rPr>
          <w:lang w:val="es-CO"/>
        </w:rPr>
        <w:t xml:space="preserve"> </w:t>
      </w:r>
      <w:proofErr w:type="spellStart"/>
      <w:r w:rsidRPr="0020771A">
        <w:rPr>
          <w:lang w:val="es-CO"/>
        </w:rPr>
        <w:t>denials</w:t>
      </w:r>
      <w:proofErr w:type="spellEnd"/>
      <w:r w:rsidRPr="0020771A">
        <w:rPr>
          <w:lang w:val="es-CO"/>
        </w:rPr>
        <w:t xml:space="preserve">) ha cobrado relevancia para proteger el flujo de caja hospitalario. La literatura demuestra que los algoritmos de Machine </w:t>
      </w:r>
      <w:proofErr w:type="spellStart"/>
      <w:r w:rsidRPr="0020771A">
        <w:rPr>
          <w:lang w:val="es-CO"/>
        </w:rPr>
        <w:t>Learning</w:t>
      </w:r>
      <w:proofErr w:type="spellEnd"/>
      <w:r w:rsidRPr="0020771A">
        <w:rPr>
          <w:lang w:val="es-CO"/>
        </w:rPr>
        <w:t xml:space="preserve">, en particular los ensambles de árboles de decisión basados en </w:t>
      </w:r>
      <w:proofErr w:type="spellStart"/>
      <w:r w:rsidRPr="0020771A">
        <w:rPr>
          <w:lang w:val="es-CO"/>
        </w:rPr>
        <w:t>gradient</w:t>
      </w:r>
      <w:proofErr w:type="spellEnd"/>
      <w:r w:rsidRPr="0020771A">
        <w:rPr>
          <w:lang w:val="es-CO"/>
        </w:rPr>
        <w:t xml:space="preserve"> </w:t>
      </w:r>
      <w:proofErr w:type="spellStart"/>
      <w:r w:rsidRPr="0020771A">
        <w:rPr>
          <w:lang w:val="es-CO"/>
        </w:rPr>
        <w:t>boosting</w:t>
      </w:r>
      <w:proofErr w:type="spellEnd"/>
      <w:r w:rsidRPr="0020771A">
        <w:rPr>
          <w:lang w:val="es-CO"/>
        </w:rPr>
        <w:t>, superan a los sistemas tradicionales al manejar la alta dimensionalidad de los datos de facturación. La Tabla 1 sintetiza los trabajos más relevantes.</w:t>
      </w:r>
    </w:p>
    <w:p w14:paraId="21B447D6" w14:textId="77777777" w:rsidR="00E703FB" w:rsidRPr="0020771A" w:rsidRDefault="00BD276B">
      <w:pPr>
        <w:spacing w:after="40"/>
        <w:jc w:val="both"/>
        <w:rPr>
          <w:lang w:val="es-CO"/>
        </w:rPr>
      </w:pPr>
      <w:r w:rsidRPr="0020771A">
        <w:rPr>
          <w:b/>
          <w:lang w:val="es-CO"/>
        </w:rPr>
        <w:t>Tabla 1.</w:t>
      </w:r>
      <w:r w:rsidRPr="0020771A">
        <w:rPr>
          <w:i/>
          <w:lang w:val="es-CO"/>
        </w:rPr>
        <w:t xml:space="preserve"> Síntesis de trabajos relacionados.</w:t>
      </w:r>
    </w:p>
    <w:tbl>
      <w:tblPr>
        <w:tblW w:w="0" w:type="auto"/>
        <w:jc w:val="center"/>
        <w:tblLayout w:type="fixed"/>
        <w:tblLook w:val="04A0" w:firstRow="1" w:lastRow="0" w:firstColumn="1" w:lastColumn="0" w:noHBand="0" w:noVBand="1"/>
      </w:tblPr>
      <w:tblGrid>
        <w:gridCol w:w="2268"/>
        <w:gridCol w:w="3118"/>
        <w:gridCol w:w="3685"/>
      </w:tblGrid>
      <w:tr w:rsidR="00E703FB" w14:paraId="2DAF36ED"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1A5490"/>
          </w:tcPr>
          <w:p w14:paraId="1C34B190" w14:textId="77777777" w:rsidR="00E703FB" w:rsidRDefault="00BD276B">
            <w:pPr>
              <w:spacing w:after="0"/>
              <w:jc w:val="center"/>
            </w:pPr>
            <w:r>
              <w:rPr>
                <w:b/>
                <w:color w:val="FFFFFF"/>
                <w:sz w:val="19"/>
              </w:rPr>
              <w:t xml:space="preserve">Autor(es) y </w:t>
            </w:r>
            <w:proofErr w:type="spellStart"/>
            <w:r>
              <w:rPr>
                <w:b/>
                <w:color w:val="FFFFFF"/>
                <w:sz w:val="19"/>
              </w:rPr>
              <w:t>año</w:t>
            </w:r>
            <w:proofErr w:type="spellEnd"/>
          </w:p>
        </w:tc>
        <w:tc>
          <w:tcPr>
            <w:tcW w:w="3118" w:type="dxa"/>
            <w:tcBorders>
              <w:top w:val="single" w:sz="6" w:space="0" w:color="000000"/>
              <w:left w:val="single" w:sz="6" w:space="0" w:color="000000"/>
              <w:bottom w:val="single" w:sz="6" w:space="0" w:color="000000"/>
              <w:right w:val="single" w:sz="6" w:space="0" w:color="000000"/>
            </w:tcBorders>
            <w:shd w:val="clear" w:color="auto" w:fill="1A5490"/>
          </w:tcPr>
          <w:p w14:paraId="2C8CAC78" w14:textId="77777777" w:rsidR="00E703FB" w:rsidRDefault="00BD276B">
            <w:pPr>
              <w:spacing w:after="0"/>
              <w:jc w:val="center"/>
            </w:pPr>
            <w:proofErr w:type="spellStart"/>
            <w:r>
              <w:rPr>
                <w:b/>
                <w:color w:val="FFFFFF"/>
                <w:sz w:val="19"/>
              </w:rPr>
              <w:t>Metodología</w:t>
            </w:r>
            <w:proofErr w:type="spellEnd"/>
          </w:p>
        </w:tc>
        <w:tc>
          <w:tcPr>
            <w:tcW w:w="3685" w:type="dxa"/>
            <w:tcBorders>
              <w:top w:val="single" w:sz="6" w:space="0" w:color="000000"/>
              <w:left w:val="single" w:sz="6" w:space="0" w:color="000000"/>
              <w:bottom w:val="single" w:sz="6" w:space="0" w:color="000000"/>
              <w:right w:val="single" w:sz="6" w:space="0" w:color="000000"/>
            </w:tcBorders>
            <w:shd w:val="clear" w:color="auto" w:fill="1A5490"/>
          </w:tcPr>
          <w:p w14:paraId="2BC13230" w14:textId="77777777" w:rsidR="00E703FB" w:rsidRDefault="00BD276B">
            <w:pPr>
              <w:spacing w:after="0"/>
              <w:jc w:val="center"/>
            </w:pPr>
            <w:proofErr w:type="spellStart"/>
            <w:r>
              <w:rPr>
                <w:b/>
                <w:color w:val="FFFFFF"/>
                <w:sz w:val="19"/>
              </w:rPr>
              <w:t>Hallazgo</w:t>
            </w:r>
            <w:proofErr w:type="spellEnd"/>
            <w:r>
              <w:rPr>
                <w:b/>
                <w:color w:val="FFFFFF"/>
                <w:sz w:val="19"/>
              </w:rPr>
              <w:t xml:space="preserve"> clave</w:t>
            </w:r>
          </w:p>
        </w:tc>
      </w:tr>
      <w:tr w:rsidR="00E703FB" w:rsidRPr="0062216A" w14:paraId="7100E0C7"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35DAF39F" w14:textId="77777777" w:rsidR="00E703FB" w:rsidRDefault="00BD276B">
            <w:pPr>
              <w:spacing w:after="0"/>
            </w:pPr>
            <w:r>
              <w:rPr>
                <w:sz w:val="18"/>
              </w:rPr>
              <w:t>Su et al. (2021)</w:t>
            </w:r>
          </w:p>
        </w:tc>
        <w:tc>
          <w:tcPr>
            <w:tcW w:w="3118" w:type="dxa"/>
            <w:tcBorders>
              <w:top w:val="single" w:sz="6" w:space="0" w:color="000000"/>
              <w:left w:val="single" w:sz="6" w:space="0" w:color="000000"/>
              <w:bottom w:val="single" w:sz="6" w:space="0" w:color="000000"/>
              <w:right w:val="single" w:sz="6" w:space="0" w:color="000000"/>
            </w:tcBorders>
          </w:tcPr>
          <w:p w14:paraId="2BC0E637" w14:textId="77777777" w:rsidR="00E703FB" w:rsidRPr="0020771A" w:rsidRDefault="00BD276B">
            <w:pPr>
              <w:spacing w:after="0"/>
              <w:jc w:val="center"/>
              <w:rPr>
                <w:lang w:val="es-CO"/>
              </w:rPr>
            </w:pPr>
            <w:r w:rsidRPr="0020771A">
              <w:rPr>
                <w:sz w:val="18"/>
                <w:lang w:val="es-CO"/>
              </w:rPr>
              <w:t>Regresión Logística y NLP sobre datos de facturación.</w:t>
            </w:r>
          </w:p>
        </w:tc>
        <w:tc>
          <w:tcPr>
            <w:tcW w:w="3685" w:type="dxa"/>
            <w:tcBorders>
              <w:top w:val="single" w:sz="6" w:space="0" w:color="000000"/>
              <w:left w:val="single" w:sz="6" w:space="0" w:color="000000"/>
              <w:bottom w:val="single" w:sz="6" w:space="0" w:color="000000"/>
              <w:right w:val="single" w:sz="6" w:space="0" w:color="000000"/>
            </w:tcBorders>
          </w:tcPr>
          <w:p w14:paraId="224CA273" w14:textId="77777777" w:rsidR="00E703FB" w:rsidRPr="0020771A" w:rsidRDefault="00BD276B">
            <w:pPr>
              <w:spacing w:after="0"/>
              <w:jc w:val="center"/>
              <w:rPr>
                <w:lang w:val="es-CO"/>
              </w:rPr>
            </w:pPr>
            <w:r w:rsidRPr="0020771A">
              <w:rPr>
                <w:sz w:val="18"/>
                <w:lang w:val="es-CO"/>
              </w:rPr>
              <w:t>Redujeron los rechazos financieros en más de 41.7 % al predecir la probabilidad de glosa.</w:t>
            </w:r>
          </w:p>
        </w:tc>
      </w:tr>
      <w:tr w:rsidR="00E703FB" w:rsidRPr="0062216A" w14:paraId="34D9EDA1"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49BC2BAD" w14:textId="77777777" w:rsidR="00E703FB" w:rsidRDefault="00BD276B">
            <w:pPr>
              <w:spacing w:after="0"/>
            </w:pPr>
            <w:r>
              <w:rPr>
                <w:sz w:val="18"/>
              </w:rPr>
              <w:t>Johnson et al. (2023)</w:t>
            </w:r>
          </w:p>
        </w:tc>
        <w:tc>
          <w:tcPr>
            <w:tcW w:w="3118" w:type="dxa"/>
            <w:tcBorders>
              <w:top w:val="single" w:sz="6" w:space="0" w:color="000000"/>
              <w:left w:val="single" w:sz="6" w:space="0" w:color="000000"/>
              <w:bottom w:val="single" w:sz="6" w:space="0" w:color="000000"/>
              <w:right w:val="single" w:sz="6" w:space="0" w:color="000000"/>
            </w:tcBorders>
          </w:tcPr>
          <w:p w14:paraId="52E46F94" w14:textId="77777777" w:rsidR="00E703FB" w:rsidRPr="0020771A" w:rsidRDefault="00BD276B">
            <w:pPr>
              <w:spacing w:after="0"/>
              <w:jc w:val="center"/>
              <w:rPr>
                <w:lang w:val="es-CO"/>
              </w:rPr>
            </w:pPr>
            <w:r w:rsidRPr="0020771A">
              <w:rPr>
                <w:sz w:val="18"/>
                <w:lang w:val="es-CO"/>
              </w:rPr>
              <w:t xml:space="preserve">Framework de </w:t>
            </w:r>
            <w:proofErr w:type="spellStart"/>
            <w:r w:rsidRPr="0020771A">
              <w:rPr>
                <w:sz w:val="18"/>
                <w:lang w:val="es-CO"/>
              </w:rPr>
              <w:t>Responsible</w:t>
            </w:r>
            <w:proofErr w:type="spellEnd"/>
            <w:r w:rsidRPr="0020771A">
              <w:rPr>
                <w:sz w:val="18"/>
                <w:lang w:val="es-CO"/>
              </w:rPr>
              <w:t xml:space="preserve"> AI con 6 algoritmos (</w:t>
            </w:r>
            <w:proofErr w:type="spellStart"/>
            <w:r w:rsidRPr="0020771A">
              <w:rPr>
                <w:sz w:val="18"/>
                <w:lang w:val="es-CO"/>
              </w:rPr>
              <w:t>AdaBoost</w:t>
            </w:r>
            <w:proofErr w:type="spellEnd"/>
            <w:r w:rsidRPr="0020771A">
              <w:rPr>
                <w:sz w:val="18"/>
                <w:lang w:val="es-CO"/>
              </w:rPr>
              <w:t xml:space="preserve">, </w:t>
            </w:r>
            <w:proofErr w:type="spellStart"/>
            <w:r w:rsidRPr="0020771A">
              <w:rPr>
                <w:sz w:val="18"/>
                <w:lang w:val="es-CO"/>
              </w:rPr>
              <w:t>XGBoost</w:t>
            </w:r>
            <w:proofErr w:type="spellEnd"/>
            <w:r w:rsidRPr="0020771A">
              <w:rPr>
                <w:sz w:val="18"/>
                <w:lang w:val="es-CO"/>
              </w:rPr>
              <w:t xml:space="preserve">, etc.) para predecir denegaciones de </w:t>
            </w:r>
            <w:proofErr w:type="spellStart"/>
            <w:r w:rsidRPr="0020771A">
              <w:rPr>
                <w:sz w:val="18"/>
                <w:lang w:val="es-CO"/>
              </w:rPr>
              <w:t>claims</w:t>
            </w:r>
            <w:proofErr w:type="spellEnd"/>
            <w:r w:rsidRPr="0020771A">
              <w:rPr>
                <w:sz w:val="18"/>
                <w:lang w:val="es-CO"/>
              </w:rPr>
              <w:t>.</w:t>
            </w:r>
          </w:p>
        </w:tc>
        <w:tc>
          <w:tcPr>
            <w:tcW w:w="3685" w:type="dxa"/>
            <w:tcBorders>
              <w:top w:val="single" w:sz="6" w:space="0" w:color="000000"/>
              <w:left w:val="single" w:sz="6" w:space="0" w:color="000000"/>
              <w:bottom w:val="single" w:sz="6" w:space="0" w:color="000000"/>
              <w:right w:val="single" w:sz="6" w:space="0" w:color="000000"/>
            </w:tcBorders>
          </w:tcPr>
          <w:p w14:paraId="2099518A" w14:textId="77777777" w:rsidR="00E703FB" w:rsidRPr="0020771A" w:rsidRDefault="00BD276B">
            <w:pPr>
              <w:spacing w:after="0"/>
              <w:jc w:val="center"/>
              <w:rPr>
                <w:lang w:val="es-CO"/>
              </w:rPr>
            </w:pPr>
            <w:proofErr w:type="spellStart"/>
            <w:r w:rsidRPr="0020771A">
              <w:rPr>
                <w:sz w:val="18"/>
                <w:lang w:val="es-CO"/>
              </w:rPr>
              <w:t>AdaBoost</w:t>
            </w:r>
            <w:proofErr w:type="spellEnd"/>
            <w:r w:rsidRPr="0020771A">
              <w:rPr>
                <w:sz w:val="18"/>
                <w:lang w:val="es-CO"/>
              </w:rPr>
              <w:t xml:space="preserve"> alcanzó AUC 0.83; el </w:t>
            </w:r>
            <w:proofErr w:type="spellStart"/>
            <w:r w:rsidRPr="0020771A">
              <w:rPr>
                <w:sz w:val="18"/>
                <w:lang w:val="es-CO"/>
              </w:rPr>
              <w:t>approach</w:t>
            </w:r>
            <w:proofErr w:type="spellEnd"/>
            <w:r w:rsidRPr="0020771A">
              <w:rPr>
                <w:sz w:val="18"/>
                <w:lang w:val="es-CO"/>
              </w:rPr>
              <w:t xml:space="preserve"> proactivo (predecir antes de radicar) reduce costos operativos.</w:t>
            </w:r>
          </w:p>
        </w:tc>
      </w:tr>
      <w:tr w:rsidR="00E703FB" w:rsidRPr="0062216A" w14:paraId="61E30AD2"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277E12CE" w14:textId="77777777" w:rsidR="00E703FB" w:rsidRDefault="00BD276B">
            <w:pPr>
              <w:spacing w:after="0"/>
            </w:pPr>
            <w:r>
              <w:rPr>
                <w:sz w:val="18"/>
              </w:rPr>
              <w:t>Ramezani &amp; Bakhtiari et al. (2025)</w:t>
            </w:r>
          </w:p>
        </w:tc>
        <w:tc>
          <w:tcPr>
            <w:tcW w:w="3118" w:type="dxa"/>
            <w:tcBorders>
              <w:top w:val="single" w:sz="6" w:space="0" w:color="000000"/>
              <w:left w:val="single" w:sz="6" w:space="0" w:color="000000"/>
              <w:bottom w:val="single" w:sz="6" w:space="0" w:color="000000"/>
              <w:right w:val="single" w:sz="6" w:space="0" w:color="000000"/>
            </w:tcBorders>
          </w:tcPr>
          <w:p w14:paraId="2AA43018" w14:textId="77777777" w:rsidR="00E703FB" w:rsidRPr="0020771A" w:rsidRDefault="00BD276B">
            <w:pPr>
              <w:spacing w:after="0"/>
              <w:jc w:val="center"/>
              <w:rPr>
                <w:lang w:val="es-CO"/>
              </w:rPr>
            </w:pPr>
            <w:proofErr w:type="spellStart"/>
            <w:r w:rsidRPr="0020771A">
              <w:rPr>
                <w:sz w:val="18"/>
                <w:lang w:val="es-CO"/>
              </w:rPr>
              <w:t>Scoping</w:t>
            </w:r>
            <w:proofErr w:type="spellEnd"/>
            <w:r w:rsidRPr="0020771A">
              <w:rPr>
                <w:sz w:val="18"/>
                <w:lang w:val="es-CO"/>
              </w:rPr>
              <w:t xml:space="preserve"> </w:t>
            </w:r>
            <w:proofErr w:type="spellStart"/>
            <w:r w:rsidRPr="0020771A">
              <w:rPr>
                <w:sz w:val="18"/>
                <w:lang w:val="es-CO"/>
              </w:rPr>
              <w:t>review</w:t>
            </w:r>
            <w:proofErr w:type="spellEnd"/>
            <w:r w:rsidRPr="0020771A">
              <w:rPr>
                <w:sz w:val="18"/>
                <w:lang w:val="es-CO"/>
              </w:rPr>
              <w:t xml:space="preserve"> sobre aplicaciones de IA en seguros de salud (2000-2024).</w:t>
            </w:r>
          </w:p>
        </w:tc>
        <w:tc>
          <w:tcPr>
            <w:tcW w:w="3685" w:type="dxa"/>
            <w:tcBorders>
              <w:top w:val="single" w:sz="6" w:space="0" w:color="000000"/>
              <w:left w:val="single" w:sz="6" w:space="0" w:color="000000"/>
              <w:bottom w:val="single" w:sz="6" w:space="0" w:color="000000"/>
              <w:right w:val="single" w:sz="6" w:space="0" w:color="000000"/>
            </w:tcBorders>
          </w:tcPr>
          <w:p w14:paraId="77D5D897" w14:textId="77777777" w:rsidR="00E703FB" w:rsidRPr="0020771A" w:rsidRDefault="00BD276B">
            <w:pPr>
              <w:spacing w:after="0"/>
              <w:jc w:val="center"/>
              <w:rPr>
                <w:lang w:val="es-CO"/>
              </w:rPr>
            </w:pPr>
            <w:r w:rsidRPr="0020771A">
              <w:rPr>
                <w:sz w:val="18"/>
                <w:lang w:val="es-CO"/>
              </w:rPr>
              <w:t>Para 2030 la IA llevará a la industria del modelo "detectar y reparar" al de "predecir y prevenir".</w:t>
            </w:r>
          </w:p>
        </w:tc>
      </w:tr>
      <w:tr w:rsidR="00E703FB" w:rsidRPr="0062216A" w14:paraId="131D451E"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5E22FEC4" w14:textId="77777777" w:rsidR="00E703FB" w:rsidRDefault="00BD276B">
            <w:pPr>
              <w:spacing w:after="0"/>
            </w:pPr>
            <w:proofErr w:type="spellStart"/>
            <w:r>
              <w:rPr>
                <w:sz w:val="18"/>
              </w:rPr>
              <w:t>Mirjalili</w:t>
            </w:r>
            <w:proofErr w:type="spellEnd"/>
            <w:r>
              <w:rPr>
                <w:sz w:val="18"/>
              </w:rPr>
              <w:t xml:space="preserve"> &amp; Lewis (2016)</w:t>
            </w:r>
          </w:p>
        </w:tc>
        <w:tc>
          <w:tcPr>
            <w:tcW w:w="3118" w:type="dxa"/>
            <w:tcBorders>
              <w:top w:val="single" w:sz="6" w:space="0" w:color="000000"/>
              <w:left w:val="single" w:sz="6" w:space="0" w:color="000000"/>
              <w:bottom w:val="single" w:sz="6" w:space="0" w:color="000000"/>
              <w:right w:val="single" w:sz="6" w:space="0" w:color="000000"/>
            </w:tcBorders>
          </w:tcPr>
          <w:p w14:paraId="7F94954B" w14:textId="77777777" w:rsidR="00E703FB" w:rsidRPr="0020771A" w:rsidRDefault="00BD276B">
            <w:pPr>
              <w:spacing w:after="0"/>
              <w:jc w:val="center"/>
              <w:rPr>
                <w:lang w:val="es-CO"/>
              </w:rPr>
            </w:pPr>
            <w:r w:rsidRPr="0020771A">
              <w:rPr>
                <w:sz w:val="18"/>
                <w:lang w:val="es-CO"/>
              </w:rPr>
              <w:t xml:space="preserve">Propuesta original del Whale </w:t>
            </w:r>
            <w:proofErr w:type="spellStart"/>
            <w:r w:rsidRPr="0020771A">
              <w:rPr>
                <w:sz w:val="18"/>
                <w:lang w:val="es-CO"/>
              </w:rPr>
              <w:t>Optimization</w:t>
            </w:r>
            <w:proofErr w:type="spellEnd"/>
            <w:r w:rsidRPr="0020771A">
              <w:rPr>
                <w:sz w:val="18"/>
                <w:lang w:val="es-CO"/>
              </w:rPr>
              <w:t xml:space="preserve"> </w:t>
            </w:r>
            <w:proofErr w:type="spellStart"/>
            <w:r w:rsidRPr="0020771A">
              <w:rPr>
                <w:sz w:val="18"/>
                <w:lang w:val="es-CO"/>
              </w:rPr>
              <w:t>Algorithm</w:t>
            </w:r>
            <w:proofErr w:type="spellEnd"/>
            <w:r w:rsidRPr="0020771A">
              <w:rPr>
                <w:sz w:val="18"/>
                <w:lang w:val="es-CO"/>
              </w:rPr>
              <w:t>.</w:t>
            </w:r>
          </w:p>
        </w:tc>
        <w:tc>
          <w:tcPr>
            <w:tcW w:w="3685" w:type="dxa"/>
            <w:tcBorders>
              <w:top w:val="single" w:sz="6" w:space="0" w:color="000000"/>
              <w:left w:val="single" w:sz="6" w:space="0" w:color="000000"/>
              <w:bottom w:val="single" w:sz="6" w:space="0" w:color="000000"/>
              <w:right w:val="single" w:sz="6" w:space="0" w:color="000000"/>
            </w:tcBorders>
          </w:tcPr>
          <w:p w14:paraId="02305443" w14:textId="77777777" w:rsidR="00E703FB" w:rsidRPr="0020771A" w:rsidRDefault="00BD276B">
            <w:pPr>
              <w:spacing w:after="0"/>
              <w:jc w:val="center"/>
              <w:rPr>
                <w:lang w:val="es-CO"/>
              </w:rPr>
            </w:pPr>
            <w:r w:rsidRPr="0020771A">
              <w:rPr>
                <w:sz w:val="18"/>
                <w:lang w:val="es-CO"/>
              </w:rPr>
              <w:t xml:space="preserve">Metaheurístico </w:t>
            </w:r>
            <w:proofErr w:type="spellStart"/>
            <w:r w:rsidRPr="0020771A">
              <w:rPr>
                <w:sz w:val="18"/>
                <w:lang w:val="es-CO"/>
              </w:rPr>
              <w:t>bioinspirado</w:t>
            </w:r>
            <w:proofErr w:type="spellEnd"/>
            <w:r w:rsidRPr="0020771A">
              <w:rPr>
                <w:sz w:val="18"/>
                <w:lang w:val="es-CO"/>
              </w:rPr>
              <w:t xml:space="preserve"> competitivo en optimización continua.</w:t>
            </w:r>
          </w:p>
        </w:tc>
      </w:tr>
      <w:tr w:rsidR="00E703FB" w:rsidRPr="0062216A" w14:paraId="1D682200"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64F13AE8" w14:textId="77777777" w:rsidR="00E703FB" w:rsidRDefault="00BD276B">
            <w:pPr>
              <w:spacing w:after="0"/>
            </w:pPr>
            <w:r>
              <w:rPr>
                <w:sz w:val="18"/>
              </w:rPr>
              <w:t>Arumugam et al. (2026); Shrestha et al. (2025)</w:t>
            </w:r>
          </w:p>
        </w:tc>
        <w:tc>
          <w:tcPr>
            <w:tcW w:w="3118" w:type="dxa"/>
            <w:tcBorders>
              <w:top w:val="single" w:sz="6" w:space="0" w:color="000000"/>
              <w:left w:val="single" w:sz="6" w:space="0" w:color="000000"/>
              <w:bottom w:val="single" w:sz="6" w:space="0" w:color="000000"/>
              <w:right w:val="single" w:sz="6" w:space="0" w:color="000000"/>
            </w:tcBorders>
          </w:tcPr>
          <w:p w14:paraId="156DD12B" w14:textId="77777777" w:rsidR="00E703FB" w:rsidRPr="0020771A" w:rsidRDefault="00BD276B">
            <w:pPr>
              <w:spacing w:after="0"/>
              <w:jc w:val="center"/>
              <w:rPr>
                <w:lang w:val="es-CO"/>
              </w:rPr>
            </w:pPr>
            <w:r w:rsidRPr="0020771A">
              <w:rPr>
                <w:sz w:val="18"/>
                <w:lang w:val="es-CO"/>
              </w:rPr>
              <w:t xml:space="preserve">WOA aplicado a </w:t>
            </w:r>
            <w:proofErr w:type="spellStart"/>
            <w:r w:rsidRPr="0020771A">
              <w:rPr>
                <w:sz w:val="18"/>
                <w:lang w:val="es-CO"/>
              </w:rPr>
              <w:t>XGBoost</w:t>
            </w:r>
            <w:proofErr w:type="spellEnd"/>
            <w:r w:rsidRPr="0020771A">
              <w:rPr>
                <w:sz w:val="18"/>
                <w:lang w:val="es-CO"/>
              </w:rPr>
              <w:t xml:space="preserve"> en problemas médicos.</w:t>
            </w:r>
          </w:p>
        </w:tc>
        <w:tc>
          <w:tcPr>
            <w:tcW w:w="3685" w:type="dxa"/>
            <w:tcBorders>
              <w:top w:val="single" w:sz="6" w:space="0" w:color="000000"/>
              <w:left w:val="single" w:sz="6" w:space="0" w:color="000000"/>
              <w:bottom w:val="single" w:sz="6" w:space="0" w:color="000000"/>
              <w:right w:val="single" w:sz="6" w:space="0" w:color="000000"/>
            </w:tcBorders>
          </w:tcPr>
          <w:p w14:paraId="30FE0DE7" w14:textId="77777777" w:rsidR="00E703FB" w:rsidRPr="0020771A" w:rsidRDefault="00BD276B">
            <w:pPr>
              <w:spacing w:after="0"/>
              <w:jc w:val="center"/>
              <w:rPr>
                <w:lang w:val="es-CO"/>
              </w:rPr>
            </w:pPr>
            <w:r w:rsidRPr="0020771A">
              <w:rPr>
                <w:sz w:val="18"/>
                <w:lang w:val="es-CO"/>
              </w:rPr>
              <w:t>WOA-</w:t>
            </w:r>
            <w:proofErr w:type="spellStart"/>
            <w:r w:rsidRPr="0020771A">
              <w:rPr>
                <w:sz w:val="18"/>
                <w:lang w:val="es-CO"/>
              </w:rPr>
              <w:t>XGBoost</w:t>
            </w:r>
            <w:proofErr w:type="spellEnd"/>
            <w:r w:rsidRPr="0020771A">
              <w:rPr>
                <w:sz w:val="18"/>
                <w:lang w:val="es-CO"/>
              </w:rPr>
              <w:t xml:space="preserve"> mejora el desempeño frente a </w:t>
            </w:r>
            <w:proofErr w:type="spellStart"/>
            <w:r w:rsidRPr="0020771A">
              <w:rPr>
                <w:sz w:val="18"/>
                <w:lang w:val="es-CO"/>
              </w:rPr>
              <w:t>XGBoost</w:t>
            </w:r>
            <w:proofErr w:type="spellEnd"/>
            <w:r w:rsidRPr="0020771A">
              <w:rPr>
                <w:sz w:val="18"/>
                <w:lang w:val="es-CO"/>
              </w:rPr>
              <w:t xml:space="preserve"> con búsqueda en malla.</w:t>
            </w:r>
          </w:p>
        </w:tc>
      </w:tr>
    </w:tbl>
    <w:p w14:paraId="3EED0DA0" w14:textId="77777777" w:rsidR="00E703FB" w:rsidRPr="0020771A" w:rsidRDefault="00E703FB">
      <w:pPr>
        <w:spacing w:after="40"/>
        <w:rPr>
          <w:lang w:val="es-CO"/>
        </w:rPr>
      </w:pPr>
    </w:p>
    <w:p w14:paraId="273092BC" w14:textId="465C2652" w:rsidR="00E703FB" w:rsidRPr="0020771A" w:rsidRDefault="00BD276B">
      <w:pPr>
        <w:jc w:val="both"/>
        <w:rPr>
          <w:lang w:val="es-CO"/>
        </w:rPr>
      </w:pPr>
      <w:r w:rsidRPr="0020771A">
        <w:rPr>
          <w:lang w:val="es-CO"/>
        </w:rPr>
        <w:lastRenderedPageBreak/>
        <w:t>Est</w:t>
      </w:r>
      <w:r w:rsidR="0020771A">
        <w:rPr>
          <w:lang w:val="es-CO"/>
        </w:rPr>
        <w:t>e trabajo</w:t>
      </w:r>
      <w:r w:rsidRPr="0020771A">
        <w:rPr>
          <w:lang w:val="es-CO"/>
        </w:rPr>
        <w:t xml:space="preserve"> se diferencia en dos aspectos: aplica por primera vez 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a la predicción de glosas en el sistema de salud colombiano, y formaliza una metodología explícita de detección de fuga de datos por agrupación de ingresos hospitalarios.</w:t>
      </w:r>
    </w:p>
    <w:tbl>
      <w:tblPr>
        <w:tblW w:w="0" w:type="auto"/>
        <w:jc w:val="center"/>
        <w:tblLayout w:type="fixed"/>
        <w:tblLook w:val="04A0" w:firstRow="1" w:lastRow="0" w:firstColumn="1" w:lastColumn="0" w:noHBand="0" w:noVBand="1"/>
      </w:tblPr>
      <w:tblGrid>
        <w:gridCol w:w="9071"/>
      </w:tblGrid>
      <w:tr w:rsidR="00E703FB" w14:paraId="1D7C6F64"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0D7A0773" w14:textId="77777777" w:rsidR="00E703FB" w:rsidRDefault="00BD276B">
            <w:pPr>
              <w:spacing w:before="40" w:after="40"/>
            </w:pPr>
            <w:r>
              <w:rPr>
                <w:b/>
                <w:color w:val="FFFFFF"/>
                <w:sz w:val="24"/>
              </w:rPr>
              <w:t>3. PROPUESTA DE SOLUCIÓN: METODOLOGÍA</w:t>
            </w:r>
          </w:p>
        </w:tc>
      </w:tr>
    </w:tbl>
    <w:p w14:paraId="49CA1409" w14:textId="77777777" w:rsidR="00E703FB" w:rsidRDefault="00E703FB">
      <w:pPr>
        <w:spacing w:after="40"/>
      </w:pPr>
    </w:p>
    <w:p w14:paraId="686F8CC3" w14:textId="77777777" w:rsidR="00E703FB" w:rsidRDefault="00BD276B">
      <w:pPr>
        <w:spacing w:before="160" w:after="80"/>
      </w:pPr>
      <w:r>
        <w:rPr>
          <w:b/>
          <w:sz w:val="23"/>
        </w:rPr>
        <w:t xml:space="preserve">3.1 </w:t>
      </w:r>
      <w:proofErr w:type="spellStart"/>
      <w:r>
        <w:rPr>
          <w:b/>
          <w:sz w:val="23"/>
        </w:rPr>
        <w:t>Recolección</w:t>
      </w:r>
      <w:proofErr w:type="spellEnd"/>
      <w:r>
        <w:rPr>
          <w:b/>
          <w:sz w:val="23"/>
        </w:rPr>
        <w:t xml:space="preserve"> y </w:t>
      </w:r>
      <w:proofErr w:type="spellStart"/>
      <w:r>
        <w:rPr>
          <w:b/>
          <w:sz w:val="23"/>
        </w:rPr>
        <w:t>unificación</w:t>
      </w:r>
      <w:proofErr w:type="spellEnd"/>
      <w:r>
        <w:rPr>
          <w:b/>
          <w:sz w:val="23"/>
        </w:rPr>
        <w:t xml:space="preserve"> de </w:t>
      </w:r>
      <w:proofErr w:type="spellStart"/>
      <w:r>
        <w:rPr>
          <w:b/>
          <w:sz w:val="23"/>
        </w:rPr>
        <w:t>datos</w:t>
      </w:r>
      <w:proofErr w:type="spellEnd"/>
    </w:p>
    <w:p w14:paraId="1A77F979" w14:textId="7539AE5B" w:rsidR="00E703FB" w:rsidRDefault="00BD276B">
      <w:pPr>
        <w:jc w:val="both"/>
        <w:rPr>
          <w:lang w:val="es-CO"/>
        </w:rPr>
      </w:pPr>
      <w:r w:rsidRPr="0020771A">
        <w:rPr>
          <w:lang w:val="es-CO"/>
        </w:rPr>
        <w:t xml:space="preserve">Se construyó un </w:t>
      </w:r>
      <w:proofErr w:type="spellStart"/>
      <w:r w:rsidRPr="0020771A">
        <w:rPr>
          <w:lang w:val="es-CO"/>
        </w:rPr>
        <w:t>dataset</w:t>
      </w:r>
      <w:proofErr w:type="spellEnd"/>
      <w:r w:rsidRPr="0020771A">
        <w:rPr>
          <w:lang w:val="es-CO"/>
        </w:rPr>
        <w:t xml:space="preserve"> histórico unificado de 88480 ítems de facturación a partir de dos fuentes del sistema Dinámica de la clínica: el módulo de facturación (servicios prestados) y el módulo de glosas (objeciones registradas por la EPS). El alcance se delimitó a Nueva EPS en sus regímenes subsidiado y contributivo, controlando la variabilidad de las reglas de negocio. La variable objetivo, </w:t>
      </w:r>
      <w:proofErr w:type="spellStart"/>
      <w:r w:rsidRPr="0020771A">
        <w:rPr>
          <w:lang w:val="es-CO"/>
        </w:rPr>
        <w:t>Estado_Glosa</w:t>
      </w:r>
      <w:proofErr w:type="spellEnd"/>
      <w:r w:rsidRPr="0020771A">
        <w:rPr>
          <w:lang w:val="es-CO"/>
        </w:rPr>
        <w:t xml:space="preserve">, es binaria: 1 si el ítem fue glosado, 0 si </w:t>
      </w:r>
      <w:r w:rsidR="0020771A">
        <w:rPr>
          <w:lang w:val="es-CO"/>
        </w:rPr>
        <w:t>no lo fue</w:t>
      </w:r>
      <w:r w:rsidRPr="0020771A">
        <w:rPr>
          <w:lang w:val="es-CO"/>
        </w:rPr>
        <w:t xml:space="preserve">. El balance natural resultante es de 56 % de ítems </w:t>
      </w:r>
      <w:r w:rsidR="0020771A">
        <w:rPr>
          <w:lang w:val="es-CO"/>
        </w:rPr>
        <w:t>no glosados</w:t>
      </w:r>
      <w:r w:rsidRPr="0020771A">
        <w:rPr>
          <w:lang w:val="es-CO"/>
        </w:rPr>
        <w:t xml:space="preserve"> y 44 % glosados, lo que descarta la necesidad de técnicas de </w:t>
      </w:r>
      <w:proofErr w:type="spellStart"/>
      <w:r w:rsidRPr="0020771A">
        <w:rPr>
          <w:lang w:val="es-CO"/>
        </w:rPr>
        <w:t>sobremuestreo</w:t>
      </w:r>
      <w:proofErr w:type="spellEnd"/>
      <w:r w:rsidRPr="0020771A">
        <w:rPr>
          <w:lang w:val="es-CO"/>
        </w:rPr>
        <w:t xml:space="preserve"> sintético como SMOTE</w:t>
      </w:r>
      <w:r w:rsidR="0020771A">
        <w:rPr>
          <w:lang w:val="es-CO"/>
        </w:rPr>
        <w:t xml:space="preserve"> (</w:t>
      </w:r>
      <w:proofErr w:type="spellStart"/>
      <w:r w:rsidR="0020771A" w:rsidRPr="0020771A">
        <w:rPr>
          <w:lang w:val="es-CO"/>
        </w:rPr>
        <w:t>Synthetic</w:t>
      </w:r>
      <w:proofErr w:type="spellEnd"/>
      <w:r w:rsidR="0020771A" w:rsidRPr="0020771A">
        <w:rPr>
          <w:lang w:val="es-CO"/>
        </w:rPr>
        <w:t xml:space="preserve"> </w:t>
      </w:r>
      <w:proofErr w:type="spellStart"/>
      <w:r w:rsidR="0020771A" w:rsidRPr="0020771A">
        <w:rPr>
          <w:lang w:val="es-CO"/>
        </w:rPr>
        <w:t>Minority</w:t>
      </w:r>
      <w:proofErr w:type="spellEnd"/>
      <w:r w:rsidR="0020771A" w:rsidRPr="0020771A">
        <w:rPr>
          <w:lang w:val="es-CO"/>
        </w:rPr>
        <w:t xml:space="preserve"> Over-</w:t>
      </w:r>
      <w:proofErr w:type="spellStart"/>
      <w:r w:rsidR="0020771A" w:rsidRPr="0020771A">
        <w:rPr>
          <w:lang w:val="es-CO"/>
        </w:rPr>
        <w:t>sampling</w:t>
      </w:r>
      <w:proofErr w:type="spellEnd"/>
      <w:r w:rsidR="0020771A" w:rsidRPr="0020771A">
        <w:rPr>
          <w:lang w:val="es-CO"/>
        </w:rPr>
        <w:t xml:space="preserve"> </w:t>
      </w:r>
      <w:proofErr w:type="spellStart"/>
      <w:r w:rsidR="0020771A" w:rsidRPr="0020771A">
        <w:rPr>
          <w:lang w:val="es-CO"/>
        </w:rPr>
        <w:t>Technique</w:t>
      </w:r>
      <w:proofErr w:type="spellEnd"/>
      <w:r w:rsidR="0020771A">
        <w:rPr>
          <w:lang w:val="es-CO"/>
        </w:rPr>
        <w:t xml:space="preserve"> - </w:t>
      </w:r>
      <w:r w:rsidR="0020771A" w:rsidRPr="0020771A">
        <w:rPr>
          <w:lang w:val="es-CO"/>
        </w:rPr>
        <w:t xml:space="preserve">Técnica de </w:t>
      </w:r>
      <w:proofErr w:type="spellStart"/>
      <w:r w:rsidR="0020771A" w:rsidRPr="0020771A">
        <w:rPr>
          <w:lang w:val="es-CO"/>
        </w:rPr>
        <w:t>Sobremuestreo</w:t>
      </w:r>
      <w:proofErr w:type="spellEnd"/>
      <w:r w:rsidR="0020771A" w:rsidRPr="0020771A">
        <w:rPr>
          <w:lang w:val="es-CO"/>
        </w:rPr>
        <w:t xml:space="preserve"> Sintético de la Minoría)</w:t>
      </w:r>
      <w:r w:rsidRPr="0020771A">
        <w:rPr>
          <w:lang w:val="es-CO"/>
        </w:rPr>
        <w:t>.</w:t>
      </w:r>
      <w:r w:rsidR="009339BE">
        <w:rPr>
          <w:lang w:val="es-CO"/>
        </w:rPr>
        <w:t xml:space="preserve"> </w:t>
      </w:r>
      <w:r w:rsidR="009339BE" w:rsidRPr="009339BE">
        <w:rPr>
          <w:lang w:val="es-CO"/>
        </w:rPr>
        <w:t xml:space="preserve">La Figura 1 ilustra la distribución del valor de las facturas en el </w:t>
      </w:r>
      <w:proofErr w:type="spellStart"/>
      <w:r w:rsidR="009339BE" w:rsidRPr="009339BE">
        <w:rPr>
          <w:lang w:val="es-CO"/>
        </w:rPr>
        <w:t>dataset</w:t>
      </w:r>
      <w:proofErr w:type="spellEnd"/>
      <w:r w:rsidR="009339BE" w:rsidRPr="009339BE">
        <w:rPr>
          <w:lang w:val="es-CO"/>
        </w:rPr>
        <w:t>, evidenciando una alta asimetría positiva y curtosis que justifica metodológicamente el uso de modelos robustos basados en árboles.</w:t>
      </w:r>
    </w:p>
    <w:p w14:paraId="3ABA7BE7" w14:textId="1F30202A" w:rsidR="00882776" w:rsidRPr="009339BE" w:rsidRDefault="00882776">
      <w:pPr>
        <w:jc w:val="both"/>
        <w:rPr>
          <w:lang w:val="es-CO"/>
        </w:rPr>
      </w:pPr>
      <w:r>
        <w:rPr>
          <w:noProof/>
        </w:rPr>
        <w:drawing>
          <wp:anchor distT="0" distB="0" distL="114300" distR="114300" simplePos="0" relativeHeight="251660288" behindDoc="0" locked="0" layoutInCell="1" allowOverlap="1" wp14:anchorId="144EBD88" wp14:editId="034F0526">
            <wp:simplePos x="0" y="0"/>
            <wp:positionH relativeFrom="column">
              <wp:posOffset>-4445</wp:posOffset>
            </wp:positionH>
            <wp:positionV relativeFrom="paragraph">
              <wp:posOffset>273050</wp:posOffset>
            </wp:positionV>
            <wp:extent cx="5039995" cy="3009265"/>
            <wp:effectExtent l="0" t="0" r="8255" b="635"/>
            <wp:wrapTopAndBottom/>
            <wp:docPr id="10217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1.png"/>
                    <pic:cNvPicPr/>
                  </pic:nvPicPr>
                  <pic:blipFill>
                    <a:blip r:embed="rId8"/>
                    <a:stretch>
                      <a:fillRect/>
                    </a:stretch>
                  </pic:blipFill>
                  <pic:spPr>
                    <a:xfrm>
                      <a:off x="0" y="0"/>
                      <a:ext cx="5039995" cy="3009265"/>
                    </a:xfrm>
                    <a:prstGeom prst="rect">
                      <a:avLst/>
                    </a:prstGeom>
                  </pic:spPr>
                </pic:pic>
              </a:graphicData>
            </a:graphic>
          </wp:anchor>
        </w:drawing>
      </w:r>
    </w:p>
    <w:p w14:paraId="29D8E646" w14:textId="3F85936E" w:rsidR="00882776" w:rsidRPr="00882776" w:rsidRDefault="00882776" w:rsidP="00882776">
      <w:pPr>
        <w:spacing w:after="200"/>
        <w:jc w:val="center"/>
        <w:rPr>
          <w:lang w:val="es-CO"/>
        </w:rPr>
      </w:pPr>
      <w:r w:rsidRPr="0020771A">
        <w:rPr>
          <w:i/>
          <w:color w:val="555555"/>
          <w:sz w:val="19"/>
          <w:lang w:val="es-CO"/>
        </w:rPr>
        <w:t>Figura 1. Distribución del valor de factura: alta asimetría positiva y curtosis, lo que justifica el uso de modelos robustos basados en árboles.</w:t>
      </w:r>
    </w:p>
    <w:p w14:paraId="21285F3A" w14:textId="09852606" w:rsidR="000126D5" w:rsidRPr="000126D5" w:rsidRDefault="000126D5" w:rsidP="000126D5">
      <w:pPr>
        <w:spacing/>
        <w:jc w:val="both"/>
        <w:rPr>
          <w:lang w:val="es-CO"/>
        </w:rPr>
      </w:pPr>
      <w:r w:rsidRPr="000126D5">
        <w:rPr>
          <w:rFonts w:eastAsia="Calibri" w:cs="Calibri"/>
          <w:lang w:val="es-CO"/>
        </w:rPr>
        <w:lastRenderedPageBreak/>
        <w:t xml:space="preserve">El </w:t>
      </w:r>
      <w:proofErr w:type="spellStart"/>
      <w:r w:rsidRPr="000126D5">
        <w:rPr>
          <w:rFonts w:eastAsia="Calibri" w:cs="Calibri"/>
          <w:lang w:val="es-CO"/>
        </w:rPr>
        <w:t>dataset</w:t>
      </w:r>
      <w:proofErr w:type="spellEnd"/>
      <w:r w:rsidRPr="000126D5">
        <w:rPr>
          <w:rFonts w:eastAsia="Calibri" w:cs="Calibri"/>
          <w:lang w:val="es-CO"/>
        </w:rPr>
        <w:t xml:space="preserve"> crudo extraído del sistema Dinámica contiene 45 columnas y 88480 registros. Tras el análisis exploratorio y el proceso de mitigación de fuga de datos descrito en la sección 3.2, el modelo final se construye sobre 19 variables predictoras. La Tabla 2 presenta el diccionario de variables conservadas, organizadas por su rol metodológico, mientras que la Tabla 3 detalla las 26 variables descartadas y la razón de su eliminación. Esta segmentación garantiza la trazabilidad del proceso de selección de variables y permite reproducir el experimento.</w:t>
      </w:r>
    </w:p>
    <w:p w14:paraId="09CA5A33" w14:textId="77777777" w:rsidR="00B50F2A" w:rsidRDefault="00B50F2A">
      <w:pPr>
        <w:jc w:val="both"/>
        <w:rPr>
          <w:lang w:val="es-CO"/>
        </w:rPr>
      </w:pPr>
    </w:p>
    <w:p w14:paraId="07F0AC60" w14:textId="3701A02A" w:rsidR="00B50F2A" w:rsidRPr="00B50F2A" w:rsidRDefault="00B50F2A" w:rsidP="00B50F2A">
      <w:pPr>
        <w:spacing w:line="240" w:lineRule="auto" w:after="40"/>
        <w:jc w:val="both"/>
        <w:rPr>
          <w:rFonts w:eastAsia="Calibri" w:cs="Calibri"/>
          <w:lang w:val="es-CO" w:eastAsia="es-CO"/>
        </w:rPr>
      </w:pPr>
      <w:r w:rsidRPr="00B50F2A">
        <w:rPr>
          <w:rFonts w:eastAsia="Calibri" w:cs="Calibri"/>
          <w:b/>
          <w:bCs/>
          <w:i/>
          <w:iCs/>
          <w:szCs w:val="20"/>
          <w:lang w:val="es-CO" w:eastAsia="es-CO"/>
        </w:rPr>
        <w:t xml:space="preserve">Tabla 2. </w:t>
      </w:r>
      <w:r w:rsidRPr="00B50F2A">
        <w:rPr>
          <w:rFonts w:eastAsia="Calibri" w:cs="Calibri"/>
          <w:i/>
          <w:iCs/>
          <w:szCs w:val="20"/>
          <w:lang w:val="es-CO" w:eastAsia="es-CO"/>
        </w:rPr>
        <w:t>Diccionario de variables predictoras del modelo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400"/>
        <w:gridCol w:w="900"/>
        <w:gridCol w:w="4160"/>
      </w:tblGrid>
      <w:tr w:rsidR="00633416" w:rsidRPr="00633416" w14:paraId="5E9E0C00" w14:textId="77777777" w:rsidTr="00537297">
        <w:trPr>
          <w:tblHeader/>
        </w:trPr>
        <w:tc>
          <w:tcPr>
            <w:tcW w:w="7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29525BC7"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b/>
                <w:bCs/>
                <w:color w:val="FFFFFF"/>
                <w:sz w:val="20"/>
                <w:szCs w:val="20"/>
                <w:lang w:val="es-CO" w:eastAsia="es-CO"/>
              </w:rPr>
              <w:t>#</w:t>
            </w:r>
          </w:p>
        </w:tc>
        <w:tc>
          <w:tcPr>
            <w:tcW w:w="22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5797AFAB"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b/>
                <w:bCs/>
                <w:color w:val="FFFFFF"/>
                <w:sz w:val="20"/>
                <w:szCs w:val="20"/>
                <w:lang w:val="es-CO" w:eastAsia="es-CO"/>
              </w:rPr>
              <w:t>Variable</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713B0CCF"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b/>
                <w:bCs/>
                <w:color w:val="FFFFFF"/>
                <w:sz w:val="20"/>
                <w:szCs w:val="20"/>
                <w:lang w:val="es-CO" w:eastAsia="es-CO"/>
              </w:rPr>
              <w:t>Tipo</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01674B4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b/>
                <w:bCs/>
                <w:color w:val="FFFFFF"/>
                <w:sz w:val="20"/>
                <w:szCs w:val="20"/>
                <w:lang w:val="es-CO" w:eastAsia="es-CO"/>
              </w:rPr>
              <w:t>Valores únicos</w:t>
            </w:r>
          </w:p>
        </w:tc>
        <w:tc>
          <w:tcPr>
            <w:tcW w:w="41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72C0843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b/>
                <w:bCs/>
                <w:color w:val="FFFFFF"/>
                <w:sz w:val="20"/>
                <w:szCs w:val="20"/>
                <w:lang w:val="es-CO" w:eastAsia="es-CO"/>
              </w:rPr>
              <w:t>Descripción</w:t>
            </w:r>
          </w:p>
        </w:tc>
      </w:tr>
      <w:tr w:rsidR="00633416" w:rsidRPr="0062216A" w14:paraId="611CFFD6"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03F3A5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4ADC305" w14:textId="77777777" w:rsidR="00633416" w:rsidRPr="00633416" w:rsidRDefault="00633416" w:rsidP="00633416">
            <w:pPr>
              <w:spacing w:after="0" w:line="240" w:lineRule="auto"/>
              <w:rPr>
                <w:rFonts w:eastAsia="Calibri" w:cs="Calibri"/>
                <w:lang w:val="es-CO" w:eastAsia="es-CO"/>
              </w:rPr>
            </w:pPr>
            <w:r w:rsidRPr="00633416">
              <w:rPr>
                <w:rFonts w:eastAsia="Calibri" w:cs="Calibri"/>
                <w:b/>
                <w:bCs/>
                <w:sz w:val="18"/>
                <w:szCs w:val="18"/>
                <w:lang w:val="es-CO" w:eastAsia="es-CO"/>
              </w:rPr>
              <w:t>Cantidad</w:t>
            </w:r>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91F5F4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Numérica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396CCB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96</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B381225"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Número de unidades del servicio prestado</w:t>
            </w:r>
          </w:p>
        </w:tc>
      </w:tr>
      <w:tr w:rsidR="00633416" w:rsidRPr="0062216A" w14:paraId="1B62C86A"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08FB240"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2</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13B5FE3F"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ServicioCodigo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7E764D1"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13138D08"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482</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0161CFB"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CUPS del servicio prestado</w:t>
            </w:r>
          </w:p>
        </w:tc>
      </w:tr>
      <w:tr w:rsidR="00633416" w:rsidRPr="00633416" w14:paraId="7146E6B7"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7AF4E78"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3</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B6221C4"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ServicioNombre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EB643A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14F3E22"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501</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80F629D"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Descripción del servicio prestado</w:t>
            </w:r>
          </w:p>
        </w:tc>
      </w:tr>
      <w:tr w:rsidR="00633416" w:rsidRPr="0062216A" w14:paraId="6FCA7616"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80DF7D6"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4</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AE9A23C"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GrupoSerCodigo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001BB4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D7B5B34"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6</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066B8C0"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del grupo de servicio</w:t>
            </w:r>
          </w:p>
        </w:tc>
      </w:tr>
      <w:tr w:rsidR="00633416" w:rsidRPr="0062216A" w14:paraId="7CD911A3"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521301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5</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53FA7C5"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GrupoSerNombre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614053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919B261"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6</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9DCF614"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Nombre del grupo (medicamentos, insumos, etc.)</w:t>
            </w:r>
          </w:p>
        </w:tc>
      </w:tr>
      <w:tr w:rsidR="00633416" w:rsidRPr="0062216A" w14:paraId="041D8F2D"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E86992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6</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CADEEE3"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SubgrupoCodigo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7B2817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61E582C"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66</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5297FED"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del subgrupo de servicio</w:t>
            </w:r>
          </w:p>
        </w:tc>
      </w:tr>
      <w:tr w:rsidR="00633416" w:rsidRPr="0062216A" w14:paraId="24E04CFA"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D0A7049"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7</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482908A"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SubgrupoNombre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FEFC6E3"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CADDA9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65</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4A8A576"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Nombre del subgrupo de servicio</w:t>
            </w:r>
          </w:p>
        </w:tc>
      </w:tr>
      <w:tr w:rsidR="00633416" w:rsidRPr="0062216A" w14:paraId="1846DEB7"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BF5D3A2"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8</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0C4CC43"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PlanBenCodigo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08DCFB16"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0993F2E"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4</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219866D"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del plan de beneficios contratado con la EPS</w:t>
            </w:r>
          </w:p>
        </w:tc>
      </w:tr>
      <w:tr w:rsidR="00633416" w:rsidRPr="0062216A" w14:paraId="0B19751C"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1DAC128"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9</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03121F3"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PlanBenNombre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7F06263"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BFB3439"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4</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F0F5AC0"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Modalidad del plan en Nueva EPS (subsidiado/contributivo)</w:t>
            </w:r>
          </w:p>
        </w:tc>
      </w:tr>
      <w:tr w:rsidR="00633416" w:rsidRPr="0062216A" w14:paraId="37DBBC1D"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AAE624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10</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EFE077A"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CentroCosCodigo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271B58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F4EC11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8</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1B521AD2"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del centro de costos contable</w:t>
            </w:r>
          </w:p>
        </w:tc>
      </w:tr>
      <w:tr w:rsidR="00633416" w:rsidRPr="0062216A" w14:paraId="6F1CAEF0"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3CC6581"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11</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35EA57B"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CentroCosNombre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0FF528C"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E0EB029"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8</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488CC90"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Nombre del centro de costos contable</w:t>
            </w:r>
          </w:p>
        </w:tc>
      </w:tr>
      <w:tr w:rsidR="00633416" w:rsidRPr="0062216A" w14:paraId="278C996A"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A702C57"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12</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C61E8E2"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AreaCodigo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33019CA"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75A459A"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15</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D2D2260"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Código del área de atención</w:t>
            </w:r>
          </w:p>
        </w:tc>
      </w:tr>
      <w:tr w:rsidR="00633416" w:rsidRPr="0062216A" w14:paraId="330075AE"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7E6377F"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13</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5EBE19F"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AreaNombre</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53B6C7A"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3BD4462"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15</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EF5490E"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Nombre del área (UCI, urgencias, hospitalización, etc.)</w:t>
            </w:r>
          </w:p>
        </w:tc>
      </w:tr>
      <w:tr w:rsidR="00633416" w:rsidRPr="0062216A" w14:paraId="4601C9C2"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33AF54A6"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14</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84F463C"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ValPac</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446552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Numérica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593D551D"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146</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0F73039"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Valor a cargo del paciente (copago o cuota moderadora) en pesos colombianos</w:t>
            </w:r>
          </w:p>
        </w:tc>
      </w:tr>
      <w:tr w:rsidR="00633416" w:rsidRPr="0062216A" w14:paraId="3FC273AD"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DA5E327"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15</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0083A8A" w14:textId="77777777" w:rsidR="00633416" w:rsidRPr="00633416" w:rsidRDefault="00633416" w:rsidP="00633416">
            <w:pPr>
              <w:spacing w:after="0" w:line="240" w:lineRule="auto"/>
              <w:rPr>
                <w:rFonts w:eastAsia="Calibri" w:cs="Calibri"/>
                <w:lang w:val="es-CO" w:eastAsia="es-CO"/>
              </w:rPr>
            </w:pPr>
            <w:r w:rsidRPr="00633416">
              <w:rPr>
                <w:rFonts w:eastAsia="Calibri" w:cs="Calibri"/>
                <w:b/>
                <w:bCs/>
                <w:sz w:val="18"/>
                <w:szCs w:val="18"/>
                <w:lang w:val="es-CO" w:eastAsia="es-CO"/>
              </w:rPr>
              <w:t>ValEnt</w:t>
            </w:r>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6BAA524"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Numérica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15E03DC"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1968</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EC6E816"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Valor a cargo de la entidad pagadora (EPS) en pesos colombianos</w:t>
            </w:r>
          </w:p>
        </w:tc>
      </w:tr>
      <w:tr w:rsidR="00633416" w:rsidRPr="0062216A" w14:paraId="2B0B3DF7"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1DC8BF7"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16</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4F24D96"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TotSer</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E973893"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Numérica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0A624B61"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1846</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77F271F8"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Valor total del servicio (</w:t>
            </w:r>
            <w:proofErr w:type="spellStart"/>
            <w:r w:rsidRPr="00633416">
              <w:rPr>
                <w:rFonts w:eastAsia="Calibri" w:cs="Calibri"/>
                <w:sz w:val="18"/>
                <w:szCs w:val="18"/>
                <w:lang w:val="es-CO" w:eastAsia="es-CO"/>
              </w:rPr>
              <w:t>ValPac</w:t>
            </w:r>
            <w:proofErr w:type="spellEnd"/>
            <w:r w:rsidRPr="00633416">
              <w:rPr>
                <w:rFonts w:eastAsia="Calibri" w:cs="Calibri"/>
                <w:sz w:val="18"/>
                <w:szCs w:val="18"/>
                <w:lang w:val="es-CO" w:eastAsia="es-CO"/>
              </w:rPr>
              <w:t xml:space="preserve"> + ValEnt) en pesos colombianos</w:t>
            </w:r>
          </w:p>
        </w:tc>
      </w:tr>
      <w:tr w:rsidR="00633416" w:rsidRPr="0062216A" w14:paraId="7FD2664D"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95504C5"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17</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DA4E3D0"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PacienteEdad</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9C49222"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Numérica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526E7A9"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3044</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09218E9"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 xml:space="preserve">Edad del paciente en años (extraída por </w:t>
            </w:r>
            <w:proofErr w:type="spellStart"/>
            <w:r w:rsidRPr="00633416">
              <w:rPr>
                <w:rFonts w:eastAsia="Calibri" w:cs="Calibri"/>
                <w:sz w:val="18"/>
                <w:szCs w:val="18"/>
                <w:lang w:val="es-CO" w:eastAsia="es-CO"/>
              </w:rPr>
              <w:t>regex</w:t>
            </w:r>
            <w:proofErr w:type="spellEnd"/>
            <w:r w:rsidRPr="00633416">
              <w:rPr>
                <w:rFonts w:eastAsia="Calibri" w:cs="Calibri"/>
                <w:sz w:val="18"/>
                <w:szCs w:val="18"/>
                <w:lang w:val="es-CO" w:eastAsia="es-CO"/>
              </w:rPr>
              <w:t xml:space="preserve"> del campo original)</w:t>
            </w:r>
          </w:p>
        </w:tc>
      </w:tr>
      <w:tr w:rsidR="00633416" w:rsidRPr="0062216A" w14:paraId="55B55176"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5AB9900"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18</w:t>
            </w:r>
          </w:p>
        </w:tc>
        <w:tc>
          <w:tcPr>
            <w:tcW w:w="22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3197222"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PacienteTipoDoc</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623C7A16"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452481DF"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8</w:t>
            </w:r>
          </w:p>
        </w:tc>
        <w:tc>
          <w:tcPr>
            <w:tcW w:w="4160" w:type="dxa"/>
            <w:tcBorders>
              <w:top w:val="single" w:sz="6" w:space="0" w:color="888888"/>
              <w:left w:val="single" w:sz="6" w:space="0" w:color="888888"/>
              <w:bottom w:val="single" w:sz="6" w:space="0" w:color="888888"/>
              <w:right w:val="single" w:sz="6" w:space="0" w:color="888888"/>
            </w:tcBorders>
            <w:shd w:val="clear" w:color="auto" w:fill="F2F2F2"/>
            <w:tcMar>
              <w:top w:w="60" w:type="dxa"/>
              <w:left w:w="120" w:type="dxa"/>
              <w:bottom w:w="60" w:type="dxa"/>
              <w:right w:w="120" w:type="dxa"/>
            </w:tcMar>
          </w:tcPr>
          <w:p w14:paraId="249726B9"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Tipo de documento de identidad del paciente</w:t>
            </w:r>
          </w:p>
        </w:tc>
      </w:tr>
      <w:tr w:rsidR="00633416" w:rsidRPr="0062216A" w14:paraId="63C32270" w14:textId="77777777" w:rsidTr="00537297">
        <w:tc>
          <w:tcPr>
            <w:tcW w:w="7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802F5EF"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19</w:t>
            </w:r>
          </w:p>
        </w:tc>
        <w:tc>
          <w:tcPr>
            <w:tcW w:w="22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4A1920A" w14:textId="77777777" w:rsidR="00633416" w:rsidRPr="00633416" w:rsidRDefault="00633416" w:rsidP="00633416">
            <w:pPr>
              <w:spacing w:after="0" w:line="240" w:lineRule="auto"/>
              <w:rPr>
                <w:rFonts w:eastAsia="Calibri" w:cs="Calibri"/>
                <w:lang w:val="es-CO" w:eastAsia="es-CO"/>
              </w:rPr>
            </w:pPr>
            <w:proofErr w:type="spellStart"/>
            <w:r w:rsidRPr="00633416">
              <w:rPr>
                <w:rFonts w:eastAsia="Calibri" w:cs="Calibri"/>
                <w:b/>
                <w:bCs/>
                <w:sz w:val="18"/>
                <w:szCs w:val="18"/>
                <w:lang w:val="es-CO" w:eastAsia="es-CO"/>
              </w:rPr>
              <w:t>PresentacionServicio</w:t>
            </w:r>
            <w:proofErr w:type="spellEnd"/>
          </w:p>
        </w:tc>
        <w:tc>
          <w:tcPr>
            <w:tcW w:w="1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56C56A9"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Categórica</w:t>
            </w:r>
          </w:p>
        </w:tc>
        <w:tc>
          <w:tcPr>
            <w:tcW w:w="9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84560BE" w14:textId="77777777" w:rsidR="00633416" w:rsidRPr="00633416" w:rsidRDefault="00633416" w:rsidP="00633416">
            <w:pPr>
              <w:spacing w:after="0" w:line="240" w:lineRule="auto"/>
              <w:jc w:val="center"/>
              <w:rPr>
                <w:rFonts w:eastAsia="Calibri" w:cs="Calibri"/>
                <w:lang w:val="es-CO" w:eastAsia="es-CO"/>
              </w:rPr>
            </w:pPr>
            <w:r w:rsidRPr="00633416">
              <w:rPr>
                <w:rFonts w:eastAsia="Calibri" w:cs="Calibri"/>
                <w:sz w:val="18"/>
                <w:szCs w:val="18"/>
                <w:lang w:val="es-CO" w:eastAsia="es-CO"/>
              </w:rPr>
              <w:t>3</w:t>
            </w:r>
          </w:p>
        </w:tc>
        <w:tc>
          <w:tcPr>
            <w:tcW w:w="41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89D4094" w14:textId="77777777" w:rsidR="00633416" w:rsidRPr="00633416" w:rsidRDefault="00633416" w:rsidP="00633416">
            <w:pPr>
              <w:spacing w:after="0" w:line="240" w:lineRule="auto"/>
              <w:rPr>
                <w:rFonts w:eastAsia="Calibri" w:cs="Calibri"/>
                <w:lang w:val="es-CO" w:eastAsia="es-CO"/>
              </w:rPr>
            </w:pPr>
            <w:r w:rsidRPr="00633416">
              <w:rPr>
                <w:rFonts w:eastAsia="Calibri" w:cs="Calibri"/>
                <w:sz w:val="18"/>
                <w:szCs w:val="18"/>
                <w:lang w:val="es-CO" w:eastAsia="es-CO"/>
              </w:rPr>
              <w:t xml:space="preserve">Categoría del servicio (Medicamento, </w:t>
            </w:r>
            <w:proofErr w:type="spellStart"/>
            <w:r w:rsidRPr="00633416">
              <w:rPr>
                <w:rFonts w:eastAsia="Calibri" w:cs="Calibri"/>
                <w:sz w:val="18"/>
                <w:szCs w:val="18"/>
                <w:lang w:val="es-CO" w:eastAsia="es-CO"/>
              </w:rPr>
              <w:t>No_Quirurgico</w:t>
            </w:r>
            <w:proofErr w:type="spellEnd"/>
            <w:r w:rsidRPr="00633416">
              <w:rPr>
                <w:rFonts w:eastAsia="Calibri" w:cs="Calibri"/>
                <w:sz w:val="18"/>
                <w:szCs w:val="18"/>
                <w:lang w:val="es-CO" w:eastAsia="es-CO"/>
              </w:rPr>
              <w:t>, Suministro)</w:t>
            </w:r>
          </w:p>
        </w:tc>
      </w:tr>
    </w:tbl>
    <w:p w14:paraId="3242D3F4" w14:textId="64BC27C6" w:rsidR="00290C75" w:rsidRDefault="00456408" w:rsidP="00456408">
      <w:pPr>
        <w:spacing w:before="80"/>
        <w:rPr>
          <w:lang w:val="es-CO"/>
        </w:rPr>
      </w:pPr>
      <w:r w:rsidRPr="00456408">
        <w:rPr>
          <w:rFonts w:eastAsia="Calibri" w:cs="Calibri"/>
          <w:b/>
          <w:bCs/>
          <w:i/>
          <w:iCs/>
          <w:sz w:val="20"/>
          <w:szCs w:val="18"/>
          <w:lang w:val="es-CO"/>
        </w:rPr>
        <w:lastRenderedPageBreak/>
        <w:t xml:space="preserve">Nota: </w:t>
      </w:r>
      <w:r w:rsidRPr="00456408">
        <w:rPr>
          <w:rFonts w:eastAsia="Calibri" w:cs="Calibri"/>
          <w:i/>
          <w:iCs/>
          <w:sz w:val="20"/>
          <w:szCs w:val="18"/>
          <w:lang w:val="es-CO"/>
        </w:rPr>
        <w:t xml:space="preserve">La variable </w:t>
      </w:r>
      <w:proofErr w:type="spellStart"/>
      <w:r w:rsidRPr="00456408">
        <w:rPr>
          <w:rFonts w:eastAsia="Calibri" w:cs="Calibri"/>
          <w:i/>
          <w:iCs/>
          <w:sz w:val="20"/>
          <w:szCs w:val="18"/>
          <w:lang w:val="es-CO"/>
        </w:rPr>
        <w:t>PacienteEdad</w:t>
      </w:r>
      <w:proofErr w:type="spellEnd"/>
      <w:r w:rsidRPr="00456408">
        <w:rPr>
          <w:rFonts w:eastAsia="Calibri" w:cs="Calibri"/>
          <w:i/>
          <w:iCs/>
          <w:sz w:val="20"/>
          <w:szCs w:val="18"/>
          <w:lang w:val="es-CO"/>
        </w:rPr>
        <w:t xml:space="preserve"> se preprocesa fuera del Pipeline mediante una expresión regular que extrae el valor numérico desde el formato original ("34 Años | 8 Meses | 0 Días") antes del ajuste del modelo.</w:t>
      </w:r>
    </w:p>
    <w:p w14:paraId="1332E1C2" w14:textId="77777777" w:rsidR="006A76C9" w:rsidRPr="006A76C9" w:rsidRDefault="006A76C9" w:rsidP="006A76C9">
      <w:pPr>
        <w:spacing w:line="240" w:lineRule="auto" w:after="40"/>
        <w:jc w:val="both"/>
        <w:rPr>
          <w:rFonts w:eastAsia="Calibri" w:cs="Calibri"/>
          <w:lang w:val="es-CO" w:eastAsia="es-CO"/>
        </w:rPr>
      </w:pPr>
      <w:r w:rsidRPr="006A76C9">
        <w:rPr>
          <w:rFonts w:eastAsia="Calibri" w:cs="Calibri"/>
          <w:b/>
          <w:bCs/>
          <w:i/>
          <w:iCs/>
          <w:szCs w:val="20"/>
          <w:lang w:val="es-CO" w:eastAsia="es-CO"/>
        </w:rPr>
        <w:t xml:space="preserve">Tabla 3. </w:t>
      </w:r>
      <w:r w:rsidRPr="006A76C9">
        <w:rPr>
          <w:rFonts w:eastAsia="Calibri" w:cs="Calibri"/>
          <w:i/>
          <w:iCs/>
          <w:szCs w:val="20"/>
          <w:lang w:val="es-CO" w:eastAsia="es-CO"/>
        </w:rPr>
        <w:t xml:space="preserve">Variables descartadas del </w:t>
      </w:r>
      <w:proofErr w:type="spellStart"/>
      <w:r w:rsidRPr="006A76C9">
        <w:rPr>
          <w:rFonts w:eastAsia="Calibri" w:cs="Calibri"/>
          <w:i/>
          <w:iCs/>
          <w:szCs w:val="20"/>
          <w:lang w:val="es-CO" w:eastAsia="es-CO"/>
        </w:rPr>
        <w:t>dataset</w:t>
      </w:r>
      <w:proofErr w:type="spellEnd"/>
      <w:r w:rsidRPr="006A76C9">
        <w:rPr>
          <w:rFonts w:eastAsia="Calibri" w:cs="Calibri"/>
          <w:i/>
          <w:iCs/>
          <w:szCs w:val="20"/>
          <w:lang w:val="es-CO" w:eastAsia="es-CO"/>
        </w:rPr>
        <w:t xml:space="preserve"> crudo, agrupadas por razón de exclusión.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A349E9" w14:paraId="1BCDA36F" w14:textId="77777777" w:rsidTr="00537297">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09806EE2" w14:textId="708FDA1D" w:rsidR="00A349E9" w:rsidRDefault="00A349E9" w:rsidP="00537297">
            <w:pPr>
              <w:jc w:val="center"/>
            </w:pPr>
            <w:r>
              <w:rPr>
                <w:rFonts w:eastAsia="Calibri" w:cs="Calibri"/>
                <w:b/>
                <w:bCs/>
                <w:color w:val="FFFFFF"/>
                <w:sz w:val="20"/>
                <w:szCs w:val="20"/>
              </w:rPr>
              <w:t xml:space="preserve">Razón de </w:t>
            </w:r>
            <w:proofErr w:type="spellStart"/>
            <w:r>
              <w:rPr>
                <w:rFonts w:eastAsia="Calibri" w:cs="Calibri"/>
                <w:b/>
                <w:bCs/>
                <w:color w:val="FFFFFF"/>
                <w:sz w:val="20"/>
                <w:szCs w:val="20"/>
              </w:rPr>
              <w:t>exclusión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1F2A9B36" w14:textId="646B264B" w:rsidR="00A349E9" w:rsidRDefault="00A349E9" w:rsidP="00537297">
            <w:pPr>
              <w:jc w:val="center"/>
            </w:pPr>
            <w:r>
              <w:rPr>
                <w:rFonts w:eastAsia="Calibri" w:cs="Calibri"/>
                <w:b/>
                <w:bCs/>
                <w:color w:val="FFFFFF"/>
                <w:sz w:val="20"/>
                <w:szCs w:val="20"/>
              </w:rPr>
              <w:t>Variable</w:t>
            </w:r>
          </w:p>
        </w:tc>
        <w:tc>
          <w:tcPr>
            <w:tcW w:w="4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4091288E" w14:textId="77777777" w:rsidR="00A349E9" w:rsidRDefault="00A349E9" w:rsidP="00537297">
            <w:pPr>
              <w:jc w:val="center"/>
            </w:pPr>
            <w:proofErr w:type="spellStart"/>
            <w:r>
              <w:rPr>
                <w:rFonts w:eastAsia="Calibri" w:cs="Calibri"/>
                <w:b/>
                <w:bCs/>
                <w:color w:val="FFFFFF"/>
                <w:sz w:val="20"/>
                <w:szCs w:val="20"/>
              </w:rPr>
              <w:t>Justificación</w:t>
            </w:r>
            <w:proofErr w:type="spellEnd"/>
          </w:p>
        </w:tc>
      </w:tr>
      <w:tr w:rsidR="00A349E9" w:rsidRPr="0062216A" w14:paraId="1C432E2B"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3B03969E"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3B5F535" w14:textId="77777777" w:rsidR="00A349E9" w:rsidRDefault="00A349E9" w:rsidP="00537297">
            <w:proofErr w:type="spellStart"/>
            <w:r>
              <w:rPr>
                <w:rFonts w:eastAsia="Calibri" w:cs="Calibri"/>
                <w:b/>
                <w:bCs/>
                <w:sz w:val="18"/>
                <w:szCs w:val="18"/>
              </w:rPr>
              <w:t>ValorObjetado</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68CA282" w14:textId="77777777" w:rsidR="00A349E9" w:rsidRPr="00A349E9" w:rsidRDefault="00A349E9" w:rsidP="00537297">
            <w:pPr>
              <w:rPr>
                <w:lang w:val="es-CO"/>
              </w:rPr>
            </w:pPr>
            <w:r w:rsidRPr="00A349E9">
              <w:rPr>
                <w:rFonts w:eastAsia="Calibri" w:cs="Calibri"/>
                <w:sz w:val="18"/>
                <w:szCs w:val="18"/>
                <w:lang w:val="es-CO"/>
              </w:rPr>
              <w:t xml:space="preserve">Determina completamente la variable objetivo </w:t>
            </w:r>
            <w:proofErr w:type="spellStart"/>
            <w:r w:rsidRPr="00A349E9">
              <w:rPr>
                <w:rFonts w:eastAsia="Calibri" w:cs="Calibri"/>
                <w:sz w:val="18"/>
                <w:szCs w:val="18"/>
                <w:lang w:val="es-CO"/>
              </w:rPr>
              <w:t>Estado_Glosa</w:t>
            </w:r>
            <w:proofErr w:type="spellEnd"/>
          </w:p>
        </w:tc>
      </w:tr>
      <w:tr w:rsidR="00A349E9" w:rsidRPr="0062216A" w14:paraId="6E337A25"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584EF266"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7B61788" w14:textId="77777777" w:rsidR="00A349E9" w:rsidRDefault="00A349E9" w:rsidP="00537297">
            <w:proofErr w:type="spellStart"/>
            <w:r>
              <w:rPr>
                <w:rFonts w:eastAsia="Calibri" w:cs="Calibri"/>
                <w:b/>
                <w:bCs/>
                <w:sz w:val="18"/>
                <w:szCs w:val="18"/>
              </w:rPr>
              <w:t>NombreObjeción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FB1AC80" w14:textId="77777777" w:rsidR="00A349E9" w:rsidRPr="00A349E9" w:rsidRDefault="00A349E9" w:rsidP="00537297">
            <w:pPr>
              <w:rPr>
                <w:lang w:val="es-CO"/>
              </w:rPr>
            </w:pPr>
            <w:r w:rsidRPr="00A349E9">
              <w:rPr>
                <w:rFonts w:eastAsia="Calibri" w:cs="Calibri"/>
                <w:sz w:val="18"/>
                <w:szCs w:val="18"/>
                <w:lang w:val="es-CO"/>
              </w:rPr>
              <w:t>Existe únicamente después de la auditoría posterior</w:t>
            </w:r>
          </w:p>
        </w:tc>
      </w:tr>
      <w:tr w:rsidR="00A349E9" w:rsidRPr="0062216A" w14:paraId="081CC454"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47E1E0DE"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F7C6F34" w14:textId="77777777" w:rsidR="00A349E9" w:rsidRDefault="00A349E9" w:rsidP="00537297">
            <w:proofErr w:type="spellStart"/>
            <w:r>
              <w:rPr>
                <w:rFonts w:eastAsia="Calibri" w:cs="Calibri"/>
                <w:b/>
                <w:bCs/>
                <w:sz w:val="18"/>
                <w:szCs w:val="18"/>
              </w:rPr>
              <w:t>CodigoObjecion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3C2ED77" w14:textId="77777777" w:rsidR="00A349E9" w:rsidRPr="00A349E9" w:rsidRDefault="00A349E9" w:rsidP="00537297">
            <w:pPr>
              <w:rPr>
                <w:lang w:val="es-CO"/>
              </w:rPr>
            </w:pPr>
            <w:r w:rsidRPr="00A349E9">
              <w:rPr>
                <w:rFonts w:eastAsia="Calibri" w:cs="Calibri"/>
                <w:sz w:val="18"/>
                <w:szCs w:val="18"/>
                <w:lang w:val="es-CO"/>
              </w:rPr>
              <w:t>Existe únicamente después de la auditoría posterior</w:t>
            </w:r>
          </w:p>
        </w:tc>
      </w:tr>
      <w:tr w:rsidR="00A349E9" w:rsidRPr="0062216A" w14:paraId="4428D2F2"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52A472AD"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9D03E7A" w14:textId="77777777" w:rsidR="00A349E9" w:rsidRDefault="00A349E9" w:rsidP="00537297">
            <w:proofErr w:type="spellStart"/>
            <w:r>
              <w:rPr>
                <w:rFonts w:eastAsia="Calibri" w:cs="Calibri"/>
                <w:b/>
                <w:bCs/>
                <w:sz w:val="18"/>
                <w:szCs w:val="18"/>
              </w:rPr>
              <w:t>NombreTipoObjecion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4F989D1" w14:textId="77777777" w:rsidR="00A349E9" w:rsidRPr="00A349E9" w:rsidRDefault="00A349E9" w:rsidP="00537297">
            <w:pPr>
              <w:rPr>
                <w:lang w:val="es-CO"/>
              </w:rPr>
            </w:pPr>
            <w:r w:rsidRPr="00A349E9">
              <w:rPr>
                <w:rFonts w:eastAsia="Calibri" w:cs="Calibri"/>
                <w:sz w:val="18"/>
                <w:szCs w:val="18"/>
                <w:lang w:val="es-CO"/>
              </w:rPr>
              <w:t>Existe únicamente después de la auditoría posterior</w:t>
            </w:r>
          </w:p>
        </w:tc>
      </w:tr>
      <w:tr w:rsidR="00A349E9" w:rsidRPr="0062216A" w14:paraId="4B13C5B9"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6D315458"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87DAA49" w14:textId="77777777" w:rsidR="00A349E9" w:rsidRDefault="00A349E9" w:rsidP="00537297">
            <w:proofErr w:type="spellStart"/>
            <w:r>
              <w:rPr>
                <w:rFonts w:eastAsia="Calibri" w:cs="Calibri"/>
                <w:b/>
                <w:bCs/>
                <w:sz w:val="18"/>
                <w:szCs w:val="18"/>
              </w:rPr>
              <w:t>ObservacionObjecion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7FA5ECE" w14:textId="77777777" w:rsidR="00A349E9" w:rsidRPr="00A349E9" w:rsidRDefault="00A349E9" w:rsidP="00537297">
            <w:pPr>
              <w:rPr>
                <w:lang w:val="es-CO"/>
              </w:rPr>
            </w:pPr>
            <w:r w:rsidRPr="00A349E9">
              <w:rPr>
                <w:rFonts w:eastAsia="Calibri" w:cs="Calibri"/>
                <w:sz w:val="18"/>
                <w:szCs w:val="18"/>
                <w:lang w:val="es-CO"/>
              </w:rPr>
              <w:t>Existe únicamente después de la auditoría posterior</w:t>
            </w:r>
          </w:p>
        </w:tc>
      </w:tr>
      <w:tr w:rsidR="00A349E9" w:rsidRPr="0062216A" w14:paraId="2F0C8F10"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50952F96"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64F5E1E" w14:textId="77777777" w:rsidR="00A349E9" w:rsidRDefault="00A349E9" w:rsidP="00537297">
            <w:proofErr w:type="spellStart"/>
            <w:r>
              <w:rPr>
                <w:rFonts w:eastAsia="Calibri" w:cs="Calibri"/>
                <w:b/>
                <w:bCs/>
                <w:sz w:val="18"/>
                <w:szCs w:val="18"/>
              </w:rPr>
              <w:t>Consecutivo</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DDA6976" w14:textId="77777777" w:rsidR="00A349E9" w:rsidRPr="00A349E9" w:rsidRDefault="00A349E9" w:rsidP="00537297">
            <w:pPr>
              <w:rPr>
                <w:lang w:val="es-CO"/>
              </w:rPr>
            </w:pPr>
            <w:r w:rsidRPr="00A349E9">
              <w:rPr>
                <w:rFonts w:eastAsia="Calibri" w:cs="Calibri"/>
                <w:sz w:val="18"/>
                <w:szCs w:val="18"/>
                <w:lang w:val="es-CO"/>
              </w:rPr>
              <w:t>Identificador único de la objeción registrada</w:t>
            </w:r>
          </w:p>
        </w:tc>
      </w:tr>
      <w:tr w:rsidR="00A349E9" w:rsidRPr="0062216A" w14:paraId="15B9DC8D"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CE4E4"/>
            <w:tcMar>
              <w:top w:w="60" w:type="dxa"/>
              <w:left w:w="120" w:type="dxa"/>
              <w:bottom w:w="60" w:type="dxa"/>
              <w:right w:w="120" w:type="dxa"/>
            </w:tcMar>
          </w:tcPr>
          <w:p w14:paraId="0FD91F53" w14:textId="77777777" w:rsidR="00A349E9" w:rsidRPr="00A349E9" w:rsidRDefault="00A349E9" w:rsidP="00537297">
            <w:pPr>
              <w:rPr>
                <w:lang w:val="es-CO"/>
              </w:rPr>
            </w:pPr>
            <w:r w:rsidRPr="00A349E9">
              <w:rPr>
                <w:rFonts w:eastAsia="Calibri" w:cs="Calibri"/>
                <w:b/>
                <w:bCs/>
                <w:sz w:val="18"/>
                <w:szCs w:val="18"/>
                <w:lang w:val="es-CO"/>
              </w:rPr>
              <w:t>A. Fuga de datos directa</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79363B5" w14:textId="77777777" w:rsidR="00A349E9" w:rsidRDefault="00A349E9" w:rsidP="00537297">
            <w:proofErr w:type="spellStart"/>
            <w:r>
              <w:rPr>
                <w:rFonts w:eastAsia="Calibri" w:cs="Calibri"/>
                <w:b/>
                <w:bCs/>
                <w:sz w:val="18"/>
                <w:szCs w:val="18"/>
              </w:rPr>
              <w:t>Actividad</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C64E535" w14:textId="77777777" w:rsidR="00A349E9" w:rsidRPr="00A349E9" w:rsidRDefault="00A349E9" w:rsidP="00537297">
            <w:pPr>
              <w:rPr>
                <w:lang w:val="es-CO"/>
              </w:rPr>
            </w:pPr>
            <w:r w:rsidRPr="00A349E9">
              <w:rPr>
                <w:rFonts w:eastAsia="Calibri" w:cs="Calibri"/>
                <w:sz w:val="18"/>
                <w:szCs w:val="18"/>
                <w:lang w:val="es-CO"/>
              </w:rPr>
              <w:t>Describe la razón estructural de la glosa ya determinada</w:t>
            </w:r>
          </w:p>
        </w:tc>
      </w:tr>
      <w:tr w:rsidR="00A349E9" w:rsidRPr="0062216A" w14:paraId="1A1697F2"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FF2CC"/>
            <w:tcMar>
              <w:top w:w="60" w:type="dxa"/>
              <w:left w:w="120" w:type="dxa"/>
              <w:bottom w:w="60" w:type="dxa"/>
              <w:right w:w="120" w:type="dxa"/>
            </w:tcMar>
          </w:tcPr>
          <w:p w14:paraId="164ECCD7" w14:textId="77777777" w:rsidR="00A349E9" w:rsidRPr="00A349E9" w:rsidRDefault="00A349E9" w:rsidP="00537297">
            <w:pPr>
              <w:rPr>
                <w:lang w:val="es-CO"/>
              </w:rPr>
            </w:pPr>
            <w:r w:rsidRPr="00A349E9">
              <w:rPr>
                <w:rFonts w:eastAsia="Calibri" w:cs="Calibri"/>
                <w:b/>
                <w:bCs/>
                <w:sz w:val="18"/>
                <w:szCs w:val="18"/>
                <w:lang w:val="es-CO"/>
              </w:rPr>
              <w:t>B. Fuga estructural por nulos</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8150FBF" w14:textId="77777777" w:rsidR="00A349E9" w:rsidRDefault="00A349E9" w:rsidP="00537297">
            <w:proofErr w:type="spellStart"/>
            <w:r>
              <w:rPr>
                <w:rFonts w:eastAsia="Calibri" w:cs="Calibri"/>
                <w:b/>
                <w:bCs/>
                <w:sz w:val="18"/>
                <w:szCs w:val="18"/>
              </w:rPr>
              <w:t>RazonSocial</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B0A02B5" w14:textId="77777777" w:rsidR="00A349E9" w:rsidRPr="00A349E9" w:rsidRDefault="00A349E9" w:rsidP="00537297">
            <w:pPr>
              <w:rPr>
                <w:lang w:val="es-CO"/>
              </w:rPr>
            </w:pPr>
            <w:r w:rsidRPr="00A349E9">
              <w:rPr>
                <w:rFonts w:eastAsia="Calibri" w:cs="Calibri"/>
                <w:sz w:val="18"/>
                <w:szCs w:val="18"/>
                <w:lang w:val="es-CO"/>
              </w:rPr>
              <w:t>56.0% nulos globales: solo se diligencia cuando hay objeción</w:t>
            </w:r>
          </w:p>
        </w:tc>
      </w:tr>
      <w:tr w:rsidR="00A349E9" w:rsidRPr="0062216A" w14:paraId="0048A6A3"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FF2CC"/>
            <w:tcMar>
              <w:top w:w="60" w:type="dxa"/>
              <w:left w:w="120" w:type="dxa"/>
              <w:bottom w:w="60" w:type="dxa"/>
              <w:right w:w="120" w:type="dxa"/>
            </w:tcMar>
          </w:tcPr>
          <w:p w14:paraId="6FCFEF9C" w14:textId="77777777" w:rsidR="00A349E9" w:rsidRPr="00A349E9" w:rsidRDefault="00A349E9" w:rsidP="00537297">
            <w:pPr>
              <w:rPr>
                <w:lang w:val="es-CO"/>
              </w:rPr>
            </w:pPr>
            <w:r w:rsidRPr="00A349E9">
              <w:rPr>
                <w:rFonts w:eastAsia="Calibri" w:cs="Calibri"/>
                <w:b/>
                <w:bCs/>
                <w:sz w:val="18"/>
                <w:szCs w:val="18"/>
                <w:lang w:val="es-CO"/>
              </w:rPr>
              <w:t>B. Fuga estructural por nulos</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7282591" w14:textId="77777777" w:rsidR="00A349E9" w:rsidRDefault="00A349E9" w:rsidP="00537297">
            <w:proofErr w:type="spellStart"/>
            <w:r>
              <w:rPr>
                <w:rFonts w:eastAsia="Calibri" w:cs="Calibri"/>
                <w:b/>
                <w:bCs/>
                <w:sz w:val="18"/>
                <w:szCs w:val="18"/>
              </w:rPr>
              <w:t>UnidadesObjetadas</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A35E2BF" w14:textId="77777777" w:rsidR="00A349E9" w:rsidRPr="00A349E9" w:rsidRDefault="00A349E9" w:rsidP="00537297">
            <w:pPr>
              <w:rPr>
                <w:lang w:val="es-CO"/>
              </w:rPr>
            </w:pPr>
            <w:r w:rsidRPr="00A349E9">
              <w:rPr>
                <w:rFonts w:eastAsia="Calibri" w:cs="Calibri"/>
                <w:sz w:val="18"/>
                <w:szCs w:val="18"/>
                <w:lang w:val="es-CO"/>
              </w:rPr>
              <w:t>56.0% nulos globales: solo se diligencia cuando hay objeción</w:t>
            </w:r>
          </w:p>
        </w:tc>
      </w:tr>
      <w:tr w:rsidR="00A349E9" w:rsidRPr="0062216A" w14:paraId="408B4332"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FF2CC"/>
            <w:tcMar>
              <w:top w:w="60" w:type="dxa"/>
              <w:left w:w="120" w:type="dxa"/>
              <w:bottom w:w="60" w:type="dxa"/>
              <w:right w:w="120" w:type="dxa"/>
            </w:tcMar>
          </w:tcPr>
          <w:p w14:paraId="7E2D6865" w14:textId="77777777" w:rsidR="00A349E9" w:rsidRPr="00A349E9" w:rsidRDefault="00A349E9" w:rsidP="00537297">
            <w:pPr>
              <w:rPr>
                <w:lang w:val="es-CO"/>
              </w:rPr>
            </w:pPr>
            <w:r w:rsidRPr="00A349E9">
              <w:rPr>
                <w:rFonts w:eastAsia="Calibri" w:cs="Calibri"/>
                <w:b/>
                <w:bCs/>
                <w:sz w:val="18"/>
                <w:szCs w:val="18"/>
                <w:lang w:val="es-CO"/>
              </w:rPr>
              <w:t>B. Fuga estructural por nulos</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F0AD8D7" w14:textId="77777777" w:rsidR="00A349E9" w:rsidRDefault="00A349E9" w:rsidP="00537297">
            <w:proofErr w:type="spellStart"/>
            <w:r>
              <w:rPr>
                <w:rFonts w:eastAsia="Calibri" w:cs="Calibri"/>
                <w:b/>
                <w:bCs/>
                <w:sz w:val="18"/>
                <w:szCs w:val="18"/>
              </w:rPr>
              <w:t>ValorUnidad</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4E2D726B" w14:textId="77777777" w:rsidR="00A349E9" w:rsidRPr="00A349E9" w:rsidRDefault="00A349E9" w:rsidP="00537297">
            <w:pPr>
              <w:rPr>
                <w:lang w:val="es-CO"/>
              </w:rPr>
            </w:pPr>
            <w:r w:rsidRPr="00A349E9">
              <w:rPr>
                <w:rFonts w:eastAsia="Calibri" w:cs="Calibri"/>
                <w:sz w:val="18"/>
                <w:szCs w:val="18"/>
                <w:lang w:val="es-CO"/>
              </w:rPr>
              <w:t>56.0% nulos globales: campo exclusivo del módulo de auditoría</w:t>
            </w:r>
          </w:p>
        </w:tc>
      </w:tr>
      <w:tr w:rsidR="00A349E9" w:rsidRPr="0062216A" w14:paraId="15E05180"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FF2CC"/>
            <w:tcMar>
              <w:top w:w="60" w:type="dxa"/>
              <w:left w:w="120" w:type="dxa"/>
              <w:bottom w:w="60" w:type="dxa"/>
              <w:right w:w="120" w:type="dxa"/>
            </w:tcMar>
          </w:tcPr>
          <w:p w14:paraId="399DA437" w14:textId="6A78F5F9" w:rsidR="00A349E9" w:rsidRPr="00A349E9" w:rsidRDefault="00A349E9" w:rsidP="00537297">
            <w:pPr>
              <w:rPr>
                <w:lang w:val="es-CO"/>
              </w:rPr>
            </w:pPr>
            <w:r w:rsidRPr="00A349E9">
              <w:rPr>
                <w:rFonts w:eastAsia="Calibri" w:cs="Calibri"/>
                <w:b/>
                <w:bCs/>
                <w:sz w:val="18"/>
                <w:szCs w:val="18"/>
                <w:lang w:val="es-CO"/>
              </w:rPr>
              <w:t>B. Fuga estructural por nulos</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FB19DA8" w14:textId="2E1FE139" w:rsidR="00A349E9" w:rsidRDefault="00A349E9" w:rsidP="00537297">
            <w:proofErr w:type="spellStart"/>
            <w:r>
              <w:rPr>
                <w:rFonts w:eastAsia="Calibri" w:cs="Calibri"/>
                <w:b/>
                <w:bCs/>
                <w:sz w:val="18"/>
                <w:szCs w:val="18"/>
              </w:rPr>
              <w:t>UnidadesFactura</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BFA2168" w14:textId="77777777" w:rsidR="00A349E9" w:rsidRPr="00A349E9" w:rsidRDefault="00A349E9" w:rsidP="00537297">
            <w:pPr>
              <w:rPr>
                <w:lang w:val="es-CO"/>
              </w:rPr>
            </w:pPr>
            <w:r w:rsidRPr="00A349E9">
              <w:rPr>
                <w:rFonts w:eastAsia="Calibri" w:cs="Calibri"/>
                <w:sz w:val="18"/>
                <w:szCs w:val="18"/>
                <w:lang w:val="es-CO"/>
              </w:rPr>
              <w:t>56.0% nulos globales: campo exclusivo del módulo de auditoría</w:t>
            </w:r>
          </w:p>
        </w:tc>
      </w:tr>
      <w:tr w:rsidR="00A349E9" w:rsidRPr="0062216A" w14:paraId="343069EE"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DE9D9"/>
            <w:tcMar>
              <w:top w:w="60" w:type="dxa"/>
              <w:left w:w="120" w:type="dxa"/>
              <w:bottom w:w="60" w:type="dxa"/>
              <w:right w:w="120" w:type="dxa"/>
            </w:tcMar>
          </w:tcPr>
          <w:p w14:paraId="59A35040" w14:textId="1131B764" w:rsidR="00A349E9" w:rsidRPr="00A349E9" w:rsidRDefault="00A349E9" w:rsidP="00537297">
            <w:pPr>
              <w:rPr>
                <w:lang w:val="es-CO"/>
              </w:rPr>
            </w:pPr>
            <w:r w:rsidRPr="00A349E9">
              <w:rPr>
                <w:rFonts w:eastAsia="Calibri" w:cs="Calibri"/>
                <w:b/>
                <w:bCs/>
                <w:sz w:val="18"/>
                <w:szCs w:val="18"/>
                <w:lang w:val="es-CO"/>
              </w:rPr>
              <w:t>C. Fechas con riesgo temporal</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94A7C4B" w14:textId="77777777" w:rsidR="00A349E9" w:rsidRDefault="00A349E9" w:rsidP="00537297">
            <w:proofErr w:type="spellStart"/>
            <w:r>
              <w:rPr>
                <w:rFonts w:eastAsia="Calibri" w:cs="Calibri"/>
                <w:b/>
                <w:bCs/>
                <w:sz w:val="18"/>
                <w:szCs w:val="18"/>
              </w:rPr>
              <w:t>FechaRadicacionObjecion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98F294D" w14:textId="77777777" w:rsidR="00A349E9" w:rsidRPr="00A349E9" w:rsidRDefault="00A349E9" w:rsidP="00537297">
            <w:pPr>
              <w:rPr>
                <w:lang w:val="es-CO"/>
              </w:rPr>
            </w:pPr>
            <w:r w:rsidRPr="00A349E9">
              <w:rPr>
                <w:rFonts w:eastAsia="Calibri" w:cs="Calibri"/>
                <w:sz w:val="18"/>
                <w:szCs w:val="18"/>
                <w:lang w:val="es-CO"/>
              </w:rPr>
              <w:t>Posterior a la decisión de radicación que el modelo predice</w:t>
            </w:r>
          </w:p>
        </w:tc>
      </w:tr>
      <w:tr w:rsidR="00A349E9" w:rsidRPr="0062216A" w14:paraId="1CBF499C"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DE9D9"/>
            <w:tcMar>
              <w:top w:w="60" w:type="dxa"/>
              <w:left w:w="120" w:type="dxa"/>
              <w:bottom w:w="60" w:type="dxa"/>
              <w:right w:w="120" w:type="dxa"/>
            </w:tcMar>
          </w:tcPr>
          <w:p w14:paraId="405CAC13" w14:textId="402452C4" w:rsidR="00A349E9" w:rsidRPr="00A349E9" w:rsidRDefault="00A349E9" w:rsidP="00537297">
            <w:pPr>
              <w:rPr>
                <w:lang w:val="es-CO"/>
              </w:rPr>
            </w:pPr>
            <w:r w:rsidRPr="00A349E9">
              <w:rPr>
                <w:rFonts w:eastAsia="Calibri" w:cs="Calibri"/>
                <w:b/>
                <w:bCs/>
                <w:sz w:val="18"/>
                <w:szCs w:val="18"/>
                <w:lang w:val="es-CO"/>
              </w:rPr>
              <w:t>C. Fechas con riesgo temporal</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E421BDC" w14:textId="77777777" w:rsidR="00A349E9" w:rsidRDefault="00A349E9" w:rsidP="00537297">
            <w:proofErr w:type="spellStart"/>
            <w:r>
              <w:rPr>
                <w:rFonts w:eastAsia="Calibri" w:cs="Calibri"/>
                <w:b/>
                <w:bCs/>
                <w:sz w:val="18"/>
                <w:szCs w:val="18"/>
              </w:rPr>
              <w:t>FechaObjecion</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933A14A" w14:textId="77777777" w:rsidR="00A349E9" w:rsidRPr="00A349E9" w:rsidRDefault="00A349E9" w:rsidP="00537297">
            <w:pPr>
              <w:rPr>
                <w:lang w:val="es-CO"/>
              </w:rPr>
            </w:pPr>
            <w:r w:rsidRPr="00A349E9">
              <w:rPr>
                <w:rFonts w:eastAsia="Calibri" w:cs="Calibri"/>
                <w:sz w:val="18"/>
                <w:szCs w:val="18"/>
                <w:lang w:val="es-CO"/>
              </w:rPr>
              <w:t>Posterior a la decisión de radicación que el modelo predice</w:t>
            </w:r>
          </w:p>
        </w:tc>
      </w:tr>
      <w:tr w:rsidR="00A349E9" w:rsidRPr="0062216A" w14:paraId="0E8FB1C0"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DE9D9"/>
            <w:tcMar>
              <w:top w:w="60" w:type="dxa"/>
              <w:left w:w="120" w:type="dxa"/>
              <w:bottom w:w="60" w:type="dxa"/>
              <w:right w:w="120" w:type="dxa"/>
            </w:tcMar>
          </w:tcPr>
          <w:p w14:paraId="7177A236" w14:textId="369433FE" w:rsidR="00A349E9" w:rsidRPr="00A349E9" w:rsidRDefault="00A349E9" w:rsidP="00537297">
            <w:pPr>
              <w:rPr>
                <w:lang w:val="es-CO"/>
              </w:rPr>
            </w:pPr>
            <w:r w:rsidRPr="00A349E9">
              <w:rPr>
                <w:rFonts w:eastAsia="Calibri" w:cs="Calibri"/>
                <w:b/>
                <w:bCs/>
                <w:sz w:val="18"/>
                <w:szCs w:val="18"/>
                <w:lang w:val="es-CO"/>
              </w:rPr>
              <w:t>C. Fechas con riesgo temporal</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596E8D5" w14:textId="77777777" w:rsidR="00A349E9" w:rsidRDefault="00A349E9" w:rsidP="00537297">
            <w:proofErr w:type="spellStart"/>
            <w:r>
              <w:rPr>
                <w:rFonts w:eastAsia="Calibri" w:cs="Calibri"/>
                <w:b/>
                <w:bCs/>
                <w:sz w:val="18"/>
                <w:szCs w:val="18"/>
              </w:rPr>
              <w:t>FechaActividad</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96EE68E" w14:textId="77777777" w:rsidR="00A349E9" w:rsidRPr="00A349E9" w:rsidRDefault="00A349E9" w:rsidP="00537297">
            <w:pPr>
              <w:rPr>
                <w:lang w:val="es-CO"/>
              </w:rPr>
            </w:pPr>
            <w:r w:rsidRPr="00A349E9">
              <w:rPr>
                <w:rFonts w:eastAsia="Calibri" w:cs="Calibri"/>
                <w:sz w:val="18"/>
                <w:szCs w:val="18"/>
                <w:lang w:val="es-CO"/>
              </w:rPr>
              <w:t>Posterior a la decisión de radicación que el modelo predice</w:t>
            </w:r>
          </w:p>
        </w:tc>
      </w:tr>
      <w:tr w:rsidR="00A349E9" w:rsidRPr="0062216A" w14:paraId="7CD1761F"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DE9D9"/>
            <w:tcMar>
              <w:top w:w="60" w:type="dxa"/>
              <w:left w:w="120" w:type="dxa"/>
              <w:bottom w:w="60" w:type="dxa"/>
              <w:right w:w="120" w:type="dxa"/>
            </w:tcMar>
          </w:tcPr>
          <w:p w14:paraId="39A2D643" w14:textId="77777777" w:rsidR="00A349E9" w:rsidRPr="00A349E9" w:rsidRDefault="00A349E9" w:rsidP="00537297">
            <w:pPr>
              <w:rPr>
                <w:lang w:val="es-CO"/>
              </w:rPr>
            </w:pPr>
            <w:r w:rsidRPr="00A349E9">
              <w:rPr>
                <w:rFonts w:eastAsia="Calibri" w:cs="Calibri"/>
                <w:b/>
                <w:bCs/>
                <w:sz w:val="18"/>
                <w:szCs w:val="18"/>
                <w:lang w:val="es-CO"/>
              </w:rPr>
              <w:t>C. Fechas con riesgo temporal</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7029511" w14:textId="77777777" w:rsidR="00A349E9" w:rsidRDefault="00A349E9" w:rsidP="00537297">
            <w:proofErr w:type="spellStart"/>
            <w:r>
              <w:rPr>
                <w:rFonts w:eastAsia="Calibri" w:cs="Calibri"/>
                <w:b/>
                <w:bCs/>
                <w:sz w:val="18"/>
                <w:szCs w:val="18"/>
              </w:rPr>
              <w:t>FechaFactura</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91D8703" w14:textId="77777777" w:rsidR="00A349E9" w:rsidRPr="00A349E9" w:rsidRDefault="00A349E9" w:rsidP="00537297">
            <w:pPr>
              <w:rPr>
                <w:lang w:val="es-CO"/>
              </w:rPr>
            </w:pPr>
            <w:r w:rsidRPr="00A349E9">
              <w:rPr>
                <w:rFonts w:eastAsia="Calibri" w:cs="Calibri"/>
                <w:sz w:val="18"/>
                <w:szCs w:val="18"/>
                <w:lang w:val="es-CO"/>
              </w:rPr>
              <w:t>Introduce tendencia temporal artificial no generalizable</w:t>
            </w:r>
          </w:p>
        </w:tc>
      </w:tr>
      <w:tr w:rsidR="00A349E9" w:rsidRPr="0062216A" w14:paraId="6A6FEE00"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FDE9D9"/>
            <w:tcMar>
              <w:top w:w="60" w:type="dxa"/>
              <w:left w:w="120" w:type="dxa"/>
              <w:bottom w:w="60" w:type="dxa"/>
              <w:right w:w="120" w:type="dxa"/>
            </w:tcMar>
          </w:tcPr>
          <w:p w14:paraId="0AAD832B" w14:textId="77777777" w:rsidR="00A349E9" w:rsidRPr="00A349E9" w:rsidRDefault="00A349E9" w:rsidP="00537297">
            <w:pPr>
              <w:rPr>
                <w:lang w:val="es-CO"/>
              </w:rPr>
            </w:pPr>
            <w:r w:rsidRPr="00A349E9">
              <w:rPr>
                <w:rFonts w:eastAsia="Calibri" w:cs="Calibri"/>
                <w:b/>
                <w:bCs/>
                <w:sz w:val="18"/>
                <w:szCs w:val="18"/>
                <w:lang w:val="es-CO"/>
              </w:rPr>
              <w:t>C. Fechas con riesgo temporal</w:t>
            </w:r>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D8DBE7F" w14:textId="77777777" w:rsidR="00A349E9" w:rsidRDefault="00A349E9" w:rsidP="00537297">
            <w:proofErr w:type="spellStart"/>
            <w:r>
              <w:rPr>
                <w:rFonts w:eastAsia="Calibri" w:cs="Calibri"/>
                <w:b/>
                <w:bCs/>
                <w:sz w:val="18"/>
                <w:szCs w:val="18"/>
              </w:rPr>
              <w:t>FechaIngresoPaciente</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1D1D89F" w14:textId="77777777" w:rsidR="00A349E9" w:rsidRPr="00A349E9" w:rsidRDefault="00A349E9" w:rsidP="00537297">
            <w:pPr>
              <w:rPr>
                <w:lang w:val="es-CO"/>
              </w:rPr>
            </w:pPr>
            <w:r w:rsidRPr="00A349E9">
              <w:rPr>
                <w:rFonts w:eastAsia="Calibri" w:cs="Calibri"/>
                <w:sz w:val="18"/>
                <w:szCs w:val="18"/>
                <w:lang w:val="es-CO"/>
              </w:rPr>
              <w:t>Introduce tendencia temporal artificial no generalizable</w:t>
            </w:r>
          </w:p>
        </w:tc>
      </w:tr>
      <w:tr w:rsidR="00A349E9" w:rsidRPr="0062216A" w14:paraId="1D84B811"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630A7694" w14:textId="77777777" w:rsidR="00A349E9" w:rsidRDefault="00A349E9" w:rsidP="00537297">
            <w:r>
              <w:rPr>
                <w:rFonts w:eastAsia="Calibri" w:cs="Calibri"/>
                <w:b/>
                <w:bCs/>
                <w:sz w:val="18"/>
                <w:szCs w:val="18"/>
              </w:rPr>
              <w:lastRenderedPageBreak/>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373F0EC" w14:textId="77777777" w:rsidR="00A349E9" w:rsidRDefault="00A349E9" w:rsidP="00537297">
            <w:proofErr w:type="spellStart"/>
            <w:r>
              <w:rPr>
                <w:rFonts w:eastAsia="Calibri" w:cs="Calibri"/>
                <w:b/>
                <w:bCs/>
                <w:sz w:val="18"/>
                <w:szCs w:val="18"/>
              </w:rPr>
              <w:t>Oid</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1EE4974" w14:textId="77777777" w:rsidR="00A349E9" w:rsidRPr="00177835" w:rsidRDefault="00A349E9" w:rsidP="00537297">
            <w:pPr>
              <w:rPr>
                <w:lang w:val="es-CO"/>
              </w:rPr>
            </w:pPr>
            <w:r w:rsidRPr="00177835">
              <w:rPr>
                <w:rFonts w:eastAsia="Calibri" w:cs="Calibri"/>
                <w:sz w:val="18"/>
                <w:szCs w:val="18"/>
                <w:lang w:val="es-CO"/>
              </w:rPr>
              <w:t>54415 valores únicos: identificador de fila</w:t>
            </w:r>
          </w:p>
        </w:tc>
      </w:tr>
      <w:tr w:rsidR="00A349E9" w:rsidRPr="0062216A" w14:paraId="3376BBB5"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07961E40"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251327F6" w14:textId="77777777" w:rsidR="00A349E9" w:rsidRDefault="00A349E9" w:rsidP="00537297">
            <w:proofErr w:type="spellStart"/>
            <w:r>
              <w:rPr>
                <w:rFonts w:eastAsia="Calibri" w:cs="Calibri"/>
                <w:b/>
                <w:bCs/>
                <w:sz w:val="18"/>
                <w:szCs w:val="18"/>
              </w:rPr>
              <w:t>PacienteCodigo</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AF0D05F" w14:textId="77777777" w:rsidR="00A349E9" w:rsidRPr="00177835" w:rsidRDefault="00A349E9" w:rsidP="00537297">
            <w:pPr>
              <w:rPr>
                <w:lang w:val="es-CO"/>
              </w:rPr>
            </w:pPr>
            <w:r w:rsidRPr="00177835">
              <w:rPr>
                <w:rFonts w:eastAsia="Calibri" w:cs="Calibri"/>
                <w:sz w:val="18"/>
                <w:szCs w:val="18"/>
                <w:lang w:val="es-CO"/>
              </w:rPr>
              <w:t>3064 valores únicos: induce memorización del paciente</w:t>
            </w:r>
          </w:p>
        </w:tc>
      </w:tr>
      <w:tr w:rsidR="00A349E9" w:rsidRPr="0062216A" w14:paraId="2A75D828"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6D0BD782"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A577E60" w14:textId="77777777" w:rsidR="00A349E9" w:rsidRDefault="00A349E9" w:rsidP="00537297">
            <w:proofErr w:type="spellStart"/>
            <w:r>
              <w:rPr>
                <w:rFonts w:eastAsia="Calibri" w:cs="Calibri"/>
                <w:b/>
                <w:bCs/>
                <w:sz w:val="18"/>
                <w:szCs w:val="18"/>
              </w:rPr>
              <w:t>PacienteNombre</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998154D" w14:textId="77777777" w:rsidR="00A349E9" w:rsidRPr="00177835" w:rsidRDefault="00A349E9" w:rsidP="00537297">
            <w:pPr>
              <w:rPr>
                <w:lang w:val="es-CO"/>
              </w:rPr>
            </w:pPr>
            <w:r w:rsidRPr="00177835">
              <w:rPr>
                <w:rFonts w:eastAsia="Calibri" w:cs="Calibri"/>
                <w:sz w:val="18"/>
                <w:szCs w:val="18"/>
                <w:lang w:val="es-CO"/>
              </w:rPr>
              <w:t>3066 valores únicos: induce memorización del paciente</w:t>
            </w:r>
          </w:p>
        </w:tc>
      </w:tr>
      <w:tr w:rsidR="00A349E9" w:rsidRPr="0062216A" w14:paraId="5A288496"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05F23E51"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94D5D5A" w14:textId="77777777" w:rsidR="00A349E9" w:rsidRDefault="00A349E9" w:rsidP="00537297">
            <w:proofErr w:type="spellStart"/>
            <w:r>
              <w:rPr>
                <w:rFonts w:eastAsia="Calibri" w:cs="Calibri"/>
                <w:b/>
                <w:bCs/>
                <w:sz w:val="18"/>
                <w:szCs w:val="18"/>
              </w:rPr>
              <w:t>IdentificacionPaciente</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8031AD0" w14:textId="77777777" w:rsidR="00A349E9" w:rsidRPr="00177835" w:rsidRDefault="00A349E9" w:rsidP="00537297">
            <w:pPr>
              <w:rPr>
                <w:lang w:val="es-CO"/>
              </w:rPr>
            </w:pPr>
            <w:r w:rsidRPr="00177835">
              <w:rPr>
                <w:rFonts w:eastAsia="Calibri" w:cs="Calibri"/>
                <w:sz w:val="18"/>
                <w:szCs w:val="18"/>
                <w:lang w:val="es-CO"/>
              </w:rPr>
              <w:t>235 valores únicos: induce memorización del paciente</w:t>
            </w:r>
          </w:p>
        </w:tc>
      </w:tr>
      <w:tr w:rsidR="00A349E9" w14:paraId="5A5C4BBB"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5F736554"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9032480" w14:textId="77777777" w:rsidR="00A349E9" w:rsidRDefault="00A349E9" w:rsidP="00537297">
            <w:r>
              <w:rPr>
                <w:rFonts w:eastAsia="Calibri" w:cs="Calibri"/>
                <w:b/>
                <w:bCs/>
                <w:sz w:val="18"/>
                <w:szCs w:val="18"/>
              </w:rPr>
              <w:t>NOMBRE PACIENTE</w:t>
            </w:r>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89C2C4D" w14:textId="77777777" w:rsidR="00A349E9" w:rsidRDefault="00A349E9" w:rsidP="00537297">
            <w:proofErr w:type="spellStart"/>
            <w:r>
              <w:rPr>
                <w:rFonts w:eastAsia="Calibri" w:cs="Calibri"/>
                <w:sz w:val="18"/>
                <w:szCs w:val="18"/>
              </w:rPr>
              <w:t>Duplicado</w:t>
            </w:r>
            <w:proofErr w:type="spellEnd"/>
            <w:r>
              <w:rPr>
                <w:rFonts w:eastAsia="Calibri" w:cs="Calibri"/>
                <w:sz w:val="18"/>
                <w:szCs w:val="18"/>
              </w:rPr>
              <w:t xml:space="preserve"> de </w:t>
            </w:r>
            <w:proofErr w:type="spellStart"/>
            <w:r>
              <w:rPr>
                <w:rFonts w:eastAsia="Calibri" w:cs="Calibri"/>
                <w:sz w:val="18"/>
                <w:szCs w:val="18"/>
              </w:rPr>
              <w:t>PacienteNombre</w:t>
            </w:r>
            <w:proofErr w:type="spellEnd"/>
          </w:p>
        </w:tc>
      </w:tr>
      <w:tr w:rsidR="00A349E9" w:rsidRPr="0062216A" w14:paraId="01E9C0A0"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21D222E5"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5917C7E" w14:textId="77777777" w:rsidR="00A349E9" w:rsidRDefault="00A349E9" w:rsidP="00537297">
            <w:proofErr w:type="spellStart"/>
            <w:r>
              <w:rPr>
                <w:rFonts w:eastAsia="Calibri" w:cs="Calibri"/>
                <w:b/>
                <w:bCs/>
                <w:sz w:val="18"/>
                <w:szCs w:val="18"/>
              </w:rPr>
              <w:t>MedicoCodigo</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961A453" w14:textId="77777777" w:rsidR="00A349E9" w:rsidRPr="00177835" w:rsidRDefault="00A349E9" w:rsidP="00537297">
            <w:pPr>
              <w:rPr>
                <w:lang w:val="es-CO"/>
              </w:rPr>
            </w:pPr>
            <w:r w:rsidRPr="00177835">
              <w:rPr>
                <w:rFonts w:eastAsia="Calibri" w:cs="Calibri"/>
                <w:sz w:val="18"/>
                <w:szCs w:val="18"/>
                <w:lang w:val="es-CO"/>
              </w:rPr>
              <w:t>237 valores únicos: induce memorización del médico</w:t>
            </w:r>
          </w:p>
        </w:tc>
      </w:tr>
      <w:tr w:rsidR="00A349E9" w:rsidRPr="0062216A" w14:paraId="347C6CB7"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7F8F5DA3"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3A083A2B" w14:textId="77777777" w:rsidR="00A349E9" w:rsidRDefault="00A349E9" w:rsidP="00537297">
            <w:proofErr w:type="spellStart"/>
            <w:r>
              <w:rPr>
                <w:rFonts w:eastAsia="Calibri" w:cs="Calibri"/>
                <w:b/>
                <w:bCs/>
                <w:sz w:val="18"/>
                <w:szCs w:val="18"/>
              </w:rPr>
              <w:t>MedicoNombre</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68AC4914" w14:textId="77777777" w:rsidR="00A349E9" w:rsidRPr="00177835" w:rsidRDefault="00A349E9" w:rsidP="00537297">
            <w:pPr>
              <w:rPr>
                <w:lang w:val="es-CO"/>
              </w:rPr>
            </w:pPr>
            <w:r w:rsidRPr="00177835">
              <w:rPr>
                <w:rFonts w:eastAsia="Calibri" w:cs="Calibri"/>
                <w:sz w:val="18"/>
                <w:szCs w:val="18"/>
                <w:lang w:val="es-CO"/>
              </w:rPr>
              <w:t>237 valores únicos: induce memorización del médico</w:t>
            </w:r>
          </w:p>
        </w:tc>
      </w:tr>
      <w:tr w:rsidR="00A349E9" w:rsidRPr="0062216A" w14:paraId="691E0CB1"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E2EFDA"/>
            <w:tcMar>
              <w:top w:w="60" w:type="dxa"/>
              <w:left w:w="120" w:type="dxa"/>
              <w:bottom w:w="60" w:type="dxa"/>
              <w:right w:w="120" w:type="dxa"/>
            </w:tcMar>
          </w:tcPr>
          <w:p w14:paraId="24638A44" w14:textId="77777777" w:rsidR="00A349E9" w:rsidRDefault="00A349E9" w:rsidP="00537297">
            <w:r>
              <w:rPr>
                <w:rFonts w:eastAsia="Calibri" w:cs="Calibri"/>
                <w:b/>
                <w:bCs/>
                <w:sz w:val="18"/>
                <w:szCs w:val="18"/>
              </w:rPr>
              <w:t xml:space="preserve">D. </w:t>
            </w:r>
            <w:proofErr w:type="spellStart"/>
            <w:r>
              <w:rPr>
                <w:rFonts w:eastAsia="Calibri" w:cs="Calibri"/>
                <w:b/>
                <w:bCs/>
                <w:sz w:val="18"/>
                <w:szCs w:val="18"/>
              </w:rPr>
              <w:t>Identificadores</w:t>
            </w:r>
            <w:proofErr w:type="spellEnd"/>
            <w:r>
              <w:rPr>
                <w:rFonts w:eastAsia="Calibri" w:cs="Calibri"/>
                <w:b/>
                <w:bCs/>
                <w:sz w:val="18"/>
                <w:szCs w:val="18"/>
              </w:rPr>
              <w:t xml:space="preserve"> </w:t>
            </w:r>
            <w:proofErr w:type="spellStart"/>
            <w:r>
              <w:rPr>
                <w:rFonts w:eastAsia="Calibri" w:cs="Calibri"/>
                <w:b/>
                <w:bCs/>
                <w:sz w:val="18"/>
                <w:szCs w:val="18"/>
              </w:rPr>
              <w:t>únicos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9BC07C1" w14:textId="77777777" w:rsidR="00A349E9" w:rsidRDefault="00A349E9" w:rsidP="00537297">
            <w:proofErr w:type="spellStart"/>
            <w:r>
              <w:rPr>
                <w:rFonts w:eastAsia="Calibri" w:cs="Calibri"/>
                <w:b/>
                <w:bCs/>
                <w:sz w:val="18"/>
                <w:szCs w:val="18"/>
              </w:rPr>
              <w:t>NumeroFactura</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5D8241AA" w14:textId="77777777" w:rsidR="00A349E9" w:rsidRPr="00177835" w:rsidRDefault="00A349E9" w:rsidP="00537297">
            <w:pPr>
              <w:rPr>
                <w:lang w:val="es-CO"/>
              </w:rPr>
            </w:pPr>
            <w:r w:rsidRPr="00177835">
              <w:rPr>
                <w:rFonts w:eastAsia="Calibri" w:cs="Calibri"/>
                <w:sz w:val="18"/>
                <w:szCs w:val="18"/>
                <w:lang w:val="es-CO"/>
              </w:rPr>
              <w:t>247 valores únicos: identificador de la factura</w:t>
            </w:r>
          </w:p>
        </w:tc>
      </w:tr>
      <w:tr w:rsidR="00A349E9" w:rsidRPr="0062216A" w14:paraId="6ACEC5FB"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DEEBF7"/>
            <w:tcMar>
              <w:top w:w="60" w:type="dxa"/>
              <w:left w:w="120" w:type="dxa"/>
              <w:bottom w:w="60" w:type="dxa"/>
              <w:right w:w="120" w:type="dxa"/>
            </w:tcMar>
          </w:tcPr>
          <w:p w14:paraId="40D9DEC2" w14:textId="4F938B77" w:rsidR="00A349E9" w:rsidRDefault="00A349E9" w:rsidP="00537297">
            <w:r>
              <w:rPr>
                <w:rFonts w:eastAsia="Calibri" w:cs="Calibri"/>
                <w:b/>
                <w:bCs/>
                <w:sz w:val="18"/>
                <w:szCs w:val="18"/>
              </w:rPr>
              <w:t xml:space="preserve">E. Variables </w:t>
            </w:r>
            <w:proofErr w:type="spellStart"/>
            <w:r>
              <w:rPr>
                <w:rFonts w:eastAsia="Calibri" w:cs="Calibri"/>
                <w:b/>
                <w:bCs/>
                <w:sz w:val="18"/>
                <w:szCs w:val="18"/>
              </w:rPr>
              <w:t>técnicas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01438701" w14:textId="77777777" w:rsidR="00A349E9" w:rsidRDefault="00A349E9" w:rsidP="00537297">
            <w:proofErr w:type="spellStart"/>
            <w:r>
              <w:rPr>
                <w:rFonts w:eastAsia="Calibri" w:cs="Calibri"/>
                <w:b/>
                <w:bCs/>
                <w:sz w:val="18"/>
                <w:szCs w:val="18"/>
              </w:rPr>
              <w:t>IngresoConsecutivo</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69EF2A1" w14:textId="77777777" w:rsidR="00A349E9" w:rsidRPr="00177835" w:rsidRDefault="00A349E9" w:rsidP="00537297">
            <w:pPr>
              <w:rPr>
                <w:lang w:val="es-CO"/>
              </w:rPr>
            </w:pPr>
            <w:r w:rsidRPr="00177835">
              <w:rPr>
                <w:rFonts w:eastAsia="Calibri" w:cs="Calibri"/>
                <w:sz w:val="18"/>
                <w:szCs w:val="18"/>
                <w:lang w:val="es-CO"/>
              </w:rPr>
              <w:t xml:space="preserve">Se usa exclusivamente como variable de agrupación en </w:t>
            </w:r>
            <w:proofErr w:type="spellStart"/>
            <w:r w:rsidRPr="00177835">
              <w:rPr>
                <w:rFonts w:eastAsia="Calibri" w:cs="Calibri"/>
                <w:sz w:val="18"/>
                <w:szCs w:val="18"/>
                <w:lang w:val="es-CO"/>
              </w:rPr>
              <w:t>GroupShuffleSplit</w:t>
            </w:r>
            <w:proofErr w:type="spellEnd"/>
          </w:p>
        </w:tc>
      </w:tr>
      <w:tr w:rsidR="00A349E9" w:rsidRPr="0062216A" w14:paraId="08D180CC" w14:textId="77777777" w:rsidTr="00537297">
        <w:tc>
          <w:tcPr>
            <w:tcW w:w="2600" w:type="dxa"/>
            <w:tcBorders>
              <w:top w:val="single" w:sz="6" w:space="0" w:color="888888"/>
              <w:left w:val="single" w:sz="6" w:space="0" w:color="888888"/>
              <w:bottom w:val="single" w:sz="6" w:space="0" w:color="888888"/>
              <w:right w:val="single" w:sz="6" w:space="0" w:color="888888"/>
            </w:tcBorders>
            <w:shd w:val="clear" w:color="auto" w:fill="DEEBF7"/>
            <w:tcMar>
              <w:top w:w="60" w:type="dxa"/>
              <w:left w:w="120" w:type="dxa"/>
              <w:bottom w:w="60" w:type="dxa"/>
              <w:right w:w="120" w:type="dxa"/>
            </w:tcMar>
          </w:tcPr>
          <w:p w14:paraId="198E1C12" w14:textId="77777777" w:rsidR="00A349E9" w:rsidRDefault="00A349E9" w:rsidP="00537297">
            <w:r>
              <w:rPr>
                <w:rFonts w:eastAsia="Calibri" w:cs="Calibri"/>
                <w:b/>
                <w:bCs/>
                <w:sz w:val="18"/>
                <w:szCs w:val="18"/>
              </w:rPr>
              <w:t xml:space="preserve">E. Variables </w:t>
            </w:r>
            <w:proofErr w:type="spellStart"/>
            <w:r>
              <w:rPr>
                <w:rFonts w:eastAsia="Calibri" w:cs="Calibri"/>
                <w:b/>
                <w:bCs/>
                <w:sz w:val="18"/>
                <w:szCs w:val="18"/>
              </w:rPr>
              <w:t>técnicas</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7BD78D5E" w14:textId="77777777" w:rsidR="00A349E9" w:rsidRDefault="00A349E9" w:rsidP="00537297">
            <w:proofErr w:type="spellStart"/>
            <w:r>
              <w:rPr>
                <w:rFonts w:eastAsia="Calibri" w:cs="Calibri"/>
                <w:b/>
                <w:bCs/>
                <w:sz w:val="18"/>
                <w:szCs w:val="18"/>
              </w:rPr>
              <w:t>ValorFactura</w:t>
            </w:r>
            <w:proofErr w:type="spellEnd"/>
          </w:p>
        </w:tc>
        <w:tc>
          <w:tcPr>
            <w:tcW w:w="4360" w:type="dxa"/>
            <w:tcBorders>
              <w:top w:val="single" w:sz="6" w:space="0" w:color="888888"/>
              <w:left w:val="single" w:sz="6" w:space="0" w:color="888888"/>
              <w:bottom w:val="single" w:sz="6" w:space="0" w:color="888888"/>
              <w:right w:val="single" w:sz="6" w:space="0" w:color="888888"/>
            </w:tcBorders>
            <w:shd w:val="clear" w:color="auto" w:fill="FFFFFF"/>
            <w:tcMar>
              <w:top w:w="60" w:type="dxa"/>
              <w:left w:w="120" w:type="dxa"/>
              <w:bottom w:w="60" w:type="dxa"/>
              <w:right w:w="120" w:type="dxa"/>
            </w:tcMar>
          </w:tcPr>
          <w:p w14:paraId="17573D25" w14:textId="77777777" w:rsidR="00A349E9" w:rsidRPr="00177835" w:rsidRDefault="00A349E9" w:rsidP="00537297">
            <w:pPr>
              <w:rPr>
                <w:lang w:val="es-CO"/>
              </w:rPr>
            </w:pPr>
            <w:r w:rsidRPr="00177835">
              <w:rPr>
                <w:rFonts w:eastAsia="Calibri" w:cs="Calibri"/>
                <w:sz w:val="18"/>
                <w:szCs w:val="18"/>
                <w:lang w:val="es-CO"/>
              </w:rPr>
              <w:t xml:space="preserve">Variable agregada redundante con </w:t>
            </w:r>
            <w:proofErr w:type="spellStart"/>
            <w:r w:rsidRPr="00177835">
              <w:rPr>
                <w:rFonts w:eastAsia="Calibri" w:cs="Calibri"/>
                <w:sz w:val="18"/>
                <w:szCs w:val="18"/>
                <w:lang w:val="es-CO"/>
              </w:rPr>
              <w:t>TotSer</w:t>
            </w:r>
            <w:proofErr w:type="spellEnd"/>
            <w:r w:rsidRPr="00177835">
              <w:rPr>
                <w:rFonts w:eastAsia="Calibri" w:cs="Calibri"/>
                <w:sz w:val="18"/>
                <w:szCs w:val="18"/>
                <w:lang w:val="es-CO"/>
              </w:rPr>
              <w:t xml:space="preserve"> + </w:t>
            </w:r>
            <w:proofErr w:type="spellStart"/>
            <w:r w:rsidRPr="00177835">
              <w:rPr>
                <w:rFonts w:eastAsia="Calibri" w:cs="Calibri"/>
                <w:sz w:val="18"/>
                <w:szCs w:val="18"/>
                <w:lang w:val="es-CO"/>
              </w:rPr>
              <w:t>ValPac</w:t>
            </w:r>
            <w:proofErr w:type="spellEnd"/>
          </w:p>
        </w:tc>
      </w:tr>
    </w:tbl>
    <w:p w14:paraId="60D780FD" w14:textId="29A529CC" w:rsidR="00177835" w:rsidRPr="00177835" w:rsidRDefault="00177835" w:rsidP="00177835">
      <w:pPr>
        <w:spacing w:before="80" w:line="240" w:lineRule="auto"/>
        <w:rPr>
          <w:rFonts w:eastAsia="Calibri" w:cs="Calibri"/>
          <w:lang w:val="es-CO" w:eastAsia="es-CO"/>
        </w:rPr>
      </w:pPr>
      <w:r w:rsidRPr="00177835">
        <w:rPr>
          <w:rFonts w:eastAsia="Calibri" w:cs="Calibri"/>
          <w:b/>
          <w:bCs/>
          <w:i/>
          <w:iCs/>
          <w:sz w:val="20"/>
          <w:szCs w:val="18"/>
          <w:lang w:val="es-CO" w:eastAsia="es-CO"/>
        </w:rPr>
        <w:t xml:space="preserve">Nota: </w:t>
      </w:r>
      <w:r w:rsidRPr="00177835">
        <w:rPr>
          <w:rFonts w:eastAsia="Calibri" w:cs="Calibri"/>
          <w:i/>
          <w:iCs/>
          <w:sz w:val="20"/>
          <w:szCs w:val="18"/>
          <w:lang w:val="es-CO" w:eastAsia="es-CO"/>
        </w:rPr>
        <w:t xml:space="preserve">Las categorías A y B (fuga de datos directa y estructural) son las que más impactaban el desempeño aparente del modelo; sin su detección, los clasificadores habrían reportado métricas artificialmente cercanas a 1.0 sin capacidad predictiva real. Las categorías D y E corresponden a buenas prácticas estándar en machine </w:t>
      </w:r>
      <w:proofErr w:type="spellStart"/>
      <w:r w:rsidRPr="00177835">
        <w:rPr>
          <w:rFonts w:eastAsia="Calibri" w:cs="Calibri"/>
          <w:i/>
          <w:iCs/>
          <w:sz w:val="20"/>
          <w:szCs w:val="18"/>
          <w:lang w:val="es-CO" w:eastAsia="es-CO"/>
        </w:rPr>
        <w:t>learning</w:t>
      </w:r>
      <w:proofErr w:type="spellEnd"/>
      <w:r w:rsidRPr="00177835">
        <w:rPr>
          <w:rFonts w:eastAsia="Calibri" w:cs="Calibri"/>
          <w:i/>
          <w:iCs/>
          <w:sz w:val="20"/>
          <w:szCs w:val="18"/>
          <w:lang w:val="es-CO" w:eastAsia="es-CO"/>
        </w:rPr>
        <w:t xml:space="preserve"> para evitar memorización y mantener la independencia entre la variable objetivo y las predictoras.</w:t>
      </w:r>
    </w:p>
    <w:p w14:paraId="521CF5CF" w14:textId="77777777" w:rsidR="00E87BF0" w:rsidRDefault="00E87BF0">
      <w:pPr>
        <w:jc w:val="both"/>
        <w:rPr>
          <w:lang w:val="es-CO"/>
        </w:rPr>
      </w:pPr>
    </w:p>
    <w:p w14:paraId="4953F232" w14:textId="252D337D" w:rsidR="00E703FB" w:rsidRPr="0020771A" w:rsidRDefault="00BD276B">
      <w:pPr>
        <w:jc w:val="both"/>
        <w:rPr>
          <w:lang w:val="es-CO"/>
        </w:rPr>
      </w:pPr>
      <w:r w:rsidRPr="0020771A">
        <w:rPr>
          <w:lang w:val="es-CO"/>
        </w:rPr>
        <w:t xml:space="preserve">Al comparar el valor total del servicio entre facturas </w:t>
      </w:r>
      <w:r w:rsidR="0020771A">
        <w:rPr>
          <w:lang w:val="es-CO"/>
        </w:rPr>
        <w:t>no glosadas</w:t>
      </w:r>
      <w:r w:rsidRPr="0020771A">
        <w:rPr>
          <w:lang w:val="es-CO"/>
        </w:rPr>
        <w:t xml:space="preserve"> y glosadas (Figura 2), se observa que ambos grupos contienen valores atípicos elevados. Estos </w:t>
      </w:r>
      <w:proofErr w:type="spellStart"/>
      <w:r w:rsidRPr="0020771A">
        <w:rPr>
          <w:lang w:val="es-CO"/>
        </w:rPr>
        <w:t>outliers</w:t>
      </w:r>
      <w:proofErr w:type="spellEnd"/>
      <w:r w:rsidRPr="0020771A">
        <w:rPr>
          <w:lang w:val="es-CO"/>
        </w:rPr>
        <w:t xml:space="preserve"> NO se eliminaron de forma deliberada: corresponden a atenciones clínicas de alta complejidad —como estancias en UCI o procedimientos de alto costo— que son precisamente los casos de mayor impacto financiero y, por tanto, la prioridad de auditoría del negocio. Eliminarlos habría descartado los registros más relevantes para la clínica.</w:t>
      </w:r>
    </w:p>
    <w:p w14:paraId="347F51E4" w14:textId="77777777" w:rsidR="00E703FB" w:rsidRDefault="00BD276B">
      <w:pPr>
        <w:spacing w:before="120" w:after="40"/>
        <w:jc w:val="center"/>
      </w:pPr>
      <w:r>
        <w:rPr>
          <w:noProof/>
        </w:rPr>
        <w:lastRenderedPageBreak/>
        <w:drawing>
          <wp:inline distT="0" distB="0" distL="0" distR="0" wp14:anchorId="4A924DAE" wp14:editId="69BAE381">
            <wp:extent cx="4680000" cy="2791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4.png"/>
                    <pic:cNvPicPr/>
                  </pic:nvPicPr>
                  <pic:blipFill>
                    <a:blip r:embed="rId9"/>
                    <a:stretch>
                      <a:fillRect/>
                    </a:stretch>
                  </pic:blipFill>
                  <pic:spPr>
                    <a:xfrm>
                      <a:off x="0" y="0"/>
                      <a:ext cx="4680000" cy="2791911"/>
                    </a:xfrm>
                    <a:prstGeom prst="rect">
                      <a:avLst/>
                    </a:prstGeom>
                  </pic:spPr>
                </pic:pic>
              </a:graphicData>
            </a:graphic>
          </wp:inline>
        </w:drawing>
      </w:r>
    </w:p>
    <w:p w14:paraId="1375569F" w14:textId="77777777" w:rsidR="00E703FB" w:rsidRPr="0020771A" w:rsidRDefault="00BD276B">
      <w:pPr>
        <w:spacing w:after="200"/>
        <w:jc w:val="center"/>
        <w:rPr>
          <w:lang w:val="es-CO"/>
        </w:rPr>
      </w:pPr>
      <w:r w:rsidRPr="0020771A">
        <w:rPr>
          <w:i/>
          <w:color w:val="555555"/>
          <w:sz w:val="19"/>
          <w:lang w:val="es-CO"/>
        </w:rPr>
        <w:t>Figura 2. Valor total del servicio por clase (escala logarítmica). Los valores atípicos elevados corresponden a atenciones de alta complejidad (UCI, alto costo) y se conservan por su relevancia financiera.</w:t>
      </w:r>
    </w:p>
    <w:p w14:paraId="1788CD7B" w14:textId="62DCE627" w:rsidR="00E703FB" w:rsidRPr="0020771A" w:rsidRDefault="00BD276B">
      <w:pPr>
        <w:jc w:val="both"/>
        <w:rPr>
          <w:lang w:val="es-CO"/>
        </w:rPr>
      </w:pPr>
      <w:r w:rsidRPr="0020771A">
        <w:rPr>
          <w:lang w:val="es-CO"/>
        </w:rPr>
        <w:t xml:space="preserve">La variable objetivo presenta un balance natural favorable para el modelado, sin necesidad de técnicas de </w:t>
      </w:r>
      <w:proofErr w:type="spellStart"/>
      <w:r w:rsidRPr="0020771A">
        <w:rPr>
          <w:lang w:val="es-CO"/>
        </w:rPr>
        <w:t>remuestreo</w:t>
      </w:r>
      <w:proofErr w:type="spellEnd"/>
      <w:r w:rsidRPr="0020771A">
        <w:rPr>
          <w:lang w:val="es-CO"/>
        </w:rPr>
        <w:t xml:space="preserve"> (Figura </w:t>
      </w:r>
      <w:r w:rsidR="0020771A">
        <w:rPr>
          <w:lang w:val="es-CO"/>
        </w:rPr>
        <w:t>3</w:t>
      </w:r>
      <w:r w:rsidRPr="0020771A">
        <w:rPr>
          <w:lang w:val="es-CO"/>
        </w:rPr>
        <w:t>).</w:t>
      </w:r>
    </w:p>
    <w:p w14:paraId="763FB89A" w14:textId="77777777" w:rsidR="00E703FB" w:rsidRDefault="00BD276B">
      <w:pPr>
        <w:spacing w:before="120" w:after="40"/>
        <w:jc w:val="center"/>
      </w:pPr>
      <w:r>
        <w:rPr>
          <w:noProof/>
        </w:rPr>
        <w:drawing>
          <wp:inline distT="0" distB="0" distL="0" distR="0" wp14:anchorId="41B6ADCB" wp14:editId="18362E19">
            <wp:extent cx="3960000" cy="3026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2.png"/>
                    <pic:cNvPicPr/>
                  </pic:nvPicPr>
                  <pic:blipFill>
                    <a:blip r:embed="rId10"/>
                    <a:stretch>
                      <a:fillRect/>
                    </a:stretch>
                  </pic:blipFill>
                  <pic:spPr>
                    <a:xfrm>
                      <a:off x="0" y="0"/>
                      <a:ext cx="3960000" cy="3026611"/>
                    </a:xfrm>
                    <a:prstGeom prst="rect">
                      <a:avLst/>
                    </a:prstGeom>
                  </pic:spPr>
                </pic:pic>
              </a:graphicData>
            </a:graphic>
          </wp:inline>
        </w:drawing>
      </w:r>
    </w:p>
    <w:p w14:paraId="0599F2BF" w14:textId="77777777" w:rsidR="00E703FB" w:rsidRPr="0020771A" w:rsidRDefault="00BD276B">
      <w:pPr>
        <w:spacing w:after="200"/>
        <w:jc w:val="center"/>
        <w:rPr>
          <w:lang w:val="es-CO"/>
        </w:rPr>
      </w:pPr>
      <w:r w:rsidRPr="0020771A">
        <w:rPr>
          <w:i/>
          <w:color w:val="555555"/>
          <w:sz w:val="19"/>
          <w:lang w:val="es-CO"/>
        </w:rPr>
        <w:t xml:space="preserve">Figura 3. Distribución de la variable objetivo </w:t>
      </w:r>
      <w:proofErr w:type="spellStart"/>
      <w:r w:rsidRPr="0020771A">
        <w:rPr>
          <w:i/>
          <w:color w:val="555555"/>
          <w:sz w:val="19"/>
          <w:lang w:val="es-CO"/>
        </w:rPr>
        <w:t>Estado_Glosa</w:t>
      </w:r>
      <w:proofErr w:type="spellEnd"/>
      <w:r w:rsidRPr="0020771A">
        <w:rPr>
          <w:i/>
          <w:color w:val="555555"/>
          <w:sz w:val="19"/>
          <w:lang w:val="es-CO"/>
        </w:rPr>
        <w:t>: 56 % de ítems sin glosa frente a 44 % glosados (balance natural 56/44).</w:t>
      </w:r>
    </w:p>
    <w:p w14:paraId="7E02342B" w14:textId="06F5593B" w:rsidR="00E703FB" w:rsidRPr="0020771A" w:rsidRDefault="00BD276B">
      <w:pPr>
        <w:jc w:val="both"/>
        <w:rPr>
          <w:lang w:val="es-CO"/>
        </w:rPr>
      </w:pPr>
      <w:r w:rsidRPr="0020771A">
        <w:rPr>
          <w:lang w:val="es-CO"/>
        </w:rPr>
        <w:lastRenderedPageBreak/>
        <w:t xml:space="preserve">El análisis de correlación de Spearman entre las variables numéricas (Figura </w:t>
      </w:r>
      <w:r w:rsidR="0020771A">
        <w:rPr>
          <w:lang w:val="es-CO"/>
        </w:rPr>
        <w:t>4</w:t>
      </w:r>
      <w:r w:rsidRPr="0020771A">
        <w:rPr>
          <w:lang w:val="es-CO"/>
        </w:rPr>
        <w:t xml:space="preserve">) confirma la ausencia de relaciones lineales fuertes con la variable objetivo: el coeficiente más alto frente a </w:t>
      </w:r>
      <w:proofErr w:type="spellStart"/>
      <w:r w:rsidRPr="0020771A">
        <w:rPr>
          <w:lang w:val="es-CO"/>
        </w:rPr>
        <w:t>Estado_Glosa</w:t>
      </w:r>
      <w:proofErr w:type="spellEnd"/>
      <w:r w:rsidRPr="0020771A">
        <w:rPr>
          <w:lang w:val="es-CO"/>
        </w:rPr>
        <w:t xml:space="preserve"> es de apenas 0.087 (Valor Paciente). Esto demuestra que el riesgo de glosa no se explica por relaciones lineales simples, sino por combinaciones no lineales entre variables, lo que justifica metodológicamente el uso de modelos basados en árboles capaces de capturar interacciones complejas.</w:t>
      </w:r>
    </w:p>
    <w:p w14:paraId="35984AF6" w14:textId="77777777" w:rsidR="00E703FB" w:rsidRDefault="00BD276B">
      <w:pPr>
        <w:spacing w:before="120" w:after="40"/>
        <w:jc w:val="center"/>
      </w:pPr>
      <w:r>
        <w:rPr>
          <w:noProof/>
        </w:rPr>
        <w:drawing>
          <wp:inline distT="0" distB="0" distL="0" distR="0" wp14:anchorId="71933764" wp14:editId="37C0EE04">
            <wp:extent cx="4140000" cy="3479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11.png"/>
                    <pic:cNvPicPr/>
                  </pic:nvPicPr>
                  <pic:blipFill>
                    <a:blip r:embed="rId11"/>
                    <a:stretch>
                      <a:fillRect/>
                    </a:stretch>
                  </pic:blipFill>
                  <pic:spPr>
                    <a:xfrm>
                      <a:off x="0" y="0"/>
                      <a:ext cx="4140000" cy="3479415"/>
                    </a:xfrm>
                    <a:prstGeom prst="rect">
                      <a:avLst/>
                    </a:prstGeom>
                  </pic:spPr>
                </pic:pic>
              </a:graphicData>
            </a:graphic>
          </wp:inline>
        </w:drawing>
      </w:r>
    </w:p>
    <w:p w14:paraId="2E80843A" w14:textId="77777777" w:rsidR="00E703FB" w:rsidRPr="0020771A" w:rsidRDefault="00BD276B">
      <w:pPr>
        <w:spacing w:after="200"/>
        <w:jc w:val="center"/>
        <w:rPr>
          <w:lang w:val="es-CO"/>
        </w:rPr>
      </w:pPr>
      <w:r w:rsidRPr="0020771A">
        <w:rPr>
          <w:i/>
          <w:color w:val="555555"/>
          <w:sz w:val="19"/>
          <w:lang w:val="es-CO"/>
        </w:rPr>
        <w:t xml:space="preserve">Figura 4. Matriz de correlación de Spearman de las variables numéricas. La máxima correlación con </w:t>
      </w:r>
      <w:proofErr w:type="spellStart"/>
      <w:r w:rsidRPr="0020771A">
        <w:rPr>
          <w:i/>
          <w:color w:val="555555"/>
          <w:sz w:val="19"/>
          <w:lang w:val="es-CO"/>
        </w:rPr>
        <w:t>Estado_Glosa</w:t>
      </w:r>
      <w:proofErr w:type="spellEnd"/>
      <w:r w:rsidRPr="0020771A">
        <w:rPr>
          <w:i/>
          <w:color w:val="555555"/>
          <w:sz w:val="19"/>
          <w:lang w:val="es-CO"/>
        </w:rPr>
        <w:t xml:space="preserve"> es 0.087, evidenciando la naturaleza no lineal del problema.</w:t>
      </w:r>
    </w:p>
    <w:p w14:paraId="135D7C24" w14:textId="208AB796" w:rsidR="00E703FB" w:rsidRPr="0020771A" w:rsidRDefault="00BD276B">
      <w:pPr>
        <w:jc w:val="both"/>
        <w:rPr>
          <w:lang w:val="es-CO"/>
        </w:rPr>
      </w:pPr>
      <w:r w:rsidRPr="0020771A">
        <w:rPr>
          <w:lang w:val="es-CO"/>
        </w:rPr>
        <w:t xml:space="preserve">El riesgo de glosa no se distribuye de forma homogénea, sino que se concentra en áreas de atención y servicios específicos. La Figura </w:t>
      </w:r>
      <w:r w:rsidR="00FC3C0E">
        <w:rPr>
          <w:lang w:val="es-CO"/>
        </w:rPr>
        <w:t>5</w:t>
      </w:r>
      <w:r w:rsidRPr="0020771A">
        <w:rPr>
          <w:lang w:val="es-CO"/>
        </w:rPr>
        <w:t xml:space="preserve"> muestra que áreas como Oxígeno, UCI Adulto y Observación superan ampliamente el promedio institucional de glosa (44 %), mientras que la Figura </w:t>
      </w:r>
      <w:r w:rsidR="00FC3C0E">
        <w:rPr>
          <w:lang w:val="es-CO"/>
        </w:rPr>
        <w:t>6</w:t>
      </w:r>
      <w:r w:rsidRPr="0020771A">
        <w:rPr>
          <w:lang w:val="es-CO"/>
        </w:rPr>
        <w:t xml:space="preserve"> evidencia el mismo patrón a nivel de grupos de servicio. Esta concentración del riesgo es precisamente la señal que los modelos de árbol </w:t>
      </w:r>
      <w:r w:rsidR="00C06CC7" w:rsidRPr="00C06CC7">
        <w:rPr>
          <w:lang w:val="es-CO"/>
        </w:rPr>
        <w:t xml:space="preserve">aprovechan </w:t>
      </w:r>
      <w:r w:rsidRPr="0020771A">
        <w:rPr>
          <w:lang w:val="es-CO"/>
        </w:rPr>
        <w:t xml:space="preserve">para discriminar entre facturas </w:t>
      </w:r>
      <w:r w:rsidR="0097081A">
        <w:rPr>
          <w:lang w:val="es-CO"/>
        </w:rPr>
        <w:t>no glosadas</w:t>
      </w:r>
      <w:r w:rsidRPr="0020771A">
        <w:rPr>
          <w:lang w:val="es-CO"/>
        </w:rPr>
        <w:t xml:space="preserve"> y glosadas.</w:t>
      </w:r>
    </w:p>
    <w:p w14:paraId="0470271B" w14:textId="77777777" w:rsidR="00E703FB" w:rsidRDefault="00BD276B">
      <w:pPr>
        <w:spacing w:before="120" w:after="40"/>
        <w:jc w:val="center"/>
      </w:pPr>
      <w:r>
        <w:rPr>
          <w:noProof/>
        </w:rPr>
        <w:lastRenderedPageBreak/>
        <w:drawing>
          <wp:inline distT="0" distB="0" distL="0" distR="0" wp14:anchorId="7F77DE80" wp14:editId="349FC68B">
            <wp:extent cx="5040000" cy="2500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3_9.png"/>
                    <pic:cNvPicPr/>
                  </pic:nvPicPr>
                  <pic:blipFill>
                    <a:blip r:embed="rId12"/>
                    <a:stretch>
                      <a:fillRect/>
                    </a:stretch>
                  </pic:blipFill>
                  <pic:spPr>
                    <a:xfrm>
                      <a:off x="0" y="0"/>
                      <a:ext cx="5040000" cy="2500925"/>
                    </a:xfrm>
                    <a:prstGeom prst="rect">
                      <a:avLst/>
                    </a:prstGeom>
                  </pic:spPr>
                </pic:pic>
              </a:graphicData>
            </a:graphic>
          </wp:inline>
        </w:drawing>
      </w:r>
    </w:p>
    <w:p w14:paraId="5D98E8DC" w14:textId="77777777" w:rsidR="00E703FB" w:rsidRDefault="00BD276B">
      <w:pPr>
        <w:spacing w:after="200"/>
        <w:jc w:val="center"/>
      </w:pPr>
      <w:r w:rsidRPr="0020771A">
        <w:rPr>
          <w:i/>
          <w:color w:val="555555"/>
          <w:sz w:val="19"/>
          <w:lang w:val="es-CO"/>
        </w:rPr>
        <w:t xml:space="preserve">Figura 5. Tasa de glosa por área de atención (centro de costos). </w:t>
      </w:r>
      <w:r>
        <w:rPr>
          <w:i/>
          <w:color w:val="555555"/>
          <w:sz w:val="19"/>
        </w:rPr>
        <w:t xml:space="preserve">Varias </w:t>
      </w:r>
      <w:proofErr w:type="spellStart"/>
      <w:r>
        <w:rPr>
          <w:i/>
          <w:color w:val="555555"/>
          <w:sz w:val="19"/>
        </w:rPr>
        <w:t>áreas</w:t>
      </w:r>
      <w:proofErr w:type="spellEnd"/>
      <w:r>
        <w:rPr>
          <w:i/>
          <w:color w:val="555555"/>
          <w:sz w:val="19"/>
        </w:rPr>
        <w:t xml:space="preserve"> </w:t>
      </w:r>
      <w:proofErr w:type="spellStart"/>
      <w:r>
        <w:rPr>
          <w:i/>
          <w:color w:val="555555"/>
          <w:sz w:val="19"/>
        </w:rPr>
        <w:t>superan</w:t>
      </w:r>
      <w:proofErr w:type="spellEnd"/>
      <w:r>
        <w:rPr>
          <w:i/>
          <w:color w:val="555555"/>
          <w:sz w:val="19"/>
        </w:rPr>
        <w:t xml:space="preserve"> </w:t>
      </w:r>
      <w:proofErr w:type="spellStart"/>
      <w:r>
        <w:rPr>
          <w:i/>
          <w:color w:val="555555"/>
          <w:sz w:val="19"/>
        </w:rPr>
        <w:t>el</w:t>
      </w:r>
      <w:proofErr w:type="spellEnd"/>
      <w:r>
        <w:rPr>
          <w:i/>
          <w:color w:val="555555"/>
          <w:sz w:val="19"/>
        </w:rPr>
        <w:t xml:space="preserve"> </w:t>
      </w:r>
      <w:proofErr w:type="spellStart"/>
      <w:r>
        <w:rPr>
          <w:i/>
          <w:color w:val="555555"/>
          <w:sz w:val="19"/>
        </w:rPr>
        <w:t>promedio</w:t>
      </w:r>
      <w:proofErr w:type="spellEnd"/>
      <w:r>
        <w:rPr>
          <w:i/>
          <w:color w:val="555555"/>
          <w:sz w:val="19"/>
        </w:rPr>
        <w:t xml:space="preserve"> </w:t>
      </w:r>
      <w:proofErr w:type="spellStart"/>
      <w:r>
        <w:rPr>
          <w:i/>
          <w:color w:val="555555"/>
          <w:sz w:val="19"/>
        </w:rPr>
        <w:t>institucional</w:t>
      </w:r>
      <w:proofErr w:type="spellEnd"/>
      <w:r>
        <w:rPr>
          <w:i/>
          <w:color w:val="555555"/>
          <w:sz w:val="19"/>
        </w:rPr>
        <w:t xml:space="preserve"> del 44 %.</w:t>
      </w:r>
    </w:p>
    <w:p w14:paraId="4E2A26A6" w14:textId="77777777" w:rsidR="00E703FB" w:rsidRDefault="00BD276B">
      <w:pPr>
        <w:spacing w:before="120" w:after="40"/>
        <w:jc w:val="center"/>
      </w:pPr>
      <w:r>
        <w:rPr>
          <w:noProof/>
        </w:rPr>
        <w:drawing>
          <wp:inline distT="0" distB="0" distL="0" distR="0" wp14:anchorId="709087A7" wp14:editId="73B1049B">
            <wp:extent cx="4680000" cy="4013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2_8.png"/>
                    <pic:cNvPicPr/>
                  </pic:nvPicPr>
                  <pic:blipFill>
                    <a:blip r:embed="rId13"/>
                    <a:stretch>
                      <a:fillRect/>
                    </a:stretch>
                  </pic:blipFill>
                  <pic:spPr>
                    <a:xfrm>
                      <a:off x="0" y="0"/>
                      <a:ext cx="4680000" cy="4013412"/>
                    </a:xfrm>
                    <a:prstGeom prst="rect">
                      <a:avLst/>
                    </a:prstGeom>
                  </pic:spPr>
                </pic:pic>
              </a:graphicData>
            </a:graphic>
          </wp:inline>
        </w:drawing>
      </w:r>
    </w:p>
    <w:p w14:paraId="42198945" w14:textId="77777777" w:rsidR="00E703FB" w:rsidRPr="0020771A" w:rsidRDefault="00BD276B">
      <w:pPr>
        <w:spacing w:after="200"/>
        <w:jc w:val="center"/>
        <w:rPr>
          <w:lang w:val="es-CO"/>
        </w:rPr>
      </w:pPr>
      <w:r w:rsidRPr="0020771A">
        <w:rPr>
          <w:i/>
          <w:color w:val="555555"/>
          <w:sz w:val="19"/>
          <w:lang w:val="es-CO"/>
        </w:rPr>
        <w:t>Figura 6. Tasa de glosa por grupo de servicio. El riesgo se concentra en familias de servicio específicas.</w:t>
      </w:r>
    </w:p>
    <w:p w14:paraId="68B3E32C" w14:textId="77777777" w:rsidR="00E703FB" w:rsidRPr="0020771A" w:rsidRDefault="00BD276B">
      <w:pPr>
        <w:spacing w:before="160" w:after="80"/>
        <w:rPr>
          <w:lang w:val="es-CO"/>
        </w:rPr>
      </w:pPr>
      <w:r w:rsidRPr="0020771A">
        <w:rPr>
          <w:b/>
          <w:sz w:val="23"/>
          <w:lang w:val="es-CO"/>
        </w:rPr>
        <w:t>3.2 Detección y mitigación de fuga de datos</w:t>
      </w:r>
    </w:p>
    <w:p w14:paraId="581EF749" w14:textId="77777777" w:rsidR="00E703FB" w:rsidRPr="0020771A" w:rsidRDefault="00BD276B">
      <w:pPr>
        <w:jc w:val="both"/>
        <w:rPr>
          <w:lang w:val="es-CO"/>
        </w:rPr>
      </w:pPr>
      <w:r w:rsidRPr="0020771A">
        <w:rPr>
          <w:lang w:val="es-CO"/>
        </w:rPr>
        <w:lastRenderedPageBreak/>
        <w:t xml:space="preserve">Un hallazgo metodológico central fue la identificación de fuga de información estructural. Un diagnóstico de nulos por clase reveló que las variables </w:t>
      </w:r>
      <w:proofErr w:type="spellStart"/>
      <w:r w:rsidRPr="0020771A">
        <w:rPr>
          <w:lang w:val="es-CO"/>
        </w:rPr>
        <w:t>RazonSocial</w:t>
      </w:r>
      <w:proofErr w:type="spellEnd"/>
      <w:r w:rsidRPr="0020771A">
        <w:rPr>
          <w:lang w:val="es-CO"/>
        </w:rPr>
        <w:t xml:space="preserve"> y </w:t>
      </w:r>
      <w:proofErr w:type="spellStart"/>
      <w:r w:rsidRPr="0020771A">
        <w:rPr>
          <w:lang w:val="es-CO"/>
        </w:rPr>
        <w:t>UnidadesObjetadas</w:t>
      </w:r>
      <w:proofErr w:type="spellEnd"/>
      <w:r w:rsidRPr="0020771A">
        <w:rPr>
          <w:lang w:val="es-CO"/>
        </w:rPr>
        <w:t xml:space="preserve"> eran 100 % nulas para los registros sin glosa, ya que provienen exclusivamente del módulo de auditoría posterior a la objeción. De mantenerse, el modelo habría aprendido a distinguir las clases por la mera presencia o ausencia de estas columnas, produciendo métricas artificialmente perfectas sin capacidad predictiva real. Ambas variables se eliminaron. Adicionalmente, se excluyeron </w:t>
      </w:r>
      <w:proofErr w:type="spellStart"/>
      <w:r w:rsidRPr="0020771A">
        <w:rPr>
          <w:lang w:val="es-CO"/>
        </w:rPr>
        <w:t>PacienteNombre</w:t>
      </w:r>
      <w:proofErr w:type="spellEnd"/>
      <w:r w:rsidRPr="0020771A">
        <w:rPr>
          <w:lang w:val="es-CO"/>
        </w:rPr>
        <w:t xml:space="preserve"> y </w:t>
      </w:r>
      <w:proofErr w:type="spellStart"/>
      <w:r w:rsidRPr="0020771A">
        <w:rPr>
          <w:lang w:val="es-CO"/>
        </w:rPr>
        <w:t>MedicoNombre</w:t>
      </w:r>
      <w:proofErr w:type="spellEnd"/>
      <w:r w:rsidRPr="0020771A">
        <w:rPr>
          <w:lang w:val="es-CO"/>
        </w:rPr>
        <w:t xml:space="preserve"> por ser identificadores de entidad que inducen memorización en lugar de generalización.</w:t>
      </w:r>
    </w:p>
    <w:p w14:paraId="37017F5D" w14:textId="77777777" w:rsidR="00E703FB" w:rsidRPr="0020771A" w:rsidRDefault="00BD276B">
      <w:pPr>
        <w:spacing w:before="160" w:after="80"/>
        <w:rPr>
          <w:lang w:val="es-CO"/>
        </w:rPr>
      </w:pPr>
      <w:r w:rsidRPr="0020771A">
        <w:rPr>
          <w:b/>
          <w:sz w:val="23"/>
          <w:lang w:val="es-CO"/>
        </w:rPr>
        <w:t>3.3 Preprocesamiento y particionado</w:t>
      </w:r>
    </w:p>
    <w:p w14:paraId="4F7FF670" w14:textId="77777777" w:rsidR="00E703FB" w:rsidRPr="0020771A" w:rsidRDefault="00BD276B">
      <w:pPr>
        <w:jc w:val="both"/>
        <w:rPr>
          <w:lang w:val="es-CO"/>
        </w:rPr>
      </w:pPr>
      <w:r w:rsidRPr="0020771A">
        <w:rPr>
          <w:lang w:val="es-CO"/>
        </w:rPr>
        <w:t xml:space="preserve">Todo el flujo se encapsuló mediante Pipeline y </w:t>
      </w:r>
      <w:proofErr w:type="spellStart"/>
      <w:r w:rsidRPr="0020771A">
        <w:rPr>
          <w:lang w:val="es-CO"/>
        </w:rPr>
        <w:t>ColumnTransformer</w:t>
      </w:r>
      <w:proofErr w:type="spellEnd"/>
      <w:r w:rsidRPr="0020771A">
        <w:rPr>
          <w:lang w:val="es-CO"/>
        </w:rPr>
        <w:t xml:space="preserve"> de </w:t>
      </w:r>
      <w:proofErr w:type="spellStart"/>
      <w:r w:rsidRPr="0020771A">
        <w:rPr>
          <w:lang w:val="es-CO"/>
        </w:rPr>
        <w:t>Scikit</w:t>
      </w:r>
      <w:proofErr w:type="spellEnd"/>
      <w:r w:rsidRPr="0020771A">
        <w:rPr>
          <w:lang w:val="es-CO"/>
        </w:rPr>
        <w:t xml:space="preserve">-Learn, garantizando que las transformaciones se ajustaran exclusivamente sobre el conjunto de entrenamiento. Las variables numéricas se imputaron con la mediana y las categóricas con la moda. La codificación categórica empleó </w:t>
      </w:r>
      <w:proofErr w:type="spellStart"/>
      <w:r w:rsidRPr="0020771A">
        <w:rPr>
          <w:lang w:val="es-CO"/>
        </w:rPr>
        <w:t>OrdinalEncoder</w:t>
      </w:r>
      <w:proofErr w:type="spellEnd"/>
      <w:r w:rsidRPr="0020771A">
        <w:rPr>
          <w:lang w:val="es-CO"/>
        </w:rPr>
        <w:t xml:space="preserve"> con manejo de categorías desconocidas (</w:t>
      </w:r>
      <w:proofErr w:type="spellStart"/>
      <w:r w:rsidRPr="0020771A">
        <w:rPr>
          <w:lang w:val="es-CO"/>
        </w:rPr>
        <w:t>unknown_value</w:t>
      </w:r>
      <w:proofErr w:type="spellEnd"/>
      <w:r w:rsidRPr="0020771A">
        <w:rPr>
          <w:lang w:val="es-CO"/>
        </w:rPr>
        <w:t xml:space="preserve"> = -1), apropiado para algoritmos basados en árboles. No se aplicó escalamiento, dado que los modelos de árbol son invariantes a transformaciones monótonas.</w:t>
      </w:r>
    </w:p>
    <w:p w14:paraId="7B1E16DA" w14:textId="183F9FD1" w:rsidR="00E703FB" w:rsidRPr="0020771A" w:rsidRDefault="00BD276B">
      <w:pPr>
        <w:jc w:val="both"/>
        <w:rPr>
          <w:lang w:val="es-CO"/>
        </w:rPr>
      </w:pPr>
      <w:r w:rsidRPr="0020771A">
        <w:rPr>
          <w:b/>
          <w:lang w:val="es-CO"/>
        </w:rPr>
        <w:t xml:space="preserve">Criterio de partición — </w:t>
      </w:r>
      <w:proofErr w:type="spellStart"/>
      <w:r w:rsidRPr="0020771A">
        <w:rPr>
          <w:b/>
          <w:lang w:val="es-CO"/>
        </w:rPr>
        <w:t>GroupShuffleSplit</w:t>
      </w:r>
      <w:proofErr w:type="spellEnd"/>
      <w:r w:rsidRPr="0020771A">
        <w:rPr>
          <w:b/>
          <w:lang w:val="es-CO"/>
        </w:rPr>
        <w:t>.</w:t>
      </w:r>
      <w:r w:rsidRPr="0020771A">
        <w:rPr>
          <w:lang w:val="es-CO"/>
        </w:rPr>
        <w:t xml:space="preserve"> El </w:t>
      </w:r>
      <w:proofErr w:type="spellStart"/>
      <w:r w:rsidRPr="0020771A">
        <w:rPr>
          <w:lang w:val="es-CO"/>
        </w:rPr>
        <w:t>dataset</w:t>
      </w:r>
      <w:proofErr w:type="spellEnd"/>
      <w:r w:rsidRPr="0020771A">
        <w:rPr>
          <w:lang w:val="es-CO"/>
        </w:rPr>
        <w:t xml:space="preserve"> presenta una estructura agrupada: cada ingreso hospitalario genera en promedio 19 ítems que comparten el mismo valor de </w:t>
      </w:r>
      <w:proofErr w:type="spellStart"/>
      <w:r w:rsidRPr="0020771A">
        <w:rPr>
          <w:lang w:val="es-CO"/>
        </w:rPr>
        <w:t>Estado_Glosa</w:t>
      </w:r>
      <w:proofErr w:type="spellEnd"/>
      <w:r w:rsidRPr="0020771A">
        <w:rPr>
          <w:lang w:val="es-CO"/>
        </w:rPr>
        <w:t xml:space="preserve">. Una partición aleatoria 80/20 dejaría ítems del mismo ingreso simultáneamente en entrenamiento y prueba, permitiendo al modelo memorizar patrones específicos del ingreso e </w:t>
      </w:r>
      <w:r w:rsidR="00FC3C0E">
        <w:rPr>
          <w:lang w:val="es-CO"/>
        </w:rPr>
        <w:t>aumentando</w:t>
      </w:r>
      <w:r w:rsidRPr="0020771A">
        <w:rPr>
          <w:lang w:val="es-CO"/>
        </w:rPr>
        <w:t xml:space="preserve"> artificialmente las métricas. Para evitarlo, la partición se realizó con </w:t>
      </w:r>
      <w:proofErr w:type="spellStart"/>
      <w:r w:rsidRPr="0020771A">
        <w:rPr>
          <w:lang w:val="es-CO"/>
        </w:rPr>
        <w:t>GroupShuffleSplit</w:t>
      </w:r>
      <w:proofErr w:type="spellEnd"/>
      <w:r w:rsidRPr="0020771A">
        <w:rPr>
          <w:lang w:val="es-CO"/>
        </w:rPr>
        <w:t xml:space="preserve"> usando </w:t>
      </w:r>
      <w:proofErr w:type="spellStart"/>
      <w:r w:rsidRPr="0020771A">
        <w:rPr>
          <w:lang w:val="es-CO"/>
        </w:rPr>
        <w:t>IngresoConsecutivo</w:t>
      </w:r>
      <w:proofErr w:type="spellEnd"/>
      <w:r w:rsidRPr="0020771A">
        <w:rPr>
          <w:lang w:val="es-CO"/>
        </w:rPr>
        <w:t xml:space="preserve"> como grupo: todos los ítems de un ingreso van completos a entrenamiento o a prueba. El resultado fue de 63 809 filas de entrenamiento (3635 ingresos) y 24671 filas de prueba (909 ingresos), con cero ingresos compartidos.</w:t>
      </w:r>
    </w:p>
    <w:p w14:paraId="4C5FA62D" w14:textId="77777777" w:rsidR="00E703FB" w:rsidRPr="0020771A" w:rsidRDefault="00BD276B">
      <w:pPr>
        <w:spacing w:before="160" w:after="80"/>
        <w:rPr>
          <w:lang w:val="es-CO"/>
        </w:rPr>
      </w:pPr>
      <w:r w:rsidRPr="0020771A">
        <w:rPr>
          <w:b/>
          <w:sz w:val="23"/>
          <w:lang w:val="es-CO"/>
        </w:rPr>
        <w:t>3.4 Modelos evaluados</w:t>
      </w:r>
    </w:p>
    <w:p w14:paraId="0C76E54A" w14:textId="6E1EA42A" w:rsidR="00E703FB" w:rsidRPr="0020771A" w:rsidRDefault="00BD276B">
      <w:pPr>
        <w:jc w:val="both"/>
        <w:rPr>
          <w:lang w:val="es-CO"/>
        </w:rPr>
      </w:pPr>
      <w:r w:rsidRPr="0020771A">
        <w:rPr>
          <w:lang w:val="es-CO"/>
        </w:rPr>
        <w:t xml:space="preserve">Se evaluaron diez modelos en orden de complejidad creciente, todos bajo el mismo protocolo (mismo preprocesador, misma partición, optimización con </w:t>
      </w:r>
      <w:proofErr w:type="spellStart"/>
      <w:r w:rsidRPr="0020771A">
        <w:rPr>
          <w:lang w:val="es-CO"/>
        </w:rPr>
        <w:t>GridSearchCV</w:t>
      </w:r>
      <w:proofErr w:type="spellEnd"/>
      <w:r w:rsidRPr="0020771A">
        <w:rPr>
          <w:lang w:val="es-CO"/>
        </w:rPr>
        <w:t xml:space="preserve"> y validación cruzada de 5 pliegues con </w:t>
      </w:r>
      <w:proofErr w:type="spellStart"/>
      <w:r w:rsidRPr="0020771A">
        <w:rPr>
          <w:lang w:val="es-CO"/>
        </w:rPr>
        <w:t>scoring</w:t>
      </w:r>
      <w:proofErr w:type="spellEnd"/>
      <w:r w:rsidRPr="0020771A">
        <w:rPr>
          <w:lang w:val="es-CO"/>
        </w:rPr>
        <w:t xml:space="preserve"> f1_macro). La Tabla </w:t>
      </w:r>
      <w:r w:rsidR="00C828E6">
        <w:rPr>
          <w:lang w:val="es-CO"/>
        </w:rPr>
        <w:t>4</w:t>
      </w:r>
      <w:r w:rsidRPr="0020771A">
        <w:rPr>
          <w:lang w:val="es-CO"/>
        </w:rPr>
        <w:t xml:space="preserve"> los resume.</w:t>
      </w:r>
    </w:p>
    <w:p w14:paraId="484712A9" w14:textId="299C48AB" w:rsidR="00E703FB" w:rsidRPr="0020771A" w:rsidRDefault="00BD276B">
      <w:pPr>
        <w:spacing w:after="40"/>
        <w:jc w:val="both"/>
        <w:rPr>
          <w:lang w:val="es-CO"/>
        </w:rPr>
      </w:pPr>
      <w:r w:rsidRPr="0020771A">
        <w:rPr>
          <w:b/>
          <w:lang w:val="es-CO"/>
        </w:rPr>
        <w:t xml:space="preserve">Tabla </w:t>
      </w:r>
      <w:r w:rsidR="00C828E6">
        <w:rPr>
          <w:b/>
          <w:lang w:val="es-CO"/>
        </w:rPr>
        <w:t>4</w:t>
      </w:r>
      <w:r w:rsidRPr="0020771A">
        <w:rPr>
          <w:b/>
          <w:lang w:val="es-CO"/>
        </w:rPr>
        <w:t>.</w:t>
      </w:r>
      <w:r w:rsidRPr="0020771A">
        <w:rPr>
          <w:i/>
          <w:lang w:val="es-CO"/>
        </w:rPr>
        <w:t xml:space="preserve"> Modelos evaluados y su rol metodológico.</w:t>
      </w:r>
    </w:p>
    <w:tbl>
      <w:tblPr>
        <w:tblW w:w="0" w:type="auto"/>
        <w:jc w:val="center"/>
        <w:tblLayout w:type="fixed"/>
        <w:tblLook w:val="04A0" w:firstRow="1" w:lastRow="0" w:firstColumn="1" w:lastColumn="0" w:noHBand="0" w:noVBand="1"/>
      </w:tblPr>
      <w:tblGrid>
        <w:gridCol w:w="680"/>
        <w:gridCol w:w="2721"/>
        <w:gridCol w:w="5669"/>
      </w:tblGrid>
      <w:tr w:rsidR="00E703FB" w14:paraId="784F2C90"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1A5490"/>
          </w:tcPr>
          <w:p w14:paraId="69A3C1DF" w14:textId="77777777" w:rsidR="00E703FB" w:rsidRDefault="00BD276B">
            <w:pPr>
              <w:spacing w:after="0"/>
              <w:jc w:val="center"/>
            </w:pPr>
            <w:r>
              <w:rPr>
                <w:b/>
                <w:color w:val="FFFFFF"/>
                <w:sz w:val="19"/>
              </w:rPr>
              <w:t>#</w:t>
            </w:r>
          </w:p>
        </w:tc>
        <w:tc>
          <w:tcPr>
            <w:tcW w:w="2721" w:type="dxa"/>
            <w:tcBorders>
              <w:top w:val="single" w:sz="6" w:space="0" w:color="000000"/>
              <w:left w:val="single" w:sz="6" w:space="0" w:color="000000"/>
              <w:bottom w:val="single" w:sz="6" w:space="0" w:color="000000"/>
              <w:right w:val="single" w:sz="6" w:space="0" w:color="000000"/>
            </w:tcBorders>
            <w:shd w:val="clear" w:color="auto" w:fill="1A5490"/>
          </w:tcPr>
          <w:p w14:paraId="4A51781B" w14:textId="77777777" w:rsidR="00E703FB" w:rsidRDefault="00BD276B">
            <w:pPr>
              <w:spacing w:after="0"/>
              <w:jc w:val="center"/>
            </w:pPr>
            <w:r>
              <w:rPr>
                <w:b/>
                <w:color w:val="FFFFFF"/>
                <w:sz w:val="19"/>
              </w:rPr>
              <w:t>Modelo</w:t>
            </w:r>
          </w:p>
        </w:tc>
        <w:tc>
          <w:tcPr>
            <w:tcW w:w="5669" w:type="dxa"/>
            <w:tcBorders>
              <w:top w:val="single" w:sz="6" w:space="0" w:color="000000"/>
              <w:left w:val="single" w:sz="6" w:space="0" w:color="000000"/>
              <w:bottom w:val="single" w:sz="6" w:space="0" w:color="000000"/>
              <w:right w:val="single" w:sz="6" w:space="0" w:color="000000"/>
            </w:tcBorders>
            <w:shd w:val="clear" w:color="auto" w:fill="1A5490"/>
          </w:tcPr>
          <w:p w14:paraId="32797375" w14:textId="77777777" w:rsidR="00E703FB" w:rsidRDefault="00BD276B">
            <w:pPr>
              <w:spacing w:after="0"/>
              <w:jc w:val="center"/>
            </w:pPr>
            <w:r>
              <w:rPr>
                <w:b/>
                <w:color w:val="FFFFFF"/>
                <w:sz w:val="19"/>
              </w:rPr>
              <w:t xml:space="preserve">Rol </w:t>
            </w:r>
            <w:proofErr w:type="spellStart"/>
            <w:r>
              <w:rPr>
                <w:b/>
                <w:color w:val="FFFFFF"/>
                <w:sz w:val="19"/>
              </w:rPr>
              <w:t>en</w:t>
            </w:r>
            <w:proofErr w:type="spellEnd"/>
            <w:r>
              <w:rPr>
                <w:b/>
                <w:color w:val="FFFFFF"/>
                <w:sz w:val="19"/>
              </w:rPr>
              <w:t xml:space="preserve"> </w:t>
            </w:r>
            <w:proofErr w:type="spellStart"/>
            <w:r>
              <w:rPr>
                <w:b/>
                <w:color w:val="FFFFFF"/>
                <w:sz w:val="19"/>
              </w:rPr>
              <w:t>el</w:t>
            </w:r>
            <w:proofErr w:type="spellEnd"/>
            <w:r>
              <w:rPr>
                <w:b/>
                <w:color w:val="FFFFFF"/>
                <w:sz w:val="19"/>
              </w:rPr>
              <w:t xml:space="preserve"> </w:t>
            </w:r>
            <w:proofErr w:type="spellStart"/>
            <w:r>
              <w:rPr>
                <w:b/>
                <w:color w:val="FFFFFF"/>
                <w:sz w:val="19"/>
              </w:rPr>
              <w:t>experimento</w:t>
            </w:r>
            <w:proofErr w:type="spellEnd"/>
          </w:p>
        </w:tc>
      </w:tr>
      <w:tr w:rsidR="00E703FB" w:rsidRPr="0062216A" w14:paraId="54E20E4C"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106D8115" w14:textId="77777777" w:rsidR="00E703FB" w:rsidRDefault="00BD276B">
            <w:pPr>
              <w:spacing w:after="0"/>
            </w:pPr>
            <w:r>
              <w:rPr>
                <w:sz w:val="18"/>
              </w:rPr>
              <w:t>1</w:t>
            </w:r>
          </w:p>
        </w:tc>
        <w:tc>
          <w:tcPr>
            <w:tcW w:w="2721" w:type="dxa"/>
            <w:tcBorders>
              <w:top w:val="single" w:sz="6" w:space="0" w:color="000000"/>
              <w:left w:val="single" w:sz="6" w:space="0" w:color="000000"/>
              <w:bottom w:val="single" w:sz="6" w:space="0" w:color="000000"/>
              <w:right w:val="single" w:sz="6" w:space="0" w:color="000000"/>
            </w:tcBorders>
          </w:tcPr>
          <w:p w14:paraId="53FDC457" w14:textId="77777777" w:rsidR="00E703FB" w:rsidRDefault="00BD276B">
            <w:pPr>
              <w:spacing w:after="0"/>
              <w:jc w:val="center"/>
            </w:pPr>
            <w:r>
              <w:rPr>
                <w:sz w:val="18"/>
              </w:rPr>
              <w:t>Dummy Classifier</w:t>
            </w:r>
          </w:p>
        </w:tc>
        <w:tc>
          <w:tcPr>
            <w:tcW w:w="5669" w:type="dxa"/>
            <w:tcBorders>
              <w:top w:val="single" w:sz="6" w:space="0" w:color="000000"/>
              <w:left w:val="single" w:sz="6" w:space="0" w:color="000000"/>
              <w:bottom w:val="single" w:sz="6" w:space="0" w:color="000000"/>
              <w:right w:val="single" w:sz="6" w:space="0" w:color="000000"/>
            </w:tcBorders>
          </w:tcPr>
          <w:p w14:paraId="496222E9" w14:textId="77777777" w:rsidR="00E703FB" w:rsidRPr="0020771A" w:rsidRDefault="00BD276B">
            <w:pPr>
              <w:spacing w:after="0"/>
              <w:jc w:val="center"/>
              <w:rPr>
                <w:lang w:val="es-CO"/>
              </w:rPr>
            </w:pPr>
            <w:r w:rsidRPr="0020771A">
              <w:rPr>
                <w:sz w:val="18"/>
                <w:lang w:val="es-CO"/>
              </w:rPr>
              <w:t>Línea base absoluta (predice la clase mayoritaria).</w:t>
            </w:r>
          </w:p>
        </w:tc>
      </w:tr>
      <w:tr w:rsidR="00E703FB" w14:paraId="7D003E19"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7F4B68A6" w14:textId="77777777" w:rsidR="00E703FB" w:rsidRDefault="00BD276B">
            <w:pPr>
              <w:spacing w:after="0"/>
            </w:pPr>
            <w:r>
              <w:rPr>
                <w:sz w:val="18"/>
              </w:rPr>
              <w:t>2</w:t>
            </w:r>
          </w:p>
        </w:tc>
        <w:tc>
          <w:tcPr>
            <w:tcW w:w="2721" w:type="dxa"/>
            <w:tcBorders>
              <w:top w:val="single" w:sz="6" w:space="0" w:color="000000"/>
              <w:left w:val="single" w:sz="6" w:space="0" w:color="000000"/>
              <w:bottom w:val="single" w:sz="6" w:space="0" w:color="000000"/>
              <w:right w:val="single" w:sz="6" w:space="0" w:color="000000"/>
            </w:tcBorders>
          </w:tcPr>
          <w:p w14:paraId="0AFAAFDB" w14:textId="77777777" w:rsidR="00E703FB" w:rsidRPr="0020771A" w:rsidRDefault="00BD276B">
            <w:pPr>
              <w:spacing w:after="0"/>
              <w:jc w:val="center"/>
              <w:rPr>
                <w:lang w:val="es-CO"/>
              </w:rPr>
            </w:pPr>
            <w:r w:rsidRPr="0020771A">
              <w:rPr>
                <w:sz w:val="18"/>
                <w:lang w:val="es-CO"/>
              </w:rPr>
              <w:t>Árbol de Decisión (</w:t>
            </w:r>
            <w:proofErr w:type="spellStart"/>
            <w:r w:rsidRPr="0020771A">
              <w:rPr>
                <w:sz w:val="18"/>
                <w:lang w:val="es-CO"/>
              </w:rPr>
              <w:t>max_depth</w:t>
            </w:r>
            <w:proofErr w:type="spellEnd"/>
            <w:r w:rsidRPr="0020771A">
              <w:rPr>
                <w:sz w:val="18"/>
                <w:lang w:val="es-CO"/>
              </w:rPr>
              <w:t>=5)</w:t>
            </w:r>
          </w:p>
        </w:tc>
        <w:tc>
          <w:tcPr>
            <w:tcW w:w="5669" w:type="dxa"/>
            <w:tcBorders>
              <w:top w:val="single" w:sz="6" w:space="0" w:color="000000"/>
              <w:left w:val="single" w:sz="6" w:space="0" w:color="000000"/>
              <w:bottom w:val="single" w:sz="6" w:space="0" w:color="000000"/>
              <w:right w:val="single" w:sz="6" w:space="0" w:color="000000"/>
            </w:tcBorders>
          </w:tcPr>
          <w:p w14:paraId="4E39084D" w14:textId="77777777" w:rsidR="00E703FB" w:rsidRDefault="00BD276B">
            <w:pPr>
              <w:spacing w:after="0"/>
              <w:jc w:val="center"/>
            </w:pPr>
            <w:r>
              <w:rPr>
                <w:sz w:val="18"/>
              </w:rPr>
              <w:t>Línea base de Machine Learning interpretable.</w:t>
            </w:r>
          </w:p>
        </w:tc>
      </w:tr>
      <w:tr w:rsidR="00E703FB" w14:paraId="5F5F5906"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0D5B33E8" w14:textId="77777777" w:rsidR="00E703FB" w:rsidRDefault="00BD276B">
            <w:pPr>
              <w:spacing w:after="0"/>
            </w:pPr>
            <w:r>
              <w:rPr>
                <w:sz w:val="18"/>
              </w:rPr>
              <w:t>3</w:t>
            </w:r>
          </w:p>
        </w:tc>
        <w:tc>
          <w:tcPr>
            <w:tcW w:w="2721" w:type="dxa"/>
            <w:tcBorders>
              <w:top w:val="single" w:sz="6" w:space="0" w:color="000000"/>
              <w:left w:val="single" w:sz="6" w:space="0" w:color="000000"/>
              <w:bottom w:val="single" w:sz="6" w:space="0" w:color="000000"/>
              <w:right w:val="single" w:sz="6" w:space="0" w:color="000000"/>
            </w:tcBorders>
          </w:tcPr>
          <w:p w14:paraId="7EE2F144" w14:textId="77777777" w:rsidR="00E703FB" w:rsidRDefault="00BD276B">
            <w:pPr>
              <w:spacing w:after="0"/>
              <w:jc w:val="center"/>
            </w:pPr>
            <w:r>
              <w:rPr>
                <w:sz w:val="18"/>
              </w:rPr>
              <w:t>Gaussian Naive Bayes</w:t>
            </w:r>
          </w:p>
        </w:tc>
        <w:tc>
          <w:tcPr>
            <w:tcW w:w="5669" w:type="dxa"/>
            <w:tcBorders>
              <w:top w:val="single" w:sz="6" w:space="0" w:color="000000"/>
              <w:left w:val="single" w:sz="6" w:space="0" w:color="000000"/>
              <w:bottom w:val="single" w:sz="6" w:space="0" w:color="000000"/>
              <w:right w:val="single" w:sz="6" w:space="0" w:color="000000"/>
            </w:tcBorders>
          </w:tcPr>
          <w:p w14:paraId="634EC16D" w14:textId="77777777" w:rsidR="00E703FB" w:rsidRDefault="00BD276B">
            <w:pPr>
              <w:spacing w:after="0"/>
              <w:jc w:val="center"/>
            </w:pPr>
            <w:proofErr w:type="spellStart"/>
            <w:r>
              <w:rPr>
                <w:sz w:val="18"/>
              </w:rPr>
              <w:t>Clasificador</w:t>
            </w:r>
            <w:proofErr w:type="spellEnd"/>
            <w:r>
              <w:rPr>
                <w:sz w:val="18"/>
              </w:rPr>
              <w:t xml:space="preserve"> </w:t>
            </w:r>
            <w:proofErr w:type="spellStart"/>
            <w:r>
              <w:rPr>
                <w:sz w:val="18"/>
              </w:rPr>
              <w:t>probabilístico</w:t>
            </w:r>
            <w:proofErr w:type="spellEnd"/>
            <w:r>
              <w:rPr>
                <w:sz w:val="18"/>
              </w:rPr>
              <w:t xml:space="preserve"> de </w:t>
            </w:r>
            <w:proofErr w:type="spellStart"/>
            <w:r>
              <w:rPr>
                <w:sz w:val="18"/>
              </w:rPr>
              <w:t>referencia</w:t>
            </w:r>
            <w:proofErr w:type="spellEnd"/>
            <w:r>
              <w:rPr>
                <w:sz w:val="18"/>
              </w:rPr>
              <w:t>.</w:t>
            </w:r>
          </w:p>
        </w:tc>
      </w:tr>
      <w:tr w:rsidR="00E703FB" w:rsidRPr="0062216A" w14:paraId="74701C20"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67E720A1" w14:textId="77777777" w:rsidR="00E703FB" w:rsidRDefault="00BD276B">
            <w:pPr>
              <w:spacing w:after="0"/>
            </w:pPr>
            <w:r>
              <w:rPr>
                <w:sz w:val="18"/>
              </w:rPr>
              <w:t>4</w:t>
            </w:r>
          </w:p>
        </w:tc>
        <w:tc>
          <w:tcPr>
            <w:tcW w:w="2721" w:type="dxa"/>
            <w:tcBorders>
              <w:top w:val="single" w:sz="6" w:space="0" w:color="000000"/>
              <w:left w:val="single" w:sz="6" w:space="0" w:color="000000"/>
              <w:bottom w:val="single" w:sz="6" w:space="0" w:color="000000"/>
              <w:right w:val="single" w:sz="6" w:space="0" w:color="000000"/>
            </w:tcBorders>
          </w:tcPr>
          <w:p w14:paraId="28DBBE72" w14:textId="77777777" w:rsidR="00E703FB" w:rsidRDefault="00BD276B">
            <w:pPr>
              <w:spacing w:after="0"/>
              <w:jc w:val="center"/>
            </w:pPr>
            <w:proofErr w:type="spellStart"/>
            <w:r>
              <w:rPr>
                <w:sz w:val="18"/>
              </w:rPr>
              <w:t>Regresión</w:t>
            </w:r>
            <w:proofErr w:type="spellEnd"/>
            <w:r>
              <w:rPr>
                <w:sz w:val="18"/>
              </w:rPr>
              <w:t xml:space="preserve"> </w:t>
            </w:r>
            <w:proofErr w:type="spellStart"/>
            <w:r>
              <w:rPr>
                <w:sz w:val="18"/>
              </w:rPr>
              <w:t>Logística</w:t>
            </w:r>
            <w:proofErr w:type="spellEnd"/>
            <w:r>
              <w:rPr>
                <w:sz w:val="18"/>
              </w:rPr>
              <w:t xml:space="preserve"> L2 (Ridge)</w:t>
            </w:r>
          </w:p>
        </w:tc>
        <w:tc>
          <w:tcPr>
            <w:tcW w:w="5669" w:type="dxa"/>
            <w:tcBorders>
              <w:top w:val="single" w:sz="6" w:space="0" w:color="000000"/>
              <w:left w:val="single" w:sz="6" w:space="0" w:color="000000"/>
              <w:bottom w:val="single" w:sz="6" w:space="0" w:color="000000"/>
              <w:right w:val="single" w:sz="6" w:space="0" w:color="000000"/>
            </w:tcBorders>
          </w:tcPr>
          <w:p w14:paraId="1125DBDB" w14:textId="77777777" w:rsidR="00E703FB" w:rsidRPr="0020771A" w:rsidRDefault="00BD276B">
            <w:pPr>
              <w:spacing w:after="0"/>
              <w:jc w:val="center"/>
              <w:rPr>
                <w:lang w:val="es-CO"/>
              </w:rPr>
            </w:pPr>
            <w:r w:rsidRPr="0020771A">
              <w:rPr>
                <w:sz w:val="18"/>
                <w:lang w:val="es-CO"/>
              </w:rPr>
              <w:t>Modelo lineal con regularización L2.</w:t>
            </w:r>
          </w:p>
        </w:tc>
      </w:tr>
      <w:tr w:rsidR="00E703FB" w:rsidRPr="0062216A" w14:paraId="4DEBF8AE"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0BF3E0FA" w14:textId="77777777" w:rsidR="00E703FB" w:rsidRDefault="00BD276B">
            <w:pPr>
              <w:spacing w:after="0"/>
            </w:pPr>
            <w:r>
              <w:rPr>
                <w:sz w:val="18"/>
              </w:rPr>
              <w:t>5</w:t>
            </w:r>
          </w:p>
        </w:tc>
        <w:tc>
          <w:tcPr>
            <w:tcW w:w="2721" w:type="dxa"/>
            <w:tcBorders>
              <w:top w:val="single" w:sz="6" w:space="0" w:color="000000"/>
              <w:left w:val="single" w:sz="6" w:space="0" w:color="000000"/>
              <w:bottom w:val="single" w:sz="6" w:space="0" w:color="000000"/>
              <w:right w:val="single" w:sz="6" w:space="0" w:color="000000"/>
            </w:tcBorders>
          </w:tcPr>
          <w:p w14:paraId="260A9949" w14:textId="77777777" w:rsidR="00E703FB" w:rsidRDefault="00BD276B">
            <w:pPr>
              <w:spacing w:after="0"/>
              <w:jc w:val="center"/>
            </w:pPr>
            <w:proofErr w:type="spellStart"/>
            <w:r>
              <w:rPr>
                <w:sz w:val="18"/>
              </w:rPr>
              <w:t>Regresión</w:t>
            </w:r>
            <w:proofErr w:type="spellEnd"/>
            <w:r>
              <w:rPr>
                <w:sz w:val="18"/>
              </w:rPr>
              <w:t xml:space="preserve"> </w:t>
            </w:r>
            <w:proofErr w:type="spellStart"/>
            <w:r>
              <w:rPr>
                <w:sz w:val="18"/>
              </w:rPr>
              <w:t>Logística</w:t>
            </w:r>
            <w:proofErr w:type="spellEnd"/>
            <w:r>
              <w:rPr>
                <w:sz w:val="18"/>
              </w:rPr>
              <w:t xml:space="preserve"> L1 (Lasso)</w:t>
            </w:r>
          </w:p>
        </w:tc>
        <w:tc>
          <w:tcPr>
            <w:tcW w:w="5669" w:type="dxa"/>
            <w:tcBorders>
              <w:top w:val="single" w:sz="6" w:space="0" w:color="000000"/>
              <w:left w:val="single" w:sz="6" w:space="0" w:color="000000"/>
              <w:bottom w:val="single" w:sz="6" w:space="0" w:color="000000"/>
              <w:right w:val="single" w:sz="6" w:space="0" w:color="000000"/>
            </w:tcBorders>
          </w:tcPr>
          <w:p w14:paraId="7FA73D6A" w14:textId="77777777" w:rsidR="00E703FB" w:rsidRPr="0020771A" w:rsidRDefault="00BD276B">
            <w:pPr>
              <w:spacing w:after="0"/>
              <w:jc w:val="center"/>
              <w:rPr>
                <w:lang w:val="es-CO"/>
              </w:rPr>
            </w:pPr>
            <w:r w:rsidRPr="0020771A">
              <w:rPr>
                <w:sz w:val="18"/>
                <w:lang w:val="es-CO"/>
              </w:rPr>
              <w:t>Modelo lineal con selección de variables.</w:t>
            </w:r>
          </w:p>
        </w:tc>
      </w:tr>
      <w:tr w:rsidR="00E703FB" w14:paraId="0836B8C4"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70AFF7B6" w14:textId="77777777" w:rsidR="00E703FB" w:rsidRDefault="00BD276B">
            <w:pPr>
              <w:spacing w:after="0"/>
            </w:pPr>
            <w:r>
              <w:rPr>
                <w:sz w:val="18"/>
              </w:rPr>
              <w:t>6</w:t>
            </w:r>
          </w:p>
        </w:tc>
        <w:tc>
          <w:tcPr>
            <w:tcW w:w="2721" w:type="dxa"/>
            <w:tcBorders>
              <w:top w:val="single" w:sz="6" w:space="0" w:color="000000"/>
              <w:left w:val="single" w:sz="6" w:space="0" w:color="000000"/>
              <w:bottom w:val="single" w:sz="6" w:space="0" w:color="000000"/>
              <w:right w:val="single" w:sz="6" w:space="0" w:color="000000"/>
            </w:tcBorders>
          </w:tcPr>
          <w:p w14:paraId="29BEEC6B" w14:textId="77777777" w:rsidR="00E703FB" w:rsidRDefault="00BD276B">
            <w:pPr>
              <w:spacing w:after="0"/>
              <w:jc w:val="center"/>
            </w:pPr>
            <w:r>
              <w:rPr>
                <w:sz w:val="18"/>
              </w:rPr>
              <w:t>K-Nearest Neighbors</w:t>
            </w:r>
          </w:p>
        </w:tc>
        <w:tc>
          <w:tcPr>
            <w:tcW w:w="5669" w:type="dxa"/>
            <w:tcBorders>
              <w:top w:val="single" w:sz="6" w:space="0" w:color="000000"/>
              <w:left w:val="single" w:sz="6" w:space="0" w:color="000000"/>
              <w:bottom w:val="single" w:sz="6" w:space="0" w:color="000000"/>
              <w:right w:val="single" w:sz="6" w:space="0" w:color="000000"/>
            </w:tcBorders>
          </w:tcPr>
          <w:p w14:paraId="1C807C8C" w14:textId="77777777" w:rsidR="00E703FB" w:rsidRDefault="00BD276B">
            <w:pPr>
              <w:spacing w:after="0"/>
              <w:jc w:val="center"/>
            </w:pPr>
            <w:r>
              <w:rPr>
                <w:sz w:val="18"/>
              </w:rPr>
              <w:t xml:space="preserve">Modelo </w:t>
            </w:r>
            <w:proofErr w:type="spellStart"/>
            <w:r>
              <w:rPr>
                <w:sz w:val="18"/>
              </w:rPr>
              <w:t>basado</w:t>
            </w:r>
            <w:proofErr w:type="spellEnd"/>
            <w:r>
              <w:rPr>
                <w:sz w:val="18"/>
              </w:rPr>
              <w:t xml:space="preserve"> </w:t>
            </w:r>
            <w:proofErr w:type="spellStart"/>
            <w:r>
              <w:rPr>
                <w:sz w:val="18"/>
              </w:rPr>
              <w:t>en</w:t>
            </w:r>
            <w:proofErr w:type="spellEnd"/>
            <w:r>
              <w:rPr>
                <w:sz w:val="18"/>
              </w:rPr>
              <w:t xml:space="preserve"> </w:t>
            </w:r>
            <w:proofErr w:type="spellStart"/>
            <w:r>
              <w:rPr>
                <w:sz w:val="18"/>
              </w:rPr>
              <w:t>distancia</w:t>
            </w:r>
            <w:proofErr w:type="spellEnd"/>
            <w:r>
              <w:rPr>
                <w:sz w:val="18"/>
              </w:rPr>
              <w:t>.</w:t>
            </w:r>
          </w:p>
        </w:tc>
      </w:tr>
      <w:tr w:rsidR="00E703FB" w:rsidRPr="0062216A" w14:paraId="54895E29"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365AE9A1" w14:textId="77777777" w:rsidR="00E703FB" w:rsidRDefault="00BD276B">
            <w:pPr>
              <w:spacing w:after="0"/>
            </w:pPr>
            <w:r>
              <w:rPr>
                <w:sz w:val="18"/>
              </w:rPr>
              <w:t>7</w:t>
            </w:r>
          </w:p>
        </w:tc>
        <w:tc>
          <w:tcPr>
            <w:tcW w:w="2721" w:type="dxa"/>
            <w:tcBorders>
              <w:top w:val="single" w:sz="6" w:space="0" w:color="000000"/>
              <w:left w:val="single" w:sz="6" w:space="0" w:color="000000"/>
              <w:bottom w:val="single" w:sz="6" w:space="0" w:color="000000"/>
              <w:right w:val="single" w:sz="6" w:space="0" w:color="000000"/>
            </w:tcBorders>
          </w:tcPr>
          <w:p w14:paraId="58C1A8B1" w14:textId="77777777" w:rsidR="00E703FB" w:rsidRDefault="00BD276B">
            <w:pPr>
              <w:spacing w:after="0"/>
              <w:jc w:val="center"/>
            </w:pPr>
            <w:proofErr w:type="spellStart"/>
            <w:r>
              <w:rPr>
                <w:sz w:val="18"/>
              </w:rPr>
              <w:t>Perceptrón</w:t>
            </w:r>
            <w:proofErr w:type="spellEnd"/>
            <w:r>
              <w:rPr>
                <w:sz w:val="18"/>
              </w:rPr>
              <w:t xml:space="preserve"> </w:t>
            </w:r>
            <w:proofErr w:type="spellStart"/>
            <w:r>
              <w:rPr>
                <w:sz w:val="18"/>
              </w:rPr>
              <w:t>Multicapa</w:t>
            </w:r>
            <w:proofErr w:type="spellEnd"/>
            <w:r>
              <w:rPr>
                <w:sz w:val="18"/>
              </w:rPr>
              <w:t xml:space="preserve"> (MLP)</w:t>
            </w:r>
          </w:p>
        </w:tc>
        <w:tc>
          <w:tcPr>
            <w:tcW w:w="5669" w:type="dxa"/>
            <w:tcBorders>
              <w:top w:val="single" w:sz="6" w:space="0" w:color="000000"/>
              <w:left w:val="single" w:sz="6" w:space="0" w:color="000000"/>
              <w:bottom w:val="single" w:sz="6" w:space="0" w:color="000000"/>
              <w:right w:val="single" w:sz="6" w:space="0" w:color="000000"/>
            </w:tcBorders>
          </w:tcPr>
          <w:p w14:paraId="18717B06" w14:textId="77777777" w:rsidR="00E703FB" w:rsidRPr="0020771A" w:rsidRDefault="00BD276B">
            <w:pPr>
              <w:spacing w:after="0"/>
              <w:jc w:val="center"/>
              <w:rPr>
                <w:lang w:val="es-CO"/>
              </w:rPr>
            </w:pPr>
            <w:r w:rsidRPr="0020771A">
              <w:rPr>
                <w:sz w:val="18"/>
                <w:lang w:val="es-CO"/>
              </w:rPr>
              <w:t xml:space="preserve">Red neuronal </w:t>
            </w:r>
            <w:proofErr w:type="spellStart"/>
            <w:r w:rsidRPr="0020771A">
              <w:rPr>
                <w:sz w:val="18"/>
                <w:lang w:val="es-CO"/>
              </w:rPr>
              <w:t>feed</w:t>
            </w:r>
            <w:proofErr w:type="spellEnd"/>
            <w:r w:rsidRPr="0020771A">
              <w:rPr>
                <w:sz w:val="18"/>
                <w:lang w:val="es-CO"/>
              </w:rPr>
              <w:t>-forward con estandarización.</w:t>
            </w:r>
          </w:p>
        </w:tc>
      </w:tr>
      <w:tr w:rsidR="00E703FB" w:rsidRPr="0062216A" w14:paraId="77F5AAC1"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34EE2196" w14:textId="77777777" w:rsidR="00E703FB" w:rsidRDefault="00BD276B">
            <w:pPr>
              <w:spacing w:after="0"/>
            </w:pPr>
            <w:r>
              <w:rPr>
                <w:sz w:val="18"/>
              </w:rPr>
              <w:t>8</w:t>
            </w:r>
          </w:p>
        </w:tc>
        <w:tc>
          <w:tcPr>
            <w:tcW w:w="2721" w:type="dxa"/>
            <w:tcBorders>
              <w:top w:val="single" w:sz="6" w:space="0" w:color="000000"/>
              <w:left w:val="single" w:sz="6" w:space="0" w:color="000000"/>
              <w:bottom w:val="single" w:sz="6" w:space="0" w:color="000000"/>
              <w:right w:val="single" w:sz="6" w:space="0" w:color="000000"/>
            </w:tcBorders>
          </w:tcPr>
          <w:p w14:paraId="2E8B5767" w14:textId="77777777" w:rsidR="00E703FB" w:rsidRDefault="00BD276B">
            <w:pPr>
              <w:spacing w:after="0"/>
              <w:jc w:val="center"/>
            </w:pPr>
            <w:r>
              <w:rPr>
                <w:sz w:val="18"/>
              </w:rPr>
              <w:t>Random Forest</w:t>
            </w:r>
          </w:p>
        </w:tc>
        <w:tc>
          <w:tcPr>
            <w:tcW w:w="5669" w:type="dxa"/>
            <w:tcBorders>
              <w:top w:val="single" w:sz="6" w:space="0" w:color="000000"/>
              <w:left w:val="single" w:sz="6" w:space="0" w:color="000000"/>
              <w:bottom w:val="single" w:sz="6" w:space="0" w:color="000000"/>
              <w:right w:val="single" w:sz="6" w:space="0" w:color="000000"/>
            </w:tcBorders>
          </w:tcPr>
          <w:p w14:paraId="32A4D114" w14:textId="77777777" w:rsidR="00E703FB" w:rsidRPr="0020771A" w:rsidRDefault="00BD276B">
            <w:pPr>
              <w:spacing w:after="0"/>
              <w:jc w:val="center"/>
              <w:rPr>
                <w:lang w:val="es-CO"/>
              </w:rPr>
            </w:pPr>
            <w:r w:rsidRPr="0020771A">
              <w:rPr>
                <w:sz w:val="18"/>
                <w:lang w:val="es-CO"/>
              </w:rPr>
              <w:t xml:space="preserve">Ensamble por </w:t>
            </w:r>
            <w:proofErr w:type="spellStart"/>
            <w:r w:rsidRPr="0020771A">
              <w:rPr>
                <w:sz w:val="18"/>
                <w:lang w:val="es-CO"/>
              </w:rPr>
              <w:t>bagging</w:t>
            </w:r>
            <w:proofErr w:type="spellEnd"/>
            <w:r w:rsidRPr="0020771A">
              <w:rPr>
                <w:sz w:val="18"/>
                <w:lang w:val="es-CO"/>
              </w:rPr>
              <w:t xml:space="preserve"> de árboles.</w:t>
            </w:r>
          </w:p>
        </w:tc>
      </w:tr>
      <w:tr w:rsidR="00E703FB" w14:paraId="46833FF3" w14:textId="77777777">
        <w:trPr>
          <w:jc w:val="center"/>
        </w:trPr>
        <w:tc>
          <w:tcPr>
            <w:tcW w:w="680" w:type="dxa"/>
            <w:tcBorders>
              <w:top w:val="single" w:sz="6" w:space="0" w:color="000000"/>
              <w:left w:val="single" w:sz="6" w:space="0" w:color="000000"/>
              <w:bottom w:val="single" w:sz="6" w:space="0" w:color="000000"/>
              <w:right w:val="single" w:sz="6" w:space="0" w:color="000000"/>
            </w:tcBorders>
          </w:tcPr>
          <w:p w14:paraId="26A49AB0" w14:textId="77777777" w:rsidR="00E703FB" w:rsidRDefault="00BD276B">
            <w:pPr>
              <w:spacing w:after="0"/>
            </w:pPr>
            <w:r>
              <w:rPr>
                <w:sz w:val="18"/>
              </w:rPr>
              <w:t>9</w:t>
            </w:r>
          </w:p>
        </w:tc>
        <w:tc>
          <w:tcPr>
            <w:tcW w:w="2721" w:type="dxa"/>
            <w:tcBorders>
              <w:top w:val="single" w:sz="6" w:space="0" w:color="000000"/>
              <w:left w:val="single" w:sz="6" w:space="0" w:color="000000"/>
              <w:bottom w:val="single" w:sz="6" w:space="0" w:color="000000"/>
              <w:right w:val="single" w:sz="6" w:space="0" w:color="000000"/>
            </w:tcBorders>
          </w:tcPr>
          <w:p w14:paraId="13CF0D0F" w14:textId="77777777" w:rsidR="00E703FB" w:rsidRDefault="00BD276B">
            <w:pPr>
              <w:spacing w:after="0"/>
              <w:jc w:val="center"/>
            </w:pPr>
            <w:proofErr w:type="spellStart"/>
            <w:r>
              <w:rPr>
                <w:sz w:val="18"/>
              </w:rPr>
              <w:t>XGBoost</w:t>
            </w:r>
            <w:proofErr w:type="spellEnd"/>
          </w:p>
        </w:tc>
        <w:tc>
          <w:tcPr>
            <w:tcW w:w="5669" w:type="dxa"/>
            <w:tcBorders>
              <w:top w:val="single" w:sz="6" w:space="0" w:color="000000"/>
              <w:left w:val="single" w:sz="6" w:space="0" w:color="000000"/>
              <w:bottom w:val="single" w:sz="6" w:space="0" w:color="000000"/>
              <w:right w:val="single" w:sz="6" w:space="0" w:color="000000"/>
            </w:tcBorders>
          </w:tcPr>
          <w:p w14:paraId="0934B7FE" w14:textId="77777777" w:rsidR="00E703FB" w:rsidRDefault="00BD276B">
            <w:pPr>
              <w:spacing w:after="0"/>
              <w:jc w:val="center"/>
            </w:pPr>
            <w:proofErr w:type="spellStart"/>
            <w:r>
              <w:rPr>
                <w:sz w:val="18"/>
              </w:rPr>
              <w:t>Ensamble</w:t>
            </w:r>
            <w:proofErr w:type="spellEnd"/>
            <w:r>
              <w:rPr>
                <w:sz w:val="18"/>
              </w:rPr>
              <w:t xml:space="preserve"> </w:t>
            </w:r>
            <w:proofErr w:type="spellStart"/>
            <w:r>
              <w:rPr>
                <w:sz w:val="18"/>
              </w:rPr>
              <w:t>por</w:t>
            </w:r>
            <w:proofErr w:type="spellEnd"/>
            <w:r>
              <w:rPr>
                <w:sz w:val="18"/>
              </w:rPr>
              <w:t xml:space="preserve"> boosting, </w:t>
            </w:r>
            <w:proofErr w:type="spellStart"/>
            <w:r>
              <w:rPr>
                <w:sz w:val="18"/>
              </w:rPr>
              <w:t>optimizado</w:t>
            </w:r>
            <w:proofErr w:type="spellEnd"/>
            <w:r>
              <w:rPr>
                <w:sz w:val="18"/>
              </w:rPr>
              <w:t xml:space="preserve"> con </w:t>
            </w:r>
            <w:proofErr w:type="spellStart"/>
            <w:r>
              <w:rPr>
                <w:sz w:val="18"/>
              </w:rPr>
              <w:t>GridSearch</w:t>
            </w:r>
            <w:proofErr w:type="spellEnd"/>
            <w:r>
              <w:rPr>
                <w:sz w:val="18"/>
              </w:rPr>
              <w:t>.</w:t>
            </w:r>
          </w:p>
        </w:tc>
      </w:tr>
      <w:tr w:rsidR="00E703FB" w14:paraId="21C73F5B"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6E4F0"/>
          </w:tcPr>
          <w:p w14:paraId="34391B5B" w14:textId="77777777" w:rsidR="00E703FB" w:rsidRDefault="00BD276B">
            <w:pPr>
              <w:spacing w:after="0"/>
            </w:pPr>
            <w:r>
              <w:rPr>
                <w:b/>
                <w:sz w:val="18"/>
              </w:rPr>
              <w:lastRenderedPageBreak/>
              <w:t>10</w:t>
            </w:r>
          </w:p>
        </w:tc>
        <w:tc>
          <w:tcPr>
            <w:tcW w:w="2721" w:type="dxa"/>
            <w:tcBorders>
              <w:top w:val="single" w:sz="6" w:space="0" w:color="000000"/>
              <w:left w:val="single" w:sz="6" w:space="0" w:color="000000"/>
              <w:bottom w:val="single" w:sz="6" w:space="0" w:color="000000"/>
              <w:right w:val="single" w:sz="6" w:space="0" w:color="000000"/>
            </w:tcBorders>
            <w:shd w:val="clear" w:color="auto" w:fill="D6E4F0"/>
          </w:tcPr>
          <w:p w14:paraId="0DDB2FE1" w14:textId="77777777" w:rsidR="00E703FB" w:rsidRDefault="00BD276B">
            <w:pPr>
              <w:spacing w:after="0"/>
              <w:jc w:val="center"/>
            </w:pPr>
            <w:r>
              <w:rPr>
                <w:b/>
                <w:sz w:val="18"/>
              </w:rPr>
              <w:t>WOA-</w:t>
            </w:r>
            <w:proofErr w:type="spellStart"/>
            <w:r>
              <w:rPr>
                <w:b/>
                <w:sz w:val="18"/>
              </w:rPr>
              <w:t>XGBoost</w:t>
            </w:r>
            <w:proofErr w:type="spellEnd"/>
          </w:p>
        </w:tc>
        <w:tc>
          <w:tcPr>
            <w:tcW w:w="5669" w:type="dxa"/>
            <w:tcBorders>
              <w:top w:val="single" w:sz="6" w:space="0" w:color="000000"/>
              <w:left w:val="single" w:sz="6" w:space="0" w:color="000000"/>
              <w:bottom w:val="single" w:sz="6" w:space="0" w:color="000000"/>
              <w:right w:val="single" w:sz="6" w:space="0" w:color="000000"/>
            </w:tcBorders>
            <w:shd w:val="clear" w:color="auto" w:fill="D6E4F0"/>
          </w:tcPr>
          <w:p w14:paraId="2CC87899" w14:textId="77777777" w:rsidR="00E703FB" w:rsidRDefault="00BD276B">
            <w:pPr>
              <w:spacing w:after="0"/>
              <w:jc w:val="center"/>
            </w:pPr>
            <w:proofErr w:type="spellStart"/>
            <w:r>
              <w:rPr>
                <w:b/>
                <w:sz w:val="18"/>
              </w:rPr>
              <w:t>XGBoost</w:t>
            </w:r>
            <w:proofErr w:type="spellEnd"/>
            <w:r>
              <w:rPr>
                <w:b/>
                <w:sz w:val="18"/>
              </w:rPr>
              <w:t xml:space="preserve"> </w:t>
            </w:r>
            <w:proofErr w:type="spellStart"/>
            <w:r>
              <w:rPr>
                <w:b/>
                <w:sz w:val="18"/>
              </w:rPr>
              <w:t>optimizado</w:t>
            </w:r>
            <w:proofErr w:type="spellEnd"/>
            <w:r>
              <w:rPr>
                <w:b/>
                <w:sz w:val="18"/>
              </w:rPr>
              <w:t xml:space="preserve"> con Whale Optimization Algorithm (</w:t>
            </w:r>
            <w:proofErr w:type="spellStart"/>
            <w:r>
              <w:rPr>
                <w:b/>
                <w:sz w:val="18"/>
              </w:rPr>
              <w:t>modelo</w:t>
            </w:r>
            <w:proofErr w:type="spellEnd"/>
            <w:r>
              <w:rPr>
                <w:b/>
                <w:sz w:val="18"/>
              </w:rPr>
              <w:t xml:space="preserve"> final).</w:t>
            </w:r>
          </w:p>
        </w:tc>
      </w:tr>
    </w:tbl>
    <w:p w14:paraId="73D63B41" w14:textId="77777777" w:rsidR="00E703FB" w:rsidRDefault="00E703FB">
      <w:pPr>
        <w:spacing w:after="40"/>
      </w:pPr>
    </w:p>
    <w:p w14:paraId="7CAC2B77" w14:textId="77777777" w:rsidR="00E703FB" w:rsidRPr="0020771A" w:rsidRDefault="00BD276B">
      <w:pPr>
        <w:spacing w:before="160" w:after="80"/>
        <w:rPr>
          <w:lang w:val="es-CO"/>
        </w:rPr>
      </w:pPr>
      <w:r w:rsidRPr="0020771A">
        <w:rPr>
          <w:b/>
          <w:sz w:val="23"/>
          <w:lang w:val="es-CO"/>
        </w:rPr>
        <w:t xml:space="preserve">3.5 Decisiones de Diseño de Arquitecturas e </w:t>
      </w:r>
      <w:proofErr w:type="spellStart"/>
      <w:r w:rsidRPr="0020771A">
        <w:rPr>
          <w:b/>
          <w:sz w:val="23"/>
          <w:lang w:val="es-CO"/>
        </w:rPr>
        <w:t>Hiperparámetros</w:t>
      </w:r>
      <w:proofErr w:type="spellEnd"/>
    </w:p>
    <w:p w14:paraId="740C61FF" w14:textId="77777777" w:rsidR="00E703FB" w:rsidRPr="0020771A" w:rsidRDefault="00BD276B">
      <w:pPr>
        <w:jc w:val="both"/>
        <w:rPr>
          <w:lang w:val="es-CO"/>
        </w:rPr>
      </w:pPr>
      <w:r w:rsidRPr="0020771A">
        <w:rPr>
          <w:lang w:val="es-CO"/>
        </w:rPr>
        <w:t xml:space="preserve">Atendiendo a la recomendación de documentar explícitamente que cada modelo se evaluó en su mejor versión, esta sección detalla las decisiones de diseño de los tres modelos de mayor desempeño. La búsqueda se realizó con </w:t>
      </w:r>
      <w:proofErr w:type="spellStart"/>
      <w:r w:rsidRPr="0020771A">
        <w:rPr>
          <w:lang w:val="es-CO"/>
        </w:rPr>
        <w:t>GridSearchCV</w:t>
      </w:r>
      <w:proofErr w:type="spellEnd"/>
      <w:r w:rsidRPr="0020771A">
        <w:rPr>
          <w:lang w:val="es-CO"/>
        </w:rPr>
        <w:t xml:space="preserve"> (validación cruzada de 5 pliegues, </w:t>
      </w:r>
      <w:proofErr w:type="spellStart"/>
      <w:r w:rsidRPr="0020771A">
        <w:rPr>
          <w:lang w:val="es-CO"/>
        </w:rPr>
        <w:t>scoring</w:t>
      </w:r>
      <w:proofErr w:type="spellEnd"/>
      <w:r w:rsidRPr="0020771A">
        <w:rPr>
          <w:lang w:val="es-CO"/>
        </w:rPr>
        <w:t xml:space="preserve"> f1_macro) para Random Forest y </w:t>
      </w:r>
      <w:proofErr w:type="spellStart"/>
      <w:r w:rsidRPr="0020771A">
        <w:rPr>
          <w:lang w:val="es-CO"/>
        </w:rPr>
        <w:t>XGBoost</w:t>
      </w:r>
      <w:proofErr w:type="spellEnd"/>
      <w:r w:rsidRPr="0020771A">
        <w:rPr>
          <w:lang w:val="es-CO"/>
        </w:rPr>
        <w:t xml:space="preserve">, y con 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para el modelo final.</w:t>
      </w:r>
    </w:p>
    <w:p w14:paraId="1A1877E3" w14:textId="77777777" w:rsidR="00E703FB" w:rsidRPr="0020771A" w:rsidRDefault="00BD276B">
      <w:pPr>
        <w:jc w:val="both"/>
        <w:rPr>
          <w:lang w:val="es-CO"/>
        </w:rPr>
      </w:pPr>
      <w:r>
        <w:rPr>
          <w:b/>
        </w:rPr>
        <w:t>Random Forest.</w:t>
      </w:r>
      <w:r>
        <w:t xml:space="preserve"> La </w:t>
      </w:r>
      <w:proofErr w:type="spellStart"/>
      <w:r>
        <w:t>malla</w:t>
      </w:r>
      <w:proofErr w:type="spellEnd"/>
      <w:r>
        <w:t xml:space="preserve"> </w:t>
      </w:r>
      <w:proofErr w:type="spellStart"/>
      <w:r>
        <w:t>exploró</w:t>
      </w:r>
      <w:proofErr w:type="spellEnd"/>
      <w:r>
        <w:t xml:space="preserve"> </w:t>
      </w:r>
      <w:proofErr w:type="spellStart"/>
      <w:r>
        <w:t>n_estimators</w:t>
      </w:r>
      <w:proofErr w:type="spellEnd"/>
      <w:r>
        <w:t xml:space="preserve"> ∈ {100, 200, 300}, </w:t>
      </w:r>
      <w:proofErr w:type="spellStart"/>
      <w:r>
        <w:t>max_depth</w:t>
      </w:r>
      <w:proofErr w:type="spellEnd"/>
      <w:r>
        <w:t xml:space="preserve"> ∈ {10, 20, None} y </w:t>
      </w:r>
      <w:proofErr w:type="spellStart"/>
      <w:r>
        <w:t>max_features</w:t>
      </w:r>
      <w:proofErr w:type="spellEnd"/>
      <w:r>
        <w:t xml:space="preserve"> ∈ {sqrt, log2}. </w:t>
      </w:r>
      <w:r w:rsidRPr="0020771A">
        <w:rPr>
          <w:lang w:val="es-CO"/>
        </w:rPr>
        <w:t xml:space="preserve">La mejor configuración fue </w:t>
      </w:r>
      <w:proofErr w:type="spellStart"/>
      <w:r w:rsidRPr="0020771A">
        <w:rPr>
          <w:lang w:val="es-CO"/>
        </w:rPr>
        <w:t>n_estimators</w:t>
      </w:r>
      <w:proofErr w:type="spellEnd"/>
      <w:r w:rsidRPr="0020771A">
        <w:rPr>
          <w:lang w:val="es-CO"/>
        </w:rPr>
        <w:t xml:space="preserve"> = 100, </w:t>
      </w:r>
      <w:proofErr w:type="spellStart"/>
      <w:r w:rsidRPr="0020771A">
        <w:rPr>
          <w:lang w:val="es-CO"/>
        </w:rPr>
        <w:t>max_depth</w:t>
      </w:r>
      <w:proofErr w:type="spellEnd"/>
      <w:r w:rsidRPr="0020771A">
        <w:rPr>
          <w:lang w:val="es-CO"/>
        </w:rPr>
        <w:t xml:space="preserve"> = 10, </w:t>
      </w:r>
      <w:proofErr w:type="spellStart"/>
      <w:r w:rsidRPr="0020771A">
        <w:rPr>
          <w:lang w:val="es-CO"/>
        </w:rPr>
        <w:t>max_features</w:t>
      </w:r>
      <w:proofErr w:type="spellEnd"/>
      <w:r w:rsidRPr="0020771A">
        <w:rPr>
          <w:lang w:val="es-CO"/>
        </w:rPr>
        <w:t xml:space="preserve"> = </w:t>
      </w:r>
      <w:proofErr w:type="spellStart"/>
      <w:r w:rsidRPr="0020771A">
        <w:rPr>
          <w:lang w:val="es-CO"/>
        </w:rPr>
        <w:t>sqrt</w:t>
      </w:r>
      <w:proofErr w:type="spellEnd"/>
      <w:r w:rsidRPr="0020771A">
        <w:rPr>
          <w:lang w:val="es-CO"/>
        </w:rPr>
        <w:t xml:space="preserve">. La profundidad acotada actúa como regularización contra el sobreajuste, mientras que </w:t>
      </w:r>
      <w:proofErr w:type="spellStart"/>
      <w:r w:rsidRPr="0020771A">
        <w:rPr>
          <w:lang w:val="es-CO"/>
        </w:rPr>
        <w:t>max_features</w:t>
      </w:r>
      <w:proofErr w:type="spellEnd"/>
      <w:r w:rsidRPr="0020771A">
        <w:rPr>
          <w:lang w:val="es-CO"/>
        </w:rPr>
        <w:t xml:space="preserve"> = </w:t>
      </w:r>
      <w:proofErr w:type="spellStart"/>
      <w:r w:rsidRPr="0020771A">
        <w:rPr>
          <w:lang w:val="es-CO"/>
        </w:rPr>
        <w:t>sqrt</w:t>
      </w:r>
      <w:proofErr w:type="spellEnd"/>
      <w:r w:rsidRPr="0020771A">
        <w:rPr>
          <w:lang w:val="es-CO"/>
        </w:rPr>
        <w:t xml:space="preserve"> </w:t>
      </w:r>
      <w:proofErr w:type="spellStart"/>
      <w:r w:rsidRPr="0020771A">
        <w:rPr>
          <w:lang w:val="es-CO"/>
        </w:rPr>
        <w:t>decorrelaciona</w:t>
      </w:r>
      <w:proofErr w:type="spellEnd"/>
      <w:r w:rsidRPr="0020771A">
        <w:rPr>
          <w:lang w:val="es-CO"/>
        </w:rPr>
        <w:t xml:space="preserve"> los árboles.</w:t>
      </w:r>
    </w:p>
    <w:p w14:paraId="37BC09DF" w14:textId="77777777" w:rsidR="00E703FB" w:rsidRPr="0020771A" w:rsidRDefault="00BD276B">
      <w:pPr>
        <w:jc w:val="both"/>
        <w:rPr>
          <w:lang w:val="es-CO"/>
        </w:rPr>
      </w:pPr>
      <w:proofErr w:type="spellStart"/>
      <w:r w:rsidRPr="0020771A">
        <w:rPr>
          <w:b/>
          <w:lang w:val="es-CO"/>
        </w:rPr>
        <w:t>XGBoost</w:t>
      </w:r>
      <w:proofErr w:type="spellEnd"/>
      <w:r w:rsidRPr="0020771A">
        <w:rPr>
          <w:b/>
          <w:lang w:val="es-CO"/>
        </w:rPr>
        <w:t>.</w:t>
      </w:r>
      <w:r w:rsidRPr="0020771A">
        <w:rPr>
          <w:lang w:val="es-CO"/>
        </w:rPr>
        <w:t xml:space="preserve"> La malla exploró </w:t>
      </w:r>
      <w:proofErr w:type="spellStart"/>
      <w:r w:rsidRPr="0020771A">
        <w:rPr>
          <w:lang w:val="es-CO"/>
        </w:rPr>
        <w:t>n_estimators</w:t>
      </w:r>
      <w:proofErr w:type="spellEnd"/>
      <w:r w:rsidRPr="0020771A">
        <w:rPr>
          <w:lang w:val="es-CO"/>
        </w:rPr>
        <w:t xml:space="preserve"> ∈ {100, 200, 300}, </w:t>
      </w:r>
      <w:proofErr w:type="spellStart"/>
      <w:r w:rsidRPr="0020771A">
        <w:rPr>
          <w:lang w:val="es-CO"/>
        </w:rPr>
        <w:t>max_depth</w:t>
      </w:r>
      <w:proofErr w:type="spellEnd"/>
      <w:r w:rsidRPr="0020771A">
        <w:rPr>
          <w:lang w:val="es-CO"/>
        </w:rPr>
        <w:t xml:space="preserve"> ∈ {3, 5, 7}, </w:t>
      </w:r>
      <w:proofErr w:type="spellStart"/>
      <w:r w:rsidRPr="0020771A">
        <w:rPr>
          <w:lang w:val="es-CO"/>
        </w:rPr>
        <w:t>learning_rate</w:t>
      </w:r>
      <w:proofErr w:type="spellEnd"/>
      <w:r w:rsidRPr="0020771A">
        <w:rPr>
          <w:lang w:val="es-CO"/>
        </w:rPr>
        <w:t xml:space="preserve"> ∈ {0.01, 0.1, 0.2} y </w:t>
      </w:r>
      <w:proofErr w:type="spellStart"/>
      <w:r w:rsidRPr="0020771A">
        <w:rPr>
          <w:lang w:val="es-CO"/>
        </w:rPr>
        <w:t>subsample</w:t>
      </w:r>
      <w:proofErr w:type="spellEnd"/>
      <w:r w:rsidRPr="0020771A">
        <w:rPr>
          <w:lang w:val="es-CO"/>
        </w:rPr>
        <w:t xml:space="preserve"> ∈ {0.8, 1.0}. La mejor configuración fue </w:t>
      </w:r>
      <w:proofErr w:type="spellStart"/>
      <w:r w:rsidRPr="0020771A">
        <w:rPr>
          <w:lang w:val="es-CO"/>
        </w:rPr>
        <w:t>n_estimators</w:t>
      </w:r>
      <w:proofErr w:type="spellEnd"/>
      <w:r w:rsidRPr="0020771A">
        <w:rPr>
          <w:lang w:val="es-CO"/>
        </w:rPr>
        <w:t xml:space="preserve"> = 300, </w:t>
      </w:r>
      <w:proofErr w:type="spellStart"/>
      <w:r w:rsidRPr="0020771A">
        <w:rPr>
          <w:lang w:val="es-CO"/>
        </w:rPr>
        <w:t>max_depth</w:t>
      </w:r>
      <w:proofErr w:type="spellEnd"/>
      <w:r w:rsidRPr="0020771A">
        <w:rPr>
          <w:lang w:val="es-CO"/>
        </w:rPr>
        <w:t xml:space="preserve"> = 5, </w:t>
      </w:r>
      <w:proofErr w:type="spellStart"/>
      <w:r w:rsidRPr="0020771A">
        <w:rPr>
          <w:lang w:val="es-CO"/>
        </w:rPr>
        <w:t>learning_rate</w:t>
      </w:r>
      <w:proofErr w:type="spellEnd"/>
      <w:r w:rsidRPr="0020771A">
        <w:rPr>
          <w:lang w:val="es-CO"/>
        </w:rPr>
        <w:t xml:space="preserve"> = 0.1, </w:t>
      </w:r>
      <w:proofErr w:type="spellStart"/>
      <w:r w:rsidRPr="0020771A">
        <w:rPr>
          <w:lang w:val="es-CO"/>
        </w:rPr>
        <w:t>subsample</w:t>
      </w:r>
      <w:proofErr w:type="spellEnd"/>
      <w:r w:rsidRPr="0020771A">
        <w:rPr>
          <w:lang w:val="es-CO"/>
        </w:rPr>
        <w:t xml:space="preserve"> = 0.8, equilibrando sesgo y varianza con submuestreo del 80 %.</w:t>
      </w:r>
    </w:p>
    <w:p w14:paraId="43D371A6" w14:textId="0B7E8A44" w:rsidR="00E703FB" w:rsidRPr="0020771A" w:rsidRDefault="00BD276B">
      <w:pPr>
        <w:jc w:val="both"/>
        <w:rPr>
          <w:lang w:val="es-CO"/>
        </w:rPr>
      </w:pPr>
      <w:r w:rsidRPr="0020771A">
        <w:rPr>
          <w:b/>
          <w:lang w:val="es-CO"/>
        </w:rPr>
        <w:t>WOA-</w:t>
      </w:r>
      <w:proofErr w:type="spellStart"/>
      <w:r w:rsidRPr="0020771A">
        <w:rPr>
          <w:b/>
          <w:lang w:val="es-CO"/>
        </w:rPr>
        <w:t>XGBoost</w:t>
      </w:r>
      <w:proofErr w:type="spellEnd"/>
      <w:r w:rsidRPr="0020771A">
        <w:rPr>
          <w:b/>
          <w:lang w:val="es-CO"/>
        </w:rPr>
        <w:t>.</w:t>
      </w:r>
      <w:r w:rsidRPr="0020771A">
        <w:rPr>
          <w:lang w:val="es-CO"/>
        </w:rPr>
        <w:t xml:space="preserve"> Los </w:t>
      </w:r>
      <w:proofErr w:type="spellStart"/>
      <w:r w:rsidRPr="0020771A">
        <w:rPr>
          <w:lang w:val="es-CO"/>
        </w:rPr>
        <w:t>hiperparámetros</w:t>
      </w:r>
      <w:proofErr w:type="spellEnd"/>
      <w:r w:rsidRPr="0020771A">
        <w:rPr>
          <w:lang w:val="es-CO"/>
        </w:rPr>
        <w:t xml:space="preserve"> de </w:t>
      </w:r>
      <w:proofErr w:type="spellStart"/>
      <w:r w:rsidRPr="0020771A">
        <w:rPr>
          <w:lang w:val="es-CO"/>
        </w:rPr>
        <w:t>XGBoost</w:t>
      </w:r>
      <w:proofErr w:type="spellEnd"/>
      <w:r w:rsidRPr="0020771A">
        <w:rPr>
          <w:lang w:val="es-CO"/>
        </w:rPr>
        <w:t xml:space="preserve"> se optimizaron sobre un espacio continuo de siete dimensiones mediante 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implementado desde cero en </w:t>
      </w:r>
      <w:proofErr w:type="spellStart"/>
      <w:r w:rsidRPr="0020771A">
        <w:rPr>
          <w:lang w:val="es-CO"/>
        </w:rPr>
        <w:t>NumPy</w:t>
      </w:r>
      <w:proofErr w:type="spellEnd"/>
      <w:r w:rsidRPr="0020771A">
        <w:rPr>
          <w:lang w:val="es-CO"/>
        </w:rPr>
        <w:t xml:space="preserve"> siguiendo las ecuaciones 2.1 a 2.8 de </w:t>
      </w:r>
      <w:proofErr w:type="spellStart"/>
      <w:r w:rsidRPr="0020771A">
        <w:rPr>
          <w:lang w:val="es-CO"/>
        </w:rPr>
        <w:t>Mirjalili</w:t>
      </w:r>
      <w:proofErr w:type="spellEnd"/>
      <w:r w:rsidRPr="0020771A">
        <w:rPr>
          <w:lang w:val="es-CO"/>
        </w:rPr>
        <w:t xml:space="preserve"> &amp; Lewis (2016). El algoritmo se ejecutó con 25 épocas y 18 ballenas, evaluando cada candidato con validación cruzada interna de 3 pliegues. La Tabla </w:t>
      </w:r>
      <w:r w:rsidR="003F5318">
        <w:rPr>
          <w:lang w:val="es-CO"/>
        </w:rPr>
        <w:t>5</w:t>
      </w:r>
      <w:r w:rsidRPr="0020771A">
        <w:rPr>
          <w:lang w:val="es-CO"/>
        </w:rPr>
        <w:t xml:space="preserve"> contrasta ambas configuraciones.</w:t>
      </w:r>
    </w:p>
    <w:p w14:paraId="21BBCBA4" w14:textId="3D269D7B" w:rsidR="00E703FB" w:rsidRPr="0020771A" w:rsidRDefault="00BD276B">
      <w:pPr>
        <w:spacing w:after="40"/>
        <w:jc w:val="both"/>
        <w:rPr>
          <w:lang w:val="es-CO"/>
        </w:rPr>
      </w:pPr>
      <w:r w:rsidRPr="0020771A">
        <w:rPr>
          <w:b/>
          <w:lang w:val="es-CO"/>
        </w:rPr>
        <w:t xml:space="preserve">Tabla </w:t>
      </w:r>
      <w:r w:rsidR="00C828E6">
        <w:rPr>
          <w:b/>
          <w:lang w:val="es-CO"/>
        </w:rPr>
        <w:t>5</w:t>
      </w:r>
      <w:r w:rsidRPr="0020771A">
        <w:rPr>
          <w:b/>
          <w:lang w:val="es-CO"/>
        </w:rPr>
        <w:t>.</w:t>
      </w:r>
      <w:r w:rsidRPr="0020771A">
        <w:rPr>
          <w:i/>
          <w:lang w:val="es-CO"/>
        </w:rPr>
        <w:t xml:space="preserve"> </w:t>
      </w:r>
      <w:proofErr w:type="spellStart"/>
      <w:r w:rsidRPr="0020771A">
        <w:rPr>
          <w:i/>
          <w:lang w:val="es-CO"/>
        </w:rPr>
        <w:t>Hiperparámetros</w:t>
      </w:r>
      <w:proofErr w:type="spellEnd"/>
      <w:r w:rsidRPr="0020771A">
        <w:rPr>
          <w:i/>
          <w:lang w:val="es-CO"/>
        </w:rPr>
        <w:t xml:space="preserve">: </w:t>
      </w:r>
      <w:proofErr w:type="spellStart"/>
      <w:r w:rsidRPr="0020771A">
        <w:rPr>
          <w:i/>
          <w:lang w:val="es-CO"/>
        </w:rPr>
        <w:t>GridSearch</w:t>
      </w:r>
      <w:proofErr w:type="spellEnd"/>
      <w:r w:rsidRPr="0020771A">
        <w:rPr>
          <w:i/>
          <w:lang w:val="es-CO"/>
        </w:rPr>
        <w:t xml:space="preserve"> vs. WOA (</w:t>
      </w:r>
      <w:proofErr w:type="spellStart"/>
      <w:r w:rsidRPr="0020771A">
        <w:rPr>
          <w:i/>
          <w:lang w:val="es-CO"/>
        </w:rPr>
        <w:t>XGBoost</w:t>
      </w:r>
      <w:proofErr w:type="spellEnd"/>
      <w:r w:rsidRPr="0020771A">
        <w:rPr>
          <w:i/>
          <w:lang w:val="es-CO"/>
        </w:rPr>
        <w:t>).</w:t>
      </w:r>
    </w:p>
    <w:tbl>
      <w:tblPr>
        <w:tblW w:w="0" w:type="auto"/>
        <w:jc w:val="center"/>
        <w:tblLayout w:type="fixed"/>
        <w:tblLook w:val="04A0" w:firstRow="1" w:lastRow="0" w:firstColumn="1" w:lastColumn="0" w:noHBand="0" w:noVBand="1"/>
      </w:tblPr>
      <w:tblGrid>
        <w:gridCol w:w="2835"/>
        <w:gridCol w:w="3118"/>
        <w:gridCol w:w="3118"/>
      </w:tblGrid>
      <w:tr w:rsidR="00E703FB" w14:paraId="3494410C" w14:textId="77777777">
        <w:trPr>
          <w:jc w:val="center"/>
        </w:trPr>
        <w:tc>
          <w:tcPr>
            <w:tcW w:w="2835" w:type="dxa"/>
            <w:tcBorders>
              <w:top w:val="single" w:sz="6" w:space="0" w:color="000000"/>
              <w:left w:val="single" w:sz="6" w:space="0" w:color="000000"/>
              <w:bottom w:val="single" w:sz="6" w:space="0" w:color="000000"/>
              <w:right w:val="single" w:sz="6" w:space="0" w:color="000000"/>
            </w:tcBorders>
            <w:shd w:val="clear" w:color="auto" w:fill="1A5490"/>
          </w:tcPr>
          <w:p w14:paraId="3C80205B" w14:textId="77777777" w:rsidR="00E703FB" w:rsidRDefault="00BD276B">
            <w:pPr>
              <w:spacing w:after="0"/>
              <w:jc w:val="center"/>
            </w:pPr>
            <w:proofErr w:type="spellStart"/>
            <w:r>
              <w:rPr>
                <w:b/>
                <w:color w:val="FFFFFF"/>
                <w:sz w:val="19"/>
              </w:rPr>
              <w:t>Hiperparámetro</w:t>
            </w:r>
            <w:proofErr w:type="spellEnd"/>
          </w:p>
        </w:tc>
        <w:tc>
          <w:tcPr>
            <w:tcW w:w="3118" w:type="dxa"/>
            <w:tcBorders>
              <w:top w:val="single" w:sz="6" w:space="0" w:color="000000"/>
              <w:left w:val="single" w:sz="6" w:space="0" w:color="000000"/>
              <w:bottom w:val="single" w:sz="6" w:space="0" w:color="000000"/>
              <w:right w:val="single" w:sz="6" w:space="0" w:color="000000"/>
            </w:tcBorders>
            <w:shd w:val="clear" w:color="auto" w:fill="1A5490"/>
          </w:tcPr>
          <w:p w14:paraId="1A660B5E" w14:textId="77777777" w:rsidR="00E703FB" w:rsidRDefault="00BD276B">
            <w:pPr>
              <w:spacing w:after="0"/>
              <w:jc w:val="center"/>
            </w:pPr>
            <w:proofErr w:type="spellStart"/>
            <w:r>
              <w:rPr>
                <w:b/>
                <w:color w:val="FFFFFF"/>
                <w:sz w:val="19"/>
              </w:rPr>
              <w:t>XGBoost</w:t>
            </w:r>
            <w:proofErr w:type="spellEnd"/>
            <w:r>
              <w:rPr>
                <w:b/>
                <w:color w:val="FFFFFF"/>
                <w:sz w:val="19"/>
              </w:rPr>
              <w:t xml:space="preserve"> (</w:t>
            </w:r>
            <w:proofErr w:type="spellStart"/>
            <w:r>
              <w:rPr>
                <w:b/>
                <w:color w:val="FFFFFF"/>
                <w:sz w:val="19"/>
              </w:rPr>
              <w:t>GridSearch</w:t>
            </w:r>
            <w:proofErr w:type="spellEnd"/>
            <w:r>
              <w:rPr>
                <w:b/>
                <w:color w:val="FFFFFF"/>
                <w:sz w:val="19"/>
              </w:rPr>
              <w:t>)</w:t>
            </w:r>
          </w:p>
        </w:tc>
        <w:tc>
          <w:tcPr>
            <w:tcW w:w="3118" w:type="dxa"/>
            <w:tcBorders>
              <w:top w:val="single" w:sz="6" w:space="0" w:color="000000"/>
              <w:left w:val="single" w:sz="6" w:space="0" w:color="000000"/>
              <w:bottom w:val="single" w:sz="6" w:space="0" w:color="000000"/>
              <w:right w:val="single" w:sz="6" w:space="0" w:color="000000"/>
            </w:tcBorders>
            <w:shd w:val="clear" w:color="auto" w:fill="1A5490"/>
          </w:tcPr>
          <w:p w14:paraId="57CED37D" w14:textId="77777777" w:rsidR="00E703FB" w:rsidRDefault="00BD276B">
            <w:pPr>
              <w:spacing w:after="0"/>
              <w:jc w:val="center"/>
            </w:pPr>
            <w:r>
              <w:rPr>
                <w:b/>
                <w:color w:val="FFFFFF"/>
                <w:sz w:val="19"/>
              </w:rPr>
              <w:t>WOA-</w:t>
            </w:r>
            <w:proofErr w:type="spellStart"/>
            <w:r>
              <w:rPr>
                <w:b/>
                <w:color w:val="FFFFFF"/>
                <w:sz w:val="19"/>
              </w:rPr>
              <w:t>XGBoost</w:t>
            </w:r>
            <w:proofErr w:type="spellEnd"/>
          </w:p>
        </w:tc>
      </w:tr>
      <w:tr w:rsidR="00E703FB" w14:paraId="01CD1691"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36902CA5" w14:textId="77777777" w:rsidR="00E703FB" w:rsidRDefault="00BD276B">
            <w:pPr>
              <w:spacing w:after="0"/>
            </w:pPr>
            <w:proofErr w:type="spellStart"/>
            <w:r>
              <w:rPr>
                <w:sz w:val="18"/>
              </w:rPr>
              <w:t>n_estimators</w:t>
            </w:r>
            <w:proofErr w:type="spellEnd"/>
          </w:p>
        </w:tc>
        <w:tc>
          <w:tcPr>
            <w:tcW w:w="3118" w:type="dxa"/>
            <w:tcBorders>
              <w:top w:val="single" w:sz="6" w:space="0" w:color="000000"/>
              <w:left w:val="single" w:sz="6" w:space="0" w:color="000000"/>
              <w:bottom w:val="single" w:sz="6" w:space="0" w:color="000000"/>
              <w:right w:val="single" w:sz="6" w:space="0" w:color="000000"/>
            </w:tcBorders>
          </w:tcPr>
          <w:p w14:paraId="540D9420" w14:textId="77777777" w:rsidR="00E703FB" w:rsidRDefault="00BD276B">
            <w:pPr>
              <w:spacing w:after="0"/>
              <w:jc w:val="center"/>
            </w:pPr>
            <w:r>
              <w:rPr>
                <w:sz w:val="18"/>
              </w:rPr>
              <w:t>300</w:t>
            </w:r>
          </w:p>
        </w:tc>
        <w:tc>
          <w:tcPr>
            <w:tcW w:w="3118" w:type="dxa"/>
            <w:tcBorders>
              <w:top w:val="single" w:sz="6" w:space="0" w:color="000000"/>
              <w:left w:val="single" w:sz="6" w:space="0" w:color="000000"/>
              <w:bottom w:val="single" w:sz="6" w:space="0" w:color="000000"/>
              <w:right w:val="single" w:sz="6" w:space="0" w:color="000000"/>
            </w:tcBorders>
          </w:tcPr>
          <w:p w14:paraId="27F875D4" w14:textId="77777777" w:rsidR="00E703FB" w:rsidRDefault="00BD276B">
            <w:pPr>
              <w:spacing w:after="0"/>
              <w:jc w:val="center"/>
            </w:pPr>
            <w:r>
              <w:rPr>
                <w:sz w:val="18"/>
              </w:rPr>
              <w:t>386</w:t>
            </w:r>
          </w:p>
        </w:tc>
      </w:tr>
      <w:tr w:rsidR="00E703FB" w14:paraId="5F069408"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33E77645" w14:textId="77777777" w:rsidR="00E703FB" w:rsidRDefault="00BD276B">
            <w:pPr>
              <w:spacing w:after="0"/>
            </w:pPr>
            <w:proofErr w:type="spellStart"/>
            <w:r>
              <w:rPr>
                <w:sz w:val="18"/>
              </w:rPr>
              <w:t>max_depth</w:t>
            </w:r>
            <w:proofErr w:type="spellEnd"/>
          </w:p>
        </w:tc>
        <w:tc>
          <w:tcPr>
            <w:tcW w:w="3118" w:type="dxa"/>
            <w:tcBorders>
              <w:top w:val="single" w:sz="6" w:space="0" w:color="000000"/>
              <w:left w:val="single" w:sz="6" w:space="0" w:color="000000"/>
              <w:bottom w:val="single" w:sz="6" w:space="0" w:color="000000"/>
              <w:right w:val="single" w:sz="6" w:space="0" w:color="000000"/>
            </w:tcBorders>
          </w:tcPr>
          <w:p w14:paraId="51B0F462" w14:textId="77777777" w:rsidR="00E703FB" w:rsidRDefault="00BD276B">
            <w:pPr>
              <w:spacing w:after="0"/>
              <w:jc w:val="center"/>
            </w:pPr>
            <w:r>
              <w:rPr>
                <w:sz w:val="18"/>
              </w:rPr>
              <w:t>5</w:t>
            </w:r>
          </w:p>
        </w:tc>
        <w:tc>
          <w:tcPr>
            <w:tcW w:w="3118" w:type="dxa"/>
            <w:tcBorders>
              <w:top w:val="single" w:sz="6" w:space="0" w:color="000000"/>
              <w:left w:val="single" w:sz="6" w:space="0" w:color="000000"/>
              <w:bottom w:val="single" w:sz="6" w:space="0" w:color="000000"/>
              <w:right w:val="single" w:sz="6" w:space="0" w:color="000000"/>
            </w:tcBorders>
          </w:tcPr>
          <w:p w14:paraId="0C9C30BE" w14:textId="77777777" w:rsidR="00E703FB" w:rsidRDefault="00BD276B">
            <w:pPr>
              <w:spacing w:after="0"/>
              <w:jc w:val="center"/>
            </w:pPr>
            <w:r>
              <w:rPr>
                <w:sz w:val="18"/>
              </w:rPr>
              <w:t>10</w:t>
            </w:r>
          </w:p>
        </w:tc>
      </w:tr>
      <w:tr w:rsidR="00E703FB" w14:paraId="40B28280"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1A69DACA" w14:textId="77777777" w:rsidR="00E703FB" w:rsidRDefault="00BD276B">
            <w:pPr>
              <w:spacing w:after="0"/>
            </w:pPr>
            <w:proofErr w:type="spellStart"/>
            <w:r>
              <w:rPr>
                <w:sz w:val="18"/>
              </w:rPr>
              <w:t>learning_rate</w:t>
            </w:r>
            <w:proofErr w:type="spellEnd"/>
          </w:p>
        </w:tc>
        <w:tc>
          <w:tcPr>
            <w:tcW w:w="3118" w:type="dxa"/>
            <w:tcBorders>
              <w:top w:val="single" w:sz="6" w:space="0" w:color="000000"/>
              <w:left w:val="single" w:sz="6" w:space="0" w:color="000000"/>
              <w:bottom w:val="single" w:sz="6" w:space="0" w:color="000000"/>
              <w:right w:val="single" w:sz="6" w:space="0" w:color="000000"/>
            </w:tcBorders>
          </w:tcPr>
          <w:p w14:paraId="69FB2FBA" w14:textId="77777777" w:rsidR="00E703FB" w:rsidRDefault="00BD276B">
            <w:pPr>
              <w:spacing w:after="0"/>
              <w:jc w:val="center"/>
            </w:pPr>
            <w:r>
              <w:rPr>
                <w:sz w:val="18"/>
              </w:rPr>
              <w:t>0.1</w:t>
            </w:r>
          </w:p>
        </w:tc>
        <w:tc>
          <w:tcPr>
            <w:tcW w:w="3118" w:type="dxa"/>
            <w:tcBorders>
              <w:top w:val="single" w:sz="6" w:space="0" w:color="000000"/>
              <w:left w:val="single" w:sz="6" w:space="0" w:color="000000"/>
              <w:bottom w:val="single" w:sz="6" w:space="0" w:color="000000"/>
              <w:right w:val="single" w:sz="6" w:space="0" w:color="000000"/>
            </w:tcBorders>
          </w:tcPr>
          <w:p w14:paraId="6462E330" w14:textId="77777777" w:rsidR="00E703FB" w:rsidRDefault="00BD276B">
            <w:pPr>
              <w:spacing w:after="0"/>
              <w:jc w:val="center"/>
            </w:pPr>
            <w:r>
              <w:rPr>
                <w:sz w:val="18"/>
              </w:rPr>
              <w:t>0.2033</w:t>
            </w:r>
          </w:p>
        </w:tc>
      </w:tr>
      <w:tr w:rsidR="00E703FB" w14:paraId="6CBDC1C4"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1B454F14" w14:textId="77777777" w:rsidR="00E703FB" w:rsidRDefault="00BD276B">
            <w:pPr>
              <w:spacing w:after="0"/>
            </w:pPr>
            <w:r>
              <w:rPr>
                <w:sz w:val="18"/>
              </w:rPr>
              <w:t>subsample</w:t>
            </w:r>
          </w:p>
        </w:tc>
        <w:tc>
          <w:tcPr>
            <w:tcW w:w="3118" w:type="dxa"/>
            <w:tcBorders>
              <w:top w:val="single" w:sz="6" w:space="0" w:color="000000"/>
              <w:left w:val="single" w:sz="6" w:space="0" w:color="000000"/>
              <w:bottom w:val="single" w:sz="6" w:space="0" w:color="000000"/>
              <w:right w:val="single" w:sz="6" w:space="0" w:color="000000"/>
            </w:tcBorders>
          </w:tcPr>
          <w:p w14:paraId="4CF77F4B" w14:textId="77777777" w:rsidR="00E703FB" w:rsidRDefault="00BD276B">
            <w:pPr>
              <w:spacing w:after="0"/>
              <w:jc w:val="center"/>
            </w:pPr>
            <w:r>
              <w:rPr>
                <w:sz w:val="18"/>
              </w:rPr>
              <w:t>0.8</w:t>
            </w:r>
          </w:p>
        </w:tc>
        <w:tc>
          <w:tcPr>
            <w:tcW w:w="3118" w:type="dxa"/>
            <w:tcBorders>
              <w:top w:val="single" w:sz="6" w:space="0" w:color="000000"/>
              <w:left w:val="single" w:sz="6" w:space="0" w:color="000000"/>
              <w:bottom w:val="single" w:sz="6" w:space="0" w:color="000000"/>
              <w:right w:val="single" w:sz="6" w:space="0" w:color="000000"/>
            </w:tcBorders>
          </w:tcPr>
          <w:p w14:paraId="4DDB2F98" w14:textId="77777777" w:rsidR="00E703FB" w:rsidRDefault="00BD276B">
            <w:pPr>
              <w:spacing w:after="0"/>
              <w:jc w:val="center"/>
            </w:pPr>
            <w:r>
              <w:rPr>
                <w:sz w:val="18"/>
              </w:rPr>
              <w:t>0.7511</w:t>
            </w:r>
          </w:p>
        </w:tc>
      </w:tr>
      <w:tr w:rsidR="00E703FB" w14:paraId="5746B65C"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46BF7D74" w14:textId="77777777" w:rsidR="00E703FB" w:rsidRDefault="00BD276B">
            <w:pPr>
              <w:spacing w:after="0"/>
            </w:pPr>
            <w:proofErr w:type="spellStart"/>
            <w:r>
              <w:rPr>
                <w:sz w:val="18"/>
              </w:rPr>
              <w:t>colsample_bytree</w:t>
            </w:r>
            <w:proofErr w:type="spellEnd"/>
          </w:p>
        </w:tc>
        <w:tc>
          <w:tcPr>
            <w:tcW w:w="3118" w:type="dxa"/>
            <w:tcBorders>
              <w:top w:val="single" w:sz="6" w:space="0" w:color="000000"/>
              <w:left w:val="single" w:sz="6" w:space="0" w:color="000000"/>
              <w:bottom w:val="single" w:sz="6" w:space="0" w:color="000000"/>
              <w:right w:val="single" w:sz="6" w:space="0" w:color="000000"/>
            </w:tcBorders>
          </w:tcPr>
          <w:p w14:paraId="3B3CB1B8" w14:textId="77777777" w:rsidR="00E703FB" w:rsidRDefault="00BD276B">
            <w:pPr>
              <w:spacing w:after="0"/>
              <w:jc w:val="center"/>
            </w:pPr>
            <w:r>
              <w:rPr>
                <w:sz w:val="18"/>
              </w:rPr>
              <w:t xml:space="preserve">— (no </w:t>
            </w:r>
            <w:proofErr w:type="spellStart"/>
            <w:r>
              <w:rPr>
                <w:sz w:val="18"/>
              </w:rPr>
              <w:t>optimizado</w:t>
            </w:r>
            <w:proofErr w:type="spellEnd"/>
            <w:r>
              <w:rPr>
                <w:sz w:val="18"/>
              </w:rPr>
              <w:t>)</w:t>
            </w:r>
          </w:p>
        </w:tc>
        <w:tc>
          <w:tcPr>
            <w:tcW w:w="3118" w:type="dxa"/>
            <w:tcBorders>
              <w:top w:val="single" w:sz="6" w:space="0" w:color="000000"/>
              <w:left w:val="single" w:sz="6" w:space="0" w:color="000000"/>
              <w:bottom w:val="single" w:sz="6" w:space="0" w:color="000000"/>
              <w:right w:val="single" w:sz="6" w:space="0" w:color="000000"/>
            </w:tcBorders>
          </w:tcPr>
          <w:p w14:paraId="227AACDF" w14:textId="77777777" w:rsidR="00E703FB" w:rsidRDefault="00BD276B">
            <w:pPr>
              <w:spacing w:after="0"/>
              <w:jc w:val="center"/>
            </w:pPr>
            <w:r>
              <w:rPr>
                <w:sz w:val="18"/>
              </w:rPr>
              <w:t>0.6554</w:t>
            </w:r>
          </w:p>
        </w:tc>
      </w:tr>
      <w:tr w:rsidR="00E703FB" w14:paraId="30F9AF04"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4ECECEF9" w14:textId="77777777" w:rsidR="00E703FB" w:rsidRDefault="00BD276B">
            <w:pPr>
              <w:spacing w:after="0"/>
            </w:pPr>
            <w:r>
              <w:rPr>
                <w:sz w:val="18"/>
              </w:rPr>
              <w:t>gamma</w:t>
            </w:r>
          </w:p>
        </w:tc>
        <w:tc>
          <w:tcPr>
            <w:tcW w:w="3118" w:type="dxa"/>
            <w:tcBorders>
              <w:top w:val="single" w:sz="6" w:space="0" w:color="000000"/>
              <w:left w:val="single" w:sz="6" w:space="0" w:color="000000"/>
              <w:bottom w:val="single" w:sz="6" w:space="0" w:color="000000"/>
              <w:right w:val="single" w:sz="6" w:space="0" w:color="000000"/>
            </w:tcBorders>
          </w:tcPr>
          <w:p w14:paraId="6EE70158" w14:textId="77777777" w:rsidR="00E703FB" w:rsidRDefault="00BD276B">
            <w:pPr>
              <w:spacing w:after="0"/>
              <w:jc w:val="center"/>
            </w:pPr>
            <w:r>
              <w:rPr>
                <w:sz w:val="18"/>
              </w:rPr>
              <w:t xml:space="preserve">— (no </w:t>
            </w:r>
            <w:proofErr w:type="spellStart"/>
            <w:r>
              <w:rPr>
                <w:sz w:val="18"/>
              </w:rPr>
              <w:t>optimizado</w:t>
            </w:r>
            <w:proofErr w:type="spellEnd"/>
            <w:r>
              <w:rPr>
                <w:sz w:val="18"/>
              </w:rPr>
              <w:t>)</w:t>
            </w:r>
          </w:p>
        </w:tc>
        <w:tc>
          <w:tcPr>
            <w:tcW w:w="3118" w:type="dxa"/>
            <w:tcBorders>
              <w:top w:val="single" w:sz="6" w:space="0" w:color="000000"/>
              <w:left w:val="single" w:sz="6" w:space="0" w:color="000000"/>
              <w:bottom w:val="single" w:sz="6" w:space="0" w:color="000000"/>
              <w:right w:val="single" w:sz="6" w:space="0" w:color="000000"/>
            </w:tcBorders>
          </w:tcPr>
          <w:p w14:paraId="2F2B7379" w14:textId="77777777" w:rsidR="00E703FB" w:rsidRDefault="00BD276B">
            <w:pPr>
              <w:spacing w:after="0"/>
              <w:jc w:val="center"/>
            </w:pPr>
            <w:r>
              <w:rPr>
                <w:sz w:val="18"/>
              </w:rPr>
              <w:t>4.9979</w:t>
            </w:r>
          </w:p>
        </w:tc>
      </w:tr>
      <w:tr w:rsidR="00E703FB" w14:paraId="234131B4" w14:textId="77777777">
        <w:trPr>
          <w:jc w:val="center"/>
        </w:trPr>
        <w:tc>
          <w:tcPr>
            <w:tcW w:w="2835" w:type="dxa"/>
            <w:tcBorders>
              <w:top w:val="single" w:sz="6" w:space="0" w:color="000000"/>
              <w:left w:val="single" w:sz="6" w:space="0" w:color="000000"/>
              <w:bottom w:val="single" w:sz="6" w:space="0" w:color="000000"/>
              <w:right w:val="single" w:sz="6" w:space="0" w:color="000000"/>
            </w:tcBorders>
          </w:tcPr>
          <w:p w14:paraId="75BBFFEC" w14:textId="77777777" w:rsidR="00E703FB" w:rsidRDefault="00BD276B">
            <w:pPr>
              <w:spacing w:after="0"/>
            </w:pPr>
            <w:proofErr w:type="spellStart"/>
            <w:r>
              <w:rPr>
                <w:sz w:val="18"/>
              </w:rPr>
              <w:t>min_child_weight</w:t>
            </w:r>
            <w:proofErr w:type="spellEnd"/>
          </w:p>
        </w:tc>
        <w:tc>
          <w:tcPr>
            <w:tcW w:w="3118" w:type="dxa"/>
            <w:tcBorders>
              <w:top w:val="single" w:sz="6" w:space="0" w:color="000000"/>
              <w:left w:val="single" w:sz="6" w:space="0" w:color="000000"/>
              <w:bottom w:val="single" w:sz="6" w:space="0" w:color="000000"/>
              <w:right w:val="single" w:sz="6" w:space="0" w:color="000000"/>
            </w:tcBorders>
          </w:tcPr>
          <w:p w14:paraId="4855E7E9" w14:textId="77777777" w:rsidR="00E703FB" w:rsidRDefault="00BD276B">
            <w:pPr>
              <w:spacing w:after="0"/>
              <w:jc w:val="center"/>
            </w:pPr>
            <w:r>
              <w:rPr>
                <w:sz w:val="18"/>
              </w:rPr>
              <w:t xml:space="preserve">— (no </w:t>
            </w:r>
            <w:proofErr w:type="spellStart"/>
            <w:r>
              <w:rPr>
                <w:sz w:val="18"/>
              </w:rPr>
              <w:t>optimizado</w:t>
            </w:r>
            <w:proofErr w:type="spellEnd"/>
            <w:r>
              <w:rPr>
                <w:sz w:val="18"/>
              </w:rPr>
              <w:t>)</w:t>
            </w:r>
          </w:p>
        </w:tc>
        <w:tc>
          <w:tcPr>
            <w:tcW w:w="3118" w:type="dxa"/>
            <w:tcBorders>
              <w:top w:val="single" w:sz="6" w:space="0" w:color="000000"/>
              <w:left w:val="single" w:sz="6" w:space="0" w:color="000000"/>
              <w:bottom w:val="single" w:sz="6" w:space="0" w:color="000000"/>
              <w:right w:val="single" w:sz="6" w:space="0" w:color="000000"/>
            </w:tcBorders>
          </w:tcPr>
          <w:p w14:paraId="22AEB422" w14:textId="77777777" w:rsidR="00E703FB" w:rsidRDefault="00BD276B">
            <w:pPr>
              <w:spacing w:after="0"/>
              <w:jc w:val="center"/>
            </w:pPr>
            <w:r>
              <w:rPr>
                <w:sz w:val="18"/>
              </w:rPr>
              <w:t>1</w:t>
            </w:r>
          </w:p>
        </w:tc>
      </w:tr>
    </w:tbl>
    <w:p w14:paraId="171C8675" w14:textId="77777777" w:rsidR="00E703FB" w:rsidRDefault="00E703FB">
      <w:pPr>
        <w:spacing w:after="40"/>
      </w:pPr>
    </w:p>
    <w:p w14:paraId="3C5EF598" w14:textId="77777777" w:rsidR="00E703FB" w:rsidRPr="0020771A" w:rsidRDefault="00BD276B">
      <w:pPr>
        <w:jc w:val="both"/>
        <w:rPr>
          <w:lang w:val="es-CO"/>
        </w:rPr>
      </w:pPr>
      <w:r w:rsidRPr="0020771A">
        <w:rPr>
          <w:lang w:val="es-CO"/>
        </w:rPr>
        <w:t xml:space="preserve">La implementación incorporó cuatro adaptaciones originales: inicialización por </w:t>
      </w:r>
      <w:proofErr w:type="spellStart"/>
      <w:r w:rsidRPr="0020771A">
        <w:rPr>
          <w:lang w:val="es-CO"/>
        </w:rPr>
        <w:t>Latin</w:t>
      </w:r>
      <w:proofErr w:type="spellEnd"/>
      <w:r w:rsidRPr="0020771A">
        <w:rPr>
          <w:lang w:val="es-CO"/>
        </w:rPr>
        <w:t xml:space="preserve"> </w:t>
      </w:r>
      <w:proofErr w:type="spellStart"/>
      <w:r w:rsidRPr="0020771A">
        <w:rPr>
          <w:lang w:val="es-CO"/>
        </w:rPr>
        <w:t>Hypercube</w:t>
      </w:r>
      <w:proofErr w:type="spellEnd"/>
      <w:r w:rsidRPr="0020771A">
        <w:rPr>
          <w:lang w:val="es-CO"/>
        </w:rPr>
        <w:t xml:space="preserve"> </w:t>
      </w:r>
      <w:proofErr w:type="spellStart"/>
      <w:r w:rsidRPr="0020771A">
        <w:rPr>
          <w:lang w:val="es-CO"/>
        </w:rPr>
        <w:t>Sampling</w:t>
      </w:r>
      <w:proofErr w:type="spellEnd"/>
      <w:r w:rsidRPr="0020771A">
        <w:rPr>
          <w:lang w:val="es-CO"/>
        </w:rPr>
        <w:t xml:space="preserve"> para cobertura estratificada del espacio; reducción del coeficiente de control mediante </w:t>
      </w:r>
      <w:proofErr w:type="spellStart"/>
      <w:r w:rsidRPr="0020771A">
        <w:rPr>
          <w:lang w:val="es-CO"/>
        </w:rPr>
        <w:t>cosine</w:t>
      </w:r>
      <w:proofErr w:type="spellEnd"/>
      <w:r w:rsidRPr="0020771A">
        <w:rPr>
          <w:lang w:val="es-CO"/>
        </w:rPr>
        <w:t xml:space="preserve"> </w:t>
      </w:r>
      <w:proofErr w:type="spellStart"/>
      <w:r w:rsidRPr="0020771A">
        <w:rPr>
          <w:lang w:val="es-CO"/>
        </w:rPr>
        <w:t>annealing</w:t>
      </w:r>
      <w:proofErr w:type="spellEnd"/>
      <w:r w:rsidRPr="0020771A">
        <w:rPr>
          <w:lang w:val="es-CO"/>
        </w:rPr>
        <w:t xml:space="preserve"> en lugar del decaimiento lineal original; elitismo de las dos mejores soluciones entre épocas; y selección </w:t>
      </w:r>
      <w:proofErr w:type="spellStart"/>
      <w:r w:rsidRPr="0020771A">
        <w:rPr>
          <w:lang w:val="es-CO"/>
        </w:rPr>
        <w:t>greedy</w:t>
      </w:r>
      <w:proofErr w:type="spellEnd"/>
      <w:r w:rsidRPr="0020771A">
        <w:rPr>
          <w:lang w:val="es-CO"/>
        </w:rPr>
        <w:t xml:space="preserve">, que solo acepta nuevas posiciones si mejoran el fitness. Una ventaja clave es que WOA optimiza simultáneamente siete </w:t>
      </w:r>
      <w:proofErr w:type="spellStart"/>
      <w:r w:rsidRPr="0020771A">
        <w:rPr>
          <w:lang w:val="es-CO"/>
        </w:rPr>
        <w:t>hiperparámetros</w:t>
      </w:r>
      <w:proofErr w:type="spellEnd"/>
      <w:r w:rsidRPr="0020771A">
        <w:rPr>
          <w:lang w:val="es-CO"/>
        </w:rPr>
        <w:t xml:space="preserve"> —incluyendo gamma, </w:t>
      </w:r>
      <w:proofErr w:type="spellStart"/>
      <w:r w:rsidRPr="0020771A">
        <w:rPr>
          <w:lang w:val="es-CO"/>
        </w:rPr>
        <w:t>colsample_bytree</w:t>
      </w:r>
      <w:proofErr w:type="spellEnd"/>
      <w:r w:rsidRPr="0020771A">
        <w:rPr>
          <w:lang w:val="es-CO"/>
        </w:rPr>
        <w:t xml:space="preserve"> y </w:t>
      </w:r>
      <w:proofErr w:type="spellStart"/>
      <w:r w:rsidRPr="0020771A">
        <w:rPr>
          <w:lang w:val="es-CO"/>
        </w:rPr>
        <w:t>min_child_weight</w:t>
      </w:r>
      <w:proofErr w:type="spellEnd"/>
      <w:r w:rsidRPr="0020771A">
        <w:rPr>
          <w:lang w:val="es-CO"/>
        </w:rPr>
        <w:t>, que la malla ni siquiera exploró— en un espacio continuo.</w:t>
      </w:r>
    </w:p>
    <w:tbl>
      <w:tblPr>
        <w:tblW w:w="0" w:type="auto"/>
        <w:jc w:val="center"/>
        <w:tblLayout w:type="fixed"/>
        <w:tblLook w:val="04A0" w:firstRow="1" w:lastRow="0" w:firstColumn="1" w:lastColumn="0" w:noHBand="0" w:noVBand="1"/>
      </w:tblPr>
      <w:tblGrid>
        <w:gridCol w:w="9071"/>
      </w:tblGrid>
      <w:tr w:rsidR="00E703FB" w:rsidRPr="0062216A" w14:paraId="0CFFAF01"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22009FD0" w14:textId="77777777" w:rsidR="00E703FB" w:rsidRPr="0020771A" w:rsidRDefault="00BD276B">
            <w:pPr>
              <w:spacing w:before="40" w:after="40"/>
              <w:rPr>
                <w:lang w:val="es-CO"/>
              </w:rPr>
            </w:pPr>
            <w:r w:rsidRPr="0020771A">
              <w:rPr>
                <w:b/>
                <w:color w:val="FFFFFF"/>
                <w:sz w:val="24"/>
                <w:lang w:val="es-CO"/>
              </w:rPr>
              <w:t>4. RESULTADOS: DISEÑO EXPERIMENTAL Y VALIDACIÓN</w:t>
            </w:r>
          </w:p>
        </w:tc>
      </w:tr>
    </w:tbl>
    <w:p w14:paraId="47E974EE" w14:textId="77777777" w:rsidR="00E703FB" w:rsidRPr="0020771A" w:rsidRDefault="00E703FB">
      <w:pPr>
        <w:spacing w:after="40"/>
        <w:rPr>
          <w:lang w:val="es-CO"/>
        </w:rPr>
      </w:pPr>
    </w:p>
    <w:p w14:paraId="6237B7CF" w14:textId="77777777" w:rsidR="00E703FB" w:rsidRPr="0020771A" w:rsidRDefault="00BD276B">
      <w:pPr>
        <w:spacing w:before="160" w:after="80"/>
        <w:rPr>
          <w:lang w:val="es-CO"/>
        </w:rPr>
      </w:pPr>
      <w:r w:rsidRPr="0020771A">
        <w:rPr>
          <w:b/>
          <w:sz w:val="23"/>
          <w:lang w:val="es-CO"/>
        </w:rPr>
        <w:t>4.1 Protocolo experimental</w:t>
      </w:r>
    </w:p>
    <w:p w14:paraId="0E9368E1" w14:textId="5BE2E09A" w:rsidR="00E703FB" w:rsidRPr="0020771A" w:rsidRDefault="00BD276B">
      <w:pPr>
        <w:jc w:val="both"/>
        <w:rPr>
          <w:lang w:val="es-CO"/>
        </w:rPr>
      </w:pPr>
      <w:r w:rsidRPr="0020771A">
        <w:rPr>
          <w:lang w:val="es-CO"/>
        </w:rPr>
        <w:t xml:space="preserve">Todos los modelos se evaluaron sobre el mismo conjunto de prueba (24671 ítems, 909 ingresos no vistos), generado con </w:t>
      </w:r>
      <w:proofErr w:type="spellStart"/>
      <w:r w:rsidRPr="0020771A">
        <w:rPr>
          <w:lang w:val="es-CO"/>
        </w:rPr>
        <w:t>GroupShuffleSplit</w:t>
      </w:r>
      <w:proofErr w:type="spellEnd"/>
      <w:r w:rsidRPr="0020771A">
        <w:rPr>
          <w:lang w:val="es-CO"/>
        </w:rPr>
        <w:t xml:space="preserve">. Las métricas reportadas son </w:t>
      </w:r>
      <w:proofErr w:type="spellStart"/>
      <w:r w:rsidRPr="0020771A">
        <w:rPr>
          <w:lang w:val="es-CO"/>
        </w:rPr>
        <w:t>Accuracy</w:t>
      </w:r>
      <w:proofErr w:type="spellEnd"/>
      <w:r w:rsidRPr="0020771A">
        <w:rPr>
          <w:lang w:val="es-CO"/>
        </w:rPr>
        <w:t xml:space="preserve">, </w:t>
      </w:r>
      <w:proofErr w:type="spellStart"/>
      <w:r w:rsidRPr="0020771A">
        <w:rPr>
          <w:lang w:val="es-CO"/>
        </w:rPr>
        <w:t>Precision</w:t>
      </w:r>
      <w:proofErr w:type="spellEnd"/>
      <w:r w:rsidRPr="0020771A">
        <w:rPr>
          <w:lang w:val="es-CO"/>
        </w:rPr>
        <w:t xml:space="preserve"> macro, </w:t>
      </w:r>
      <w:proofErr w:type="spellStart"/>
      <w:r w:rsidRPr="0020771A">
        <w:rPr>
          <w:lang w:val="es-CO"/>
        </w:rPr>
        <w:t>Recall</w:t>
      </w:r>
      <w:proofErr w:type="spellEnd"/>
      <w:r w:rsidRPr="0020771A">
        <w:rPr>
          <w:lang w:val="es-CO"/>
        </w:rPr>
        <w:t xml:space="preserve"> macro, F1-Macro y AUC-ROC. La métrica de optimización fue f1_macro, apropiada para el balance moderado de clases.</w:t>
      </w:r>
    </w:p>
    <w:p w14:paraId="482B29B3" w14:textId="77777777" w:rsidR="00E703FB" w:rsidRPr="0020771A" w:rsidRDefault="00BD276B">
      <w:pPr>
        <w:spacing w:before="160" w:after="80"/>
        <w:rPr>
          <w:lang w:val="es-CO"/>
        </w:rPr>
      </w:pPr>
      <w:r w:rsidRPr="0020771A">
        <w:rPr>
          <w:b/>
          <w:sz w:val="23"/>
          <w:lang w:val="es-CO"/>
        </w:rPr>
        <w:t>4.2 Comparativa de modelos</w:t>
      </w:r>
    </w:p>
    <w:p w14:paraId="3AEB8714" w14:textId="442105B0" w:rsidR="00E703FB" w:rsidRPr="0020771A" w:rsidRDefault="00BD276B">
      <w:pPr>
        <w:jc w:val="both"/>
        <w:rPr>
          <w:lang w:val="es-CO"/>
        </w:rPr>
      </w:pPr>
      <w:r w:rsidRPr="0020771A">
        <w:rPr>
          <w:lang w:val="es-CO"/>
        </w:rPr>
        <w:t xml:space="preserve">La Tabla </w:t>
      </w:r>
      <w:r w:rsidR="003F5318">
        <w:rPr>
          <w:lang w:val="es-CO"/>
        </w:rPr>
        <w:t>6</w:t>
      </w:r>
      <w:r w:rsidRPr="0020771A">
        <w:rPr>
          <w:lang w:val="es-CO"/>
        </w:rPr>
        <w:t xml:space="preserve"> presenta el desempeño de los diez modelos sobre el conjunto de prueba.</w:t>
      </w:r>
    </w:p>
    <w:p w14:paraId="78A9D5F1" w14:textId="42DD28D6" w:rsidR="00E703FB" w:rsidRPr="0020771A" w:rsidRDefault="00BD276B">
      <w:pPr>
        <w:spacing w:after="40"/>
        <w:jc w:val="both"/>
        <w:rPr>
          <w:lang w:val="es-CO"/>
        </w:rPr>
      </w:pPr>
      <w:r w:rsidRPr="0020771A">
        <w:rPr>
          <w:b/>
          <w:lang w:val="es-CO"/>
        </w:rPr>
        <w:t xml:space="preserve">Tabla </w:t>
      </w:r>
      <w:r w:rsidR="003F5318">
        <w:rPr>
          <w:b/>
          <w:lang w:val="es-CO"/>
        </w:rPr>
        <w:t>6</w:t>
      </w:r>
      <w:r w:rsidRPr="0020771A">
        <w:rPr>
          <w:b/>
          <w:lang w:val="es-CO"/>
        </w:rPr>
        <w:t>.</w:t>
      </w:r>
      <w:r w:rsidRPr="0020771A">
        <w:rPr>
          <w:i/>
          <w:lang w:val="es-CO"/>
        </w:rPr>
        <w:t xml:space="preserve"> Resultados comparativos sobre el conjunto de prueba (</w:t>
      </w:r>
      <w:proofErr w:type="spellStart"/>
      <w:r w:rsidRPr="0020771A">
        <w:rPr>
          <w:i/>
          <w:lang w:val="es-CO"/>
        </w:rPr>
        <w:t>GroupShuffleSplit</w:t>
      </w:r>
      <w:proofErr w:type="spellEnd"/>
      <w:r w:rsidRPr="0020771A">
        <w:rPr>
          <w:i/>
          <w:lang w:val="es-CO"/>
        </w:rPr>
        <w:t>).</w:t>
      </w:r>
    </w:p>
    <w:tbl>
      <w:tblPr>
        <w:tblW w:w="0" w:type="auto"/>
        <w:jc w:val="center"/>
        <w:tblLayout w:type="fixed"/>
        <w:tblLook w:val="04A0" w:firstRow="1" w:lastRow="0" w:firstColumn="1" w:lastColumn="0" w:noHBand="0" w:noVBand="1"/>
      </w:tblPr>
      <w:tblGrid>
        <w:gridCol w:w="2154"/>
        <w:gridCol w:w="1361"/>
        <w:gridCol w:w="1361"/>
        <w:gridCol w:w="1361"/>
        <w:gridCol w:w="1361"/>
        <w:gridCol w:w="1361"/>
      </w:tblGrid>
      <w:tr w:rsidR="00E703FB" w14:paraId="6B97D10F"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1A5490"/>
          </w:tcPr>
          <w:p w14:paraId="268169ED" w14:textId="77777777" w:rsidR="00E703FB" w:rsidRDefault="00BD276B">
            <w:pPr>
              <w:spacing w:after="0"/>
              <w:jc w:val="center"/>
            </w:pPr>
            <w:r>
              <w:rPr>
                <w:b/>
                <w:color w:val="FFFFFF"/>
                <w:sz w:val="19"/>
              </w:rPr>
              <w:t>Modelo</w:t>
            </w:r>
          </w:p>
        </w:tc>
        <w:tc>
          <w:tcPr>
            <w:tcW w:w="1361" w:type="dxa"/>
            <w:tcBorders>
              <w:top w:val="single" w:sz="6" w:space="0" w:color="000000"/>
              <w:left w:val="single" w:sz="6" w:space="0" w:color="000000"/>
              <w:bottom w:val="single" w:sz="6" w:space="0" w:color="000000"/>
              <w:right w:val="single" w:sz="6" w:space="0" w:color="000000"/>
            </w:tcBorders>
            <w:shd w:val="clear" w:color="auto" w:fill="1A5490"/>
          </w:tcPr>
          <w:p w14:paraId="4DC967D0" w14:textId="77777777" w:rsidR="00E703FB" w:rsidRDefault="00BD276B">
            <w:pPr>
              <w:spacing w:after="0"/>
              <w:jc w:val="center"/>
            </w:pPr>
            <w:r>
              <w:rPr>
                <w:b/>
                <w:color w:val="FFFFFF"/>
                <w:sz w:val="19"/>
              </w:rPr>
              <w:t>Acc.</w:t>
            </w:r>
          </w:p>
        </w:tc>
        <w:tc>
          <w:tcPr>
            <w:tcW w:w="1361" w:type="dxa"/>
            <w:tcBorders>
              <w:top w:val="single" w:sz="6" w:space="0" w:color="000000"/>
              <w:left w:val="single" w:sz="6" w:space="0" w:color="000000"/>
              <w:bottom w:val="single" w:sz="6" w:space="0" w:color="000000"/>
              <w:right w:val="single" w:sz="6" w:space="0" w:color="000000"/>
            </w:tcBorders>
            <w:shd w:val="clear" w:color="auto" w:fill="1A5490"/>
          </w:tcPr>
          <w:p w14:paraId="42A071AD" w14:textId="77777777" w:rsidR="00E703FB" w:rsidRDefault="00BD276B">
            <w:pPr>
              <w:spacing w:after="0"/>
              <w:jc w:val="center"/>
            </w:pPr>
            <w:r>
              <w:rPr>
                <w:b/>
                <w:color w:val="FFFFFF"/>
                <w:sz w:val="19"/>
              </w:rPr>
              <w:t>Prec.</w:t>
            </w:r>
          </w:p>
        </w:tc>
        <w:tc>
          <w:tcPr>
            <w:tcW w:w="1361" w:type="dxa"/>
            <w:tcBorders>
              <w:top w:val="single" w:sz="6" w:space="0" w:color="000000"/>
              <w:left w:val="single" w:sz="6" w:space="0" w:color="000000"/>
              <w:bottom w:val="single" w:sz="6" w:space="0" w:color="000000"/>
              <w:right w:val="single" w:sz="6" w:space="0" w:color="000000"/>
            </w:tcBorders>
            <w:shd w:val="clear" w:color="auto" w:fill="1A5490"/>
          </w:tcPr>
          <w:p w14:paraId="2035CEE5" w14:textId="77777777" w:rsidR="00E703FB" w:rsidRDefault="00BD276B">
            <w:pPr>
              <w:spacing w:after="0"/>
              <w:jc w:val="center"/>
            </w:pPr>
            <w:r>
              <w:rPr>
                <w:b/>
                <w:color w:val="FFFFFF"/>
                <w:sz w:val="19"/>
              </w:rPr>
              <w:t>Recall</w:t>
            </w:r>
          </w:p>
        </w:tc>
        <w:tc>
          <w:tcPr>
            <w:tcW w:w="1361" w:type="dxa"/>
            <w:tcBorders>
              <w:top w:val="single" w:sz="6" w:space="0" w:color="000000"/>
              <w:left w:val="single" w:sz="6" w:space="0" w:color="000000"/>
              <w:bottom w:val="single" w:sz="6" w:space="0" w:color="000000"/>
              <w:right w:val="single" w:sz="6" w:space="0" w:color="000000"/>
            </w:tcBorders>
            <w:shd w:val="clear" w:color="auto" w:fill="1A5490"/>
          </w:tcPr>
          <w:p w14:paraId="4B4EE0E3" w14:textId="77777777" w:rsidR="00E703FB" w:rsidRDefault="00BD276B">
            <w:pPr>
              <w:spacing w:after="0"/>
              <w:jc w:val="center"/>
            </w:pPr>
            <w:r>
              <w:rPr>
                <w:b/>
                <w:color w:val="FFFFFF"/>
                <w:sz w:val="19"/>
              </w:rPr>
              <w:t>F1-M</w:t>
            </w:r>
          </w:p>
        </w:tc>
        <w:tc>
          <w:tcPr>
            <w:tcW w:w="1361" w:type="dxa"/>
            <w:tcBorders>
              <w:top w:val="single" w:sz="6" w:space="0" w:color="000000"/>
              <w:left w:val="single" w:sz="6" w:space="0" w:color="000000"/>
              <w:bottom w:val="single" w:sz="6" w:space="0" w:color="000000"/>
              <w:right w:val="single" w:sz="6" w:space="0" w:color="000000"/>
            </w:tcBorders>
            <w:shd w:val="clear" w:color="auto" w:fill="1A5490"/>
          </w:tcPr>
          <w:p w14:paraId="2C16390F" w14:textId="77777777" w:rsidR="00E703FB" w:rsidRDefault="00BD276B">
            <w:pPr>
              <w:spacing w:after="0"/>
              <w:jc w:val="center"/>
            </w:pPr>
            <w:r>
              <w:rPr>
                <w:b/>
                <w:color w:val="FFFFFF"/>
                <w:sz w:val="19"/>
              </w:rPr>
              <w:t>AUC</w:t>
            </w:r>
          </w:p>
        </w:tc>
      </w:tr>
      <w:tr w:rsidR="00E703FB" w14:paraId="2A29A8FC"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3A3C19C5" w14:textId="77777777" w:rsidR="00E703FB" w:rsidRDefault="00BD276B">
            <w:pPr>
              <w:spacing w:after="0"/>
            </w:pPr>
            <w:r>
              <w:rPr>
                <w:sz w:val="18"/>
              </w:rPr>
              <w:t>1. Dummy</w:t>
            </w:r>
          </w:p>
        </w:tc>
        <w:tc>
          <w:tcPr>
            <w:tcW w:w="1361" w:type="dxa"/>
            <w:tcBorders>
              <w:top w:val="single" w:sz="6" w:space="0" w:color="000000"/>
              <w:left w:val="single" w:sz="6" w:space="0" w:color="000000"/>
              <w:bottom w:val="single" w:sz="6" w:space="0" w:color="000000"/>
              <w:right w:val="single" w:sz="6" w:space="0" w:color="000000"/>
            </w:tcBorders>
          </w:tcPr>
          <w:p w14:paraId="2EB57502" w14:textId="77777777" w:rsidR="00E703FB" w:rsidRDefault="00BD276B">
            <w:pPr>
              <w:spacing w:after="0"/>
              <w:jc w:val="center"/>
            </w:pPr>
            <w:r>
              <w:rPr>
                <w:sz w:val="18"/>
              </w:rPr>
              <w:t>0.4316</w:t>
            </w:r>
          </w:p>
        </w:tc>
        <w:tc>
          <w:tcPr>
            <w:tcW w:w="1361" w:type="dxa"/>
            <w:tcBorders>
              <w:top w:val="single" w:sz="6" w:space="0" w:color="000000"/>
              <w:left w:val="single" w:sz="6" w:space="0" w:color="000000"/>
              <w:bottom w:val="single" w:sz="6" w:space="0" w:color="000000"/>
              <w:right w:val="single" w:sz="6" w:space="0" w:color="000000"/>
            </w:tcBorders>
          </w:tcPr>
          <w:p w14:paraId="02568A6C" w14:textId="77777777" w:rsidR="00E703FB" w:rsidRDefault="00BD276B">
            <w:pPr>
              <w:spacing w:after="0"/>
              <w:jc w:val="center"/>
            </w:pPr>
            <w:r>
              <w:rPr>
                <w:sz w:val="18"/>
              </w:rPr>
              <w:t>0.2158</w:t>
            </w:r>
          </w:p>
        </w:tc>
        <w:tc>
          <w:tcPr>
            <w:tcW w:w="1361" w:type="dxa"/>
            <w:tcBorders>
              <w:top w:val="single" w:sz="6" w:space="0" w:color="000000"/>
              <w:left w:val="single" w:sz="6" w:space="0" w:color="000000"/>
              <w:bottom w:val="single" w:sz="6" w:space="0" w:color="000000"/>
              <w:right w:val="single" w:sz="6" w:space="0" w:color="000000"/>
            </w:tcBorders>
          </w:tcPr>
          <w:p w14:paraId="4D0909A8" w14:textId="77777777" w:rsidR="00E703FB" w:rsidRDefault="00BD276B">
            <w:pPr>
              <w:spacing w:after="0"/>
              <w:jc w:val="center"/>
            </w:pPr>
            <w:r>
              <w:rPr>
                <w:sz w:val="18"/>
              </w:rPr>
              <w:t>0.5000</w:t>
            </w:r>
          </w:p>
        </w:tc>
        <w:tc>
          <w:tcPr>
            <w:tcW w:w="1361" w:type="dxa"/>
            <w:tcBorders>
              <w:top w:val="single" w:sz="6" w:space="0" w:color="000000"/>
              <w:left w:val="single" w:sz="6" w:space="0" w:color="000000"/>
              <w:bottom w:val="single" w:sz="6" w:space="0" w:color="000000"/>
              <w:right w:val="single" w:sz="6" w:space="0" w:color="000000"/>
            </w:tcBorders>
          </w:tcPr>
          <w:p w14:paraId="6EC44341" w14:textId="77777777" w:rsidR="00E703FB" w:rsidRDefault="00BD276B">
            <w:pPr>
              <w:spacing w:after="0"/>
              <w:jc w:val="center"/>
            </w:pPr>
            <w:r>
              <w:rPr>
                <w:sz w:val="18"/>
              </w:rPr>
              <w:t>0.3015</w:t>
            </w:r>
          </w:p>
        </w:tc>
        <w:tc>
          <w:tcPr>
            <w:tcW w:w="1361" w:type="dxa"/>
            <w:tcBorders>
              <w:top w:val="single" w:sz="6" w:space="0" w:color="000000"/>
              <w:left w:val="single" w:sz="6" w:space="0" w:color="000000"/>
              <w:bottom w:val="single" w:sz="6" w:space="0" w:color="000000"/>
              <w:right w:val="single" w:sz="6" w:space="0" w:color="000000"/>
            </w:tcBorders>
          </w:tcPr>
          <w:p w14:paraId="7A55018E" w14:textId="77777777" w:rsidR="00E703FB" w:rsidRDefault="00BD276B">
            <w:pPr>
              <w:spacing w:after="0"/>
              <w:jc w:val="center"/>
            </w:pPr>
            <w:r>
              <w:rPr>
                <w:sz w:val="18"/>
              </w:rPr>
              <w:t>0.5000</w:t>
            </w:r>
          </w:p>
        </w:tc>
      </w:tr>
      <w:tr w:rsidR="00E703FB" w14:paraId="4EB79BD3"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1B44A3E4" w14:textId="77777777" w:rsidR="00E703FB" w:rsidRDefault="00BD276B">
            <w:pPr>
              <w:spacing w:after="0"/>
            </w:pPr>
            <w:r>
              <w:rPr>
                <w:sz w:val="18"/>
              </w:rPr>
              <w:t xml:space="preserve">2. Árbol </w:t>
            </w:r>
            <w:proofErr w:type="spellStart"/>
            <w:r>
              <w:rPr>
                <w:sz w:val="18"/>
              </w:rPr>
              <w:t>Decisión</w:t>
            </w:r>
            <w:proofErr w:type="spellEnd"/>
          </w:p>
        </w:tc>
        <w:tc>
          <w:tcPr>
            <w:tcW w:w="1361" w:type="dxa"/>
            <w:tcBorders>
              <w:top w:val="single" w:sz="6" w:space="0" w:color="000000"/>
              <w:left w:val="single" w:sz="6" w:space="0" w:color="000000"/>
              <w:bottom w:val="single" w:sz="6" w:space="0" w:color="000000"/>
              <w:right w:val="single" w:sz="6" w:space="0" w:color="000000"/>
            </w:tcBorders>
          </w:tcPr>
          <w:p w14:paraId="33501B39" w14:textId="77777777" w:rsidR="00E703FB" w:rsidRDefault="00BD276B">
            <w:pPr>
              <w:spacing w:after="0"/>
              <w:jc w:val="center"/>
            </w:pPr>
            <w:r>
              <w:rPr>
                <w:sz w:val="18"/>
              </w:rPr>
              <w:t>0.7713</w:t>
            </w:r>
          </w:p>
        </w:tc>
        <w:tc>
          <w:tcPr>
            <w:tcW w:w="1361" w:type="dxa"/>
            <w:tcBorders>
              <w:top w:val="single" w:sz="6" w:space="0" w:color="000000"/>
              <w:left w:val="single" w:sz="6" w:space="0" w:color="000000"/>
              <w:bottom w:val="single" w:sz="6" w:space="0" w:color="000000"/>
              <w:right w:val="single" w:sz="6" w:space="0" w:color="000000"/>
            </w:tcBorders>
          </w:tcPr>
          <w:p w14:paraId="233138CB" w14:textId="77777777" w:rsidR="00E703FB" w:rsidRDefault="00BD276B">
            <w:pPr>
              <w:spacing w:after="0"/>
              <w:jc w:val="center"/>
            </w:pPr>
            <w:r>
              <w:rPr>
                <w:sz w:val="18"/>
              </w:rPr>
              <w:t>0.7851</w:t>
            </w:r>
          </w:p>
        </w:tc>
        <w:tc>
          <w:tcPr>
            <w:tcW w:w="1361" w:type="dxa"/>
            <w:tcBorders>
              <w:top w:val="single" w:sz="6" w:space="0" w:color="000000"/>
              <w:left w:val="single" w:sz="6" w:space="0" w:color="000000"/>
              <w:bottom w:val="single" w:sz="6" w:space="0" w:color="000000"/>
              <w:right w:val="single" w:sz="6" w:space="0" w:color="000000"/>
            </w:tcBorders>
          </w:tcPr>
          <w:p w14:paraId="325C8A7B" w14:textId="77777777" w:rsidR="00E703FB" w:rsidRDefault="00BD276B">
            <w:pPr>
              <w:spacing w:after="0"/>
              <w:jc w:val="center"/>
            </w:pPr>
            <w:r>
              <w:rPr>
                <w:sz w:val="18"/>
              </w:rPr>
              <w:t>0.7856</w:t>
            </w:r>
          </w:p>
        </w:tc>
        <w:tc>
          <w:tcPr>
            <w:tcW w:w="1361" w:type="dxa"/>
            <w:tcBorders>
              <w:top w:val="single" w:sz="6" w:space="0" w:color="000000"/>
              <w:left w:val="single" w:sz="6" w:space="0" w:color="000000"/>
              <w:bottom w:val="single" w:sz="6" w:space="0" w:color="000000"/>
              <w:right w:val="single" w:sz="6" w:space="0" w:color="000000"/>
            </w:tcBorders>
          </w:tcPr>
          <w:p w14:paraId="23395625" w14:textId="77777777" w:rsidR="00E703FB" w:rsidRDefault="00BD276B">
            <w:pPr>
              <w:spacing w:after="0"/>
              <w:jc w:val="center"/>
            </w:pPr>
            <w:r>
              <w:rPr>
                <w:sz w:val="18"/>
              </w:rPr>
              <w:t>0.7713</w:t>
            </w:r>
          </w:p>
        </w:tc>
        <w:tc>
          <w:tcPr>
            <w:tcW w:w="1361" w:type="dxa"/>
            <w:tcBorders>
              <w:top w:val="single" w:sz="6" w:space="0" w:color="000000"/>
              <w:left w:val="single" w:sz="6" w:space="0" w:color="000000"/>
              <w:bottom w:val="single" w:sz="6" w:space="0" w:color="000000"/>
              <w:right w:val="single" w:sz="6" w:space="0" w:color="000000"/>
            </w:tcBorders>
          </w:tcPr>
          <w:p w14:paraId="69AA8B87" w14:textId="77777777" w:rsidR="00E703FB" w:rsidRDefault="00BD276B">
            <w:pPr>
              <w:spacing w:after="0"/>
              <w:jc w:val="center"/>
            </w:pPr>
            <w:r>
              <w:rPr>
                <w:sz w:val="18"/>
              </w:rPr>
              <w:t>0.8406</w:t>
            </w:r>
          </w:p>
        </w:tc>
      </w:tr>
      <w:tr w:rsidR="00E703FB" w14:paraId="33C07E2A"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74E1C910" w14:textId="77777777" w:rsidR="00E703FB" w:rsidRDefault="00BD276B">
            <w:pPr>
              <w:spacing w:after="0"/>
            </w:pPr>
            <w:r>
              <w:rPr>
                <w:sz w:val="18"/>
              </w:rPr>
              <w:t xml:space="preserve">3. </w:t>
            </w:r>
            <w:proofErr w:type="spellStart"/>
            <w:r>
              <w:rPr>
                <w:sz w:val="18"/>
              </w:rPr>
              <w:t>GaussianNB</w:t>
            </w:r>
            <w:proofErr w:type="spellEnd"/>
          </w:p>
        </w:tc>
        <w:tc>
          <w:tcPr>
            <w:tcW w:w="1361" w:type="dxa"/>
            <w:tcBorders>
              <w:top w:val="single" w:sz="6" w:space="0" w:color="000000"/>
              <w:left w:val="single" w:sz="6" w:space="0" w:color="000000"/>
              <w:bottom w:val="single" w:sz="6" w:space="0" w:color="000000"/>
              <w:right w:val="single" w:sz="6" w:space="0" w:color="000000"/>
            </w:tcBorders>
          </w:tcPr>
          <w:p w14:paraId="14EB5BBB" w14:textId="77777777" w:rsidR="00E703FB" w:rsidRDefault="00BD276B">
            <w:pPr>
              <w:spacing w:after="0"/>
              <w:jc w:val="center"/>
            </w:pPr>
            <w:r>
              <w:rPr>
                <w:sz w:val="18"/>
              </w:rPr>
              <w:t>0.5625</w:t>
            </w:r>
          </w:p>
        </w:tc>
        <w:tc>
          <w:tcPr>
            <w:tcW w:w="1361" w:type="dxa"/>
            <w:tcBorders>
              <w:top w:val="single" w:sz="6" w:space="0" w:color="000000"/>
              <w:left w:val="single" w:sz="6" w:space="0" w:color="000000"/>
              <w:bottom w:val="single" w:sz="6" w:space="0" w:color="000000"/>
              <w:right w:val="single" w:sz="6" w:space="0" w:color="000000"/>
            </w:tcBorders>
          </w:tcPr>
          <w:p w14:paraId="242AE496" w14:textId="77777777" w:rsidR="00E703FB" w:rsidRDefault="00BD276B">
            <w:pPr>
              <w:spacing w:after="0"/>
              <w:jc w:val="center"/>
            </w:pPr>
            <w:r>
              <w:rPr>
                <w:sz w:val="18"/>
              </w:rPr>
              <w:t>0.5382</w:t>
            </w:r>
          </w:p>
        </w:tc>
        <w:tc>
          <w:tcPr>
            <w:tcW w:w="1361" w:type="dxa"/>
            <w:tcBorders>
              <w:top w:val="single" w:sz="6" w:space="0" w:color="000000"/>
              <w:left w:val="single" w:sz="6" w:space="0" w:color="000000"/>
              <w:bottom w:val="single" w:sz="6" w:space="0" w:color="000000"/>
              <w:right w:val="single" w:sz="6" w:space="0" w:color="000000"/>
            </w:tcBorders>
          </w:tcPr>
          <w:p w14:paraId="1C900531" w14:textId="77777777" w:rsidR="00E703FB" w:rsidRDefault="00BD276B">
            <w:pPr>
              <w:spacing w:after="0"/>
              <w:jc w:val="center"/>
            </w:pPr>
            <w:r>
              <w:rPr>
                <w:sz w:val="18"/>
              </w:rPr>
              <w:t>0.5296</w:t>
            </w:r>
          </w:p>
        </w:tc>
        <w:tc>
          <w:tcPr>
            <w:tcW w:w="1361" w:type="dxa"/>
            <w:tcBorders>
              <w:top w:val="single" w:sz="6" w:space="0" w:color="000000"/>
              <w:left w:val="single" w:sz="6" w:space="0" w:color="000000"/>
              <w:bottom w:val="single" w:sz="6" w:space="0" w:color="000000"/>
              <w:right w:val="single" w:sz="6" w:space="0" w:color="000000"/>
            </w:tcBorders>
          </w:tcPr>
          <w:p w14:paraId="5C23F334" w14:textId="77777777" w:rsidR="00E703FB" w:rsidRDefault="00BD276B">
            <w:pPr>
              <w:spacing w:after="0"/>
              <w:jc w:val="center"/>
            </w:pPr>
            <w:r>
              <w:rPr>
                <w:sz w:val="18"/>
              </w:rPr>
              <w:t>0.5150</w:t>
            </w:r>
          </w:p>
        </w:tc>
        <w:tc>
          <w:tcPr>
            <w:tcW w:w="1361" w:type="dxa"/>
            <w:tcBorders>
              <w:top w:val="single" w:sz="6" w:space="0" w:color="000000"/>
              <w:left w:val="single" w:sz="6" w:space="0" w:color="000000"/>
              <w:bottom w:val="single" w:sz="6" w:space="0" w:color="000000"/>
              <w:right w:val="single" w:sz="6" w:space="0" w:color="000000"/>
            </w:tcBorders>
          </w:tcPr>
          <w:p w14:paraId="6A35F9E4" w14:textId="77777777" w:rsidR="00E703FB" w:rsidRDefault="00BD276B">
            <w:pPr>
              <w:spacing w:after="0"/>
              <w:jc w:val="center"/>
            </w:pPr>
            <w:r>
              <w:rPr>
                <w:sz w:val="18"/>
              </w:rPr>
              <w:t>0.5061</w:t>
            </w:r>
          </w:p>
        </w:tc>
      </w:tr>
      <w:tr w:rsidR="00E703FB" w14:paraId="55162C0F"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7AB4DF08" w14:textId="77777777" w:rsidR="00E703FB" w:rsidRDefault="00BD276B">
            <w:pPr>
              <w:spacing w:after="0"/>
            </w:pPr>
            <w:r>
              <w:rPr>
                <w:sz w:val="18"/>
              </w:rPr>
              <w:t xml:space="preserve">4. </w:t>
            </w:r>
            <w:proofErr w:type="spellStart"/>
            <w:r>
              <w:rPr>
                <w:sz w:val="18"/>
              </w:rPr>
              <w:t>Logística</w:t>
            </w:r>
            <w:proofErr w:type="spellEnd"/>
            <w:r>
              <w:rPr>
                <w:sz w:val="18"/>
              </w:rPr>
              <w:t xml:space="preserve"> L2</w:t>
            </w:r>
          </w:p>
        </w:tc>
        <w:tc>
          <w:tcPr>
            <w:tcW w:w="1361" w:type="dxa"/>
            <w:tcBorders>
              <w:top w:val="single" w:sz="6" w:space="0" w:color="000000"/>
              <w:left w:val="single" w:sz="6" w:space="0" w:color="000000"/>
              <w:bottom w:val="single" w:sz="6" w:space="0" w:color="000000"/>
              <w:right w:val="single" w:sz="6" w:space="0" w:color="000000"/>
            </w:tcBorders>
          </w:tcPr>
          <w:p w14:paraId="07DD2494" w14:textId="77777777" w:rsidR="00E703FB" w:rsidRDefault="00BD276B">
            <w:pPr>
              <w:spacing w:after="0"/>
              <w:jc w:val="center"/>
            </w:pPr>
            <w:r>
              <w:rPr>
                <w:sz w:val="18"/>
              </w:rPr>
              <w:t>0.4285</w:t>
            </w:r>
          </w:p>
        </w:tc>
        <w:tc>
          <w:tcPr>
            <w:tcW w:w="1361" w:type="dxa"/>
            <w:tcBorders>
              <w:top w:val="single" w:sz="6" w:space="0" w:color="000000"/>
              <w:left w:val="single" w:sz="6" w:space="0" w:color="000000"/>
              <w:bottom w:val="single" w:sz="6" w:space="0" w:color="000000"/>
              <w:right w:val="single" w:sz="6" w:space="0" w:color="000000"/>
            </w:tcBorders>
          </w:tcPr>
          <w:p w14:paraId="49D1002E" w14:textId="77777777" w:rsidR="00E703FB" w:rsidRDefault="00BD276B">
            <w:pPr>
              <w:spacing w:after="0"/>
              <w:jc w:val="center"/>
            </w:pPr>
            <w:r>
              <w:rPr>
                <w:sz w:val="18"/>
              </w:rPr>
              <w:t>0.4537</w:t>
            </w:r>
          </w:p>
        </w:tc>
        <w:tc>
          <w:tcPr>
            <w:tcW w:w="1361" w:type="dxa"/>
            <w:tcBorders>
              <w:top w:val="single" w:sz="6" w:space="0" w:color="000000"/>
              <w:left w:val="single" w:sz="6" w:space="0" w:color="000000"/>
              <w:bottom w:val="single" w:sz="6" w:space="0" w:color="000000"/>
              <w:right w:val="single" w:sz="6" w:space="0" w:color="000000"/>
            </w:tcBorders>
          </w:tcPr>
          <w:p w14:paraId="7200CA50" w14:textId="77777777" w:rsidR="00E703FB" w:rsidRDefault="00BD276B">
            <w:pPr>
              <w:spacing w:after="0"/>
              <w:jc w:val="center"/>
            </w:pPr>
            <w:r>
              <w:rPr>
                <w:sz w:val="18"/>
              </w:rPr>
              <w:t>0.4756</w:t>
            </w:r>
          </w:p>
        </w:tc>
        <w:tc>
          <w:tcPr>
            <w:tcW w:w="1361" w:type="dxa"/>
            <w:tcBorders>
              <w:top w:val="single" w:sz="6" w:space="0" w:color="000000"/>
              <w:left w:val="single" w:sz="6" w:space="0" w:color="000000"/>
              <w:bottom w:val="single" w:sz="6" w:space="0" w:color="000000"/>
              <w:right w:val="single" w:sz="6" w:space="0" w:color="000000"/>
            </w:tcBorders>
          </w:tcPr>
          <w:p w14:paraId="235E4498" w14:textId="77777777" w:rsidR="00E703FB" w:rsidRDefault="00BD276B">
            <w:pPr>
              <w:spacing w:after="0"/>
              <w:jc w:val="center"/>
            </w:pPr>
            <w:r>
              <w:rPr>
                <w:sz w:val="18"/>
              </w:rPr>
              <w:t>0.3802</w:t>
            </w:r>
          </w:p>
        </w:tc>
        <w:tc>
          <w:tcPr>
            <w:tcW w:w="1361" w:type="dxa"/>
            <w:tcBorders>
              <w:top w:val="single" w:sz="6" w:space="0" w:color="000000"/>
              <w:left w:val="single" w:sz="6" w:space="0" w:color="000000"/>
              <w:bottom w:val="single" w:sz="6" w:space="0" w:color="000000"/>
              <w:right w:val="single" w:sz="6" w:space="0" w:color="000000"/>
            </w:tcBorders>
          </w:tcPr>
          <w:p w14:paraId="727A337D" w14:textId="77777777" w:rsidR="00E703FB" w:rsidRDefault="00BD276B">
            <w:pPr>
              <w:spacing w:after="0"/>
              <w:jc w:val="center"/>
            </w:pPr>
            <w:r>
              <w:rPr>
                <w:sz w:val="18"/>
              </w:rPr>
              <w:t>0.4353</w:t>
            </w:r>
          </w:p>
        </w:tc>
      </w:tr>
      <w:tr w:rsidR="00E703FB" w14:paraId="5B8D45BD"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4EA519C9" w14:textId="77777777" w:rsidR="00E703FB" w:rsidRDefault="00BD276B">
            <w:pPr>
              <w:spacing w:after="0"/>
            </w:pPr>
            <w:r>
              <w:rPr>
                <w:sz w:val="18"/>
              </w:rPr>
              <w:t xml:space="preserve">5. </w:t>
            </w:r>
            <w:proofErr w:type="spellStart"/>
            <w:r>
              <w:rPr>
                <w:sz w:val="18"/>
              </w:rPr>
              <w:t>Logística</w:t>
            </w:r>
            <w:proofErr w:type="spellEnd"/>
            <w:r>
              <w:rPr>
                <w:sz w:val="18"/>
              </w:rPr>
              <w:t xml:space="preserve"> L1</w:t>
            </w:r>
          </w:p>
        </w:tc>
        <w:tc>
          <w:tcPr>
            <w:tcW w:w="1361" w:type="dxa"/>
            <w:tcBorders>
              <w:top w:val="single" w:sz="6" w:space="0" w:color="000000"/>
              <w:left w:val="single" w:sz="6" w:space="0" w:color="000000"/>
              <w:bottom w:val="single" w:sz="6" w:space="0" w:color="000000"/>
              <w:right w:val="single" w:sz="6" w:space="0" w:color="000000"/>
            </w:tcBorders>
          </w:tcPr>
          <w:p w14:paraId="2EDB01CC" w14:textId="77777777" w:rsidR="00E703FB" w:rsidRDefault="00BD276B">
            <w:pPr>
              <w:spacing w:after="0"/>
              <w:jc w:val="center"/>
            </w:pPr>
            <w:r>
              <w:rPr>
                <w:sz w:val="18"/>
              </w:rPr>
              <w:t>0.4404</w:t>
            </w:r>
          </w:p>
        </w:tc>
        <w:tc>
          <w:tcPr>
            <w:tcW w:w="1361" w:type="dxa"/>
            <w:tcBorders>
              <w:top w:val="single" w:sz="6" w:space="0" w:color="000000"/>
              <w:left w:val="single" w:sz="6" w:space="0" w:color="000000"/>
              <w:bottom w:val="single" w:sz="6" w:space="0" w:color="000000"/>
              <w:right w:val="single" w:sz="6" w:space="0" w:color="000000"/>
            </w:tcBorders>
          </w:tcPr>
          <w:p w14:paraId="22E0B76B" w14:textId="77777777" w:rsidR="00E703FB" w:rsidRDefault="00BD276B">
            <w:pPr>
              <w:spacing w:after="0"/>
              <w:jc w:val="center"/>
            </w:pPr>
            <w:r>
              <w:rPr>
                <w:sz w:val="18"/>
              </w:rPr>
              <w:t>0.4708</w:t>
            </w:r>
          </w:p>
        </w:tc>
        <w:tc>
          <w:tcPr>
            <w:tcW w:w="1361" w:type="dxa"/>
            <w:tcBorders>
              <w:top w:val="single" w:sz="6" w:space="0" w:color="000000"/>
              <w:left w:val="single" w:sz="6" w:space="0" w:color="000000"/>
              <w:bottom w:val="single" w:sz="6" w:space="0" w:color="000000"/>
              <w:right w:val="single" w:sz="6" w:space="0" w:color="000000"/>
            </w:tcBorders>
          </w:tcPr>
          <w:p w14:paraId="21E94237" w14:textId="77777777" w:rsidR="00E703FB" w:rsidRDefault="00BD276B">
            <w:pPr>
              <w:spacing w:after="0"/>
              <w:jc w:val="center"/>
            </w:pPr>
            <w:r>
              <w:rPr>
                <w:sz w:val="18"/>
              </w:rPr>
              <w:t>0.4808</w:t>
            </w:r>
          </w:p>
        </w:tc>
        <w:tc>
          <w:tcPr>
            <w:tcW w:w="1361" w:type="dxa"/>
            <w:tcBorders>
              <w:top w:val="single" w:sz="6" w:space="0" w:color="000000"/>
              <w:left w:val="single" w:sz="6" w:space="0" w:color="000000"/>
              <w:bottom w:val="single" w:sz="6" w:space="0" w:color="000000"/>
              <w:right w:val="single" w:sz="6" w:space="0" w:color="000000"/>
            </w:tcBorders>
          </w:tcPr>
          <w:p w14:paraId="0C9DF041" w14:textId="77777777" w:rsidR="00E703FB" w:rsidRDefault="00BD276B">
            <w:pPr>
              <w:spacing w:after="0"/>
              <w:jc w:val="center"/>
            </w:pPr>
            <w:r>
              <w:rPr>
                <w:sz w:val="18"/>
              </w:rPr>
              <w:t>0.4095</w:t>
            </w:r>
          </w:p>
        </w:tc>
        <w:tc>
          <w:tcPr>
            <w:tcW w:w="1361" w:type="dxa"/>
            <w:tcBorders>
              <w:top w:val="single" w:sz="6" w:space="0" w:color="000000"/>
              <w:left w:val="single" w:sz="6" w:space="0" w:color="000000"/>
              <w:bottom w:val="single" w:sz="6" w:space="0" w:color="000000"/>
              <w:right w:val="single" w:sz="6" w:space="0" w:color="000000"/>
            </w:tcBorders>
          </w:tcPr>
          <w:p w14:paraId="2216B0E7" w14:textId="77777777" w:rsidR="00E703FB" w:rsidRDefault="00BD276B">
            <w:pPr>
              <w:spacing w:after="0"/>
              <w:jc w:val="center"/>
            </w:pPr>
            <w:r>
              <w:rPr>
                <w:sz w:val="18"/>
              </w:rPr>
              <w:t>0.4945</w:t>
            </w:r>
          </w:p>
        </w:tc>
      </w:tr>
      <w:tr w:rsidR="00E703FB" w14:paraId="54C1E33B"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55B949DD" w14:textId="77777777" w:rsidR="00E703FB" w:rsidRDefault="00BD276B">
            <w:pPr>
              <w:spacing w:after="0"/>
            </w:pPr>
            <w:r>
              <w:rPr>
                <w:sz w:val="18"/>
              </w:rPr>
              <w:t>6. KNN</w:t>
            </w:r>
          </w:p>
        </w:tc>
        <w:tc>
          <w:tcPr>
            <w:tcW w:w="1361" w:type="dxa"/>
            <w:tcBorders>
              <w:top w:val="single" w:sz="6" w:space="0" w:color="000000"/>
              <w:left w:val="single" w:sz="6" w:space="0" w:color="000000"/>
              <w:bottom w:val="single" w:sz="6" w:space="0" w:color="000000"/>
              <w:right w:val="single" w:sz="6" w:space="0" w:color="000000"/>
            </w:tcBorders>
          </w:tcPr>
          <w:p w14:paraId="405373D5" w14:textId="77777777" w:rsidR="00E703FB" w:rsidRDefault="00BD276B">
            <w:pPr>
              <w:spacing w:after="0"/>
              <w:jc w:val="center"/>
            </w:pPr>
            <w:r>
              <w:rPr>
                <w:sz w:val="18"/>
              </w:rPr>
              <w:t>0.5363</w:t>
            </w:r>
          </w:p>
        </w:tc>
        <w:tc>
          <w:tcPr>
            <w:tcW w:w="1361" w:type="dxa"/>
            <w:tcBorders>
              <w:top w:val="single" w:sz="6" w:space="0" w:color="000000"/>
              <w:left w:val="single" w:sz="6" w:space="0" w:color="000000"/>
              <w:bottom w:val="single" w:sz="6" w:space="0" w:color="000000"/>
              <w:right w:val="single" w:sz="6" w:space="0" w:color="000000"/>
            </w:tcBorders>
          </w:tcPr>
          <w:p w14:paraId="5C8F9655" w14:textId="77777777" w:rsidR="00E703FB" w:rsidRDefault="00BD276B">
            <w:pPr>
              <w:spacing w:after="0"/>
              <w:jc w:val="center"/>
            </w:pPr>
            <w:r>
              <w:rPr>
                <w:sz w:val="18"/>
              </w:rPr>
              <w:t>0.5739</w:t>
            </w:r>
          </w:p>
        </w:tc>
        <w:tc>
          <w:tcPr>
            <w:tcW w:w="1361" w:type="dxa"/>
            <w:tcBorders>
              <w:top w:val="single" w:sz="6" w:space="0" w:color="000000"/>
              <w:left w:val="single" w:sz="6" w:space="0" w:color="000000"/>
              <w:bottom w:val="single" w:sz="6" w:space="0" w:color="000000"/>
              <w:right w:val="single" w:sz="6" w:space="0" w:color="000000"/>
            </w:tcBorders>
          </w:tcPr>
          <w:p w14:paraId="0B87208F" w14:textId="77777777" w:rsidR="00E703FB" w:rsidRDefault="00BD276B">
            <w:pPr>
              <w:spacing w:after="0"/>
              <w:jc w:val="center"/>
            </w:pPr>
            <w:r>
              <w:rPr>
                <w:sz w:val="18"/>
              </w:rPr>
              <w:t>0.5641</w:t>
            </w:r>
          </w:p>
        </w:tc>
        <w:tc>
          <w:tcPr>
            <w:tcW w:w="1361" w:type="dxa"/>
            <w:tcBorders>
              <w:top w:val="single" w:sz="6" w:space="0" w:color="000000"/>
              <w:left w:val="single" w:sz="6" w:space="0" w:color="000000"/>
              <w:bottom w:val="single" w:sz="6" w:space="0" w:color="000000"/>
              <w:right w:val="single" w:sz="6" w:space="0" w:color="000000"/>
            </w:tcBorders>
          </w:tcPr>
          <w:p w14:paraId="59F8D415" w14:textId="77777777" w:rsidR="00E703FB" w:rsidRDefault="00BD276B">
            <w:pPr>
              <w:spacing w:after="0"/>
              <w:jc w:val="center"/>
            </w:pPr>
            <w:r>
              <w:rPr>
                <w:sz w:val="18"/>
              </w:rPr>
              <w:t>0.5289</w:t>
            </w:r>
          </w:p>
        </w:tc>
        <w:tc>
          <w:tcPr>
            <w:tcW w:w="1361" w:type="dxa"/>
            <w:tcBorders>
              <w:top w:val="single" w:sz="6" w:space="0" w:color="000000"/>
              <w:left w:val="single" w:sz="6" w:space="0" w:color="000000"/>
              <w:bottom w:val="single" w:sz="6" w:space="0" w:color="000000"/>
              <w:right w:val="single" w:sz="6" w:space="0" w:color="000000"/>
            </w:tcBorders>
          </w:tcPr>
          <w:p w14:paraId="39ED0411" w14:textId="77777777" w:rsidR="00E703FB" w:rsidRDefault="00BD276B">
            <w:pPr>
              <w:spacing w:after="0"/>
              <w:jc w:val="center"/>
            </w:pPr>
            <w:r>
              <w:rPr>
                <w:sz w:val="18"/>
              </w:rPr>
              <w:t>0.5842</w:t>
            </w:r>
          </w:p>
        </w:tc>
      </w:tr>
      <w:tr w:rsidR="00E703FB" w14:paraId="56A66146"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2D372D38" w14:textId="77777777" w:rsidR="00E703FB" w:rsidRDefault="00BD276B">
            <w:pPr>
              <w:spacing w:after="0"/>
            </w:pPr>
            <w:r>
              <w:rPr>
                <w:sz w:val="18"/>
              </w:rPr>
              <w:t>7. MLP</w:t>
            </w:r>
          </w:p>
        </w:tc>
        <w:tc>
          <w:tcPr>
            <w:tcW w:w="1361" w:type="dxa"/>
            <w:tcBorders>
              <w:top w:val="single" w:sz="6" w:space="0" w:color="000000"/>
              <w:left w:val="single" w:sz="6" w:space="0" w:color="000000"/>
              <w:bottom w:val="single" w:sz="6" w:space="0" w:color="000000"/>
              <w:right w:val="single" w:sz="6" w:space="0" w:color="000000"/>
            </w:tcBorders>
          </w:tcPr>
          <w:p w14:paraId="38CE8E91" w14:textId="77777777" w:rsidR="00E703FB" w:rsidRDefault="00BD276B">
            <w:pPr>
              <w:spacing w:after="0"/>
              <w:jc w:val="center"/>
            </w:pPr>
            <w:r>
              <w:rPr>
                <w:sz w:val="18"/>
              </w:rPr>
              <w:t>0.7262</w:t>
            </w:r>
          </w:p>
        </w:tc>
        <w:tc>
          <w:tcPr>
            <w:tcW w:w="1361" w:type="dxa"/>
            <w:tcBorders>
              <w:top w:val="single" w:sz="6" w:space="0" w:color="000000"/>
              <w:left w:val="single" w:sz="6" w:space="0" w:color="000000"/>
              <w:bottom w:val="single" w:sz="6" w:space="0" w:color="000000"/>
              <w:right w:val="single" w:sz="6" w:space="0" w:color="000000"/>
            </w:tcBorders>
          </w:tcPr>
          <w:p w14:paraId="6740269E" w14:textId="77777777" w:rsidR="00E703FB" w:rsidRDefault="00BD276B">
            <w:pPr>
              <w:spacing w:after="0"/>
              <w:jc w:val="center"/>
            </w:pPr>
            <w:r>
              <w:rPr>
                <w:sz w:val="18"/>
              </w:rPr>
              <w:t>0.7429</w:t>
            </w:r>
          </w:p>
        </w:tc>
        <w:tc>
          <w:tcPr>
            <w:tcW w:w="1361" w:type="dxa"/>
            <w:tcBorders>
              <w:top w:val="single" w:sz="6" w:space="0" w:color="000000"/>
              <w:left w:val="single" w:sz="6" w:space="0" w:color="000000"/>
              <w:bottom w:val="single" w:sz="6" w:space="0" w:color="000000"/>
              <w:right w:val="single" w:sz="6" w:space="0" w:color="000000"/>
            </w:tcBorders>
          </w:tcPr>
          <w:p w14:paraId="2316625A" w14:textId="77777777" w:rsidR="00E703FB" w:rsidRDefault="00BD276B">
            <w:pPr>
              <w:spacing w:after="0"/>
              <w:jc w:val="center"/>
            </w:pPr>
            <w:r>
              <w:rPr>
                <w:sz w:val="18"/>
              </w:rPr>
              <w:t>0.7414</w:t>
            </w:r>
          </w:p>
        </w:tc>
        <w:tc>
          <w:tcPr>
            <w:tcW w:w="1361" w:type="dxa"/>
            <w:tcBorders>
              <w:top w:val="single" w:sz="6" w:space="0" w:color="000000"/>
              <w:left w:val="single" w:sz="6" w:space="0" w:color="000000"/>
              <w:bottom w:val="single" w:sz="6" w:space="0" w:color="000000"/>
              <w:right w:val="single" w:sz="6" w:space="0" w:color="000000"/>
            </w:tcBorders>
          </w:tcPr>
          <w:p w14:paraId="2CC7E034" w14:textId="77777777" w:rsidR="00E703FB" w:rsidRDefault="00BD276B">
            <w:pPr>
              <w:spacing w:after="0"/>
              <w:jc w:val="center"/>
            </w:pPr>
            <w:r>
              <w:rPr>
                <w:sz w:val="18"/>
              </w:rPr>
              <w:t>0.7261</w:t>
            </w:r>
          </w:p>
        </w:tc>
        <w:tc>
          <w:tcPr>
            <w:tcW w:w="1361" w:type="dxa"/>
            <w:tcBorders>
              <w:top w:val="single" w:sz="6" w:space="0" w:color="000000"/>
              <w:left w:val="single" w:sz="6" w:space="0" w:color="000000"/>
              <w:bottom w:val="single" w:sz="6" w:space="0" w:color="000000"/>
              <w:right w:val="single" w:sz="6" w:space="0" w:color="000000"/>
            </w:tcBorders>
          </w:tcPr>
          <w:p w14:paraId="0AF0E5A3" w14:textId="77777777" w:rsidR="00E703FB" w:rsidRDefault="00BD276B">
            <w:pPr>
              <w:spacing w:after="0"/>
              <w:jc w:val="center"/>
            </w:pPr>
            <w:r>
              <w:rPr>
                <w:sz w:val="18"/>
              </w:rPr>
              <w:t>0.7951</w:t>
            </w:r>
          </w:p>
        </w:tc>
      </w:tr>
      <w:tr w:rsidR="00E703FB" w14:paraId="7706FFEE"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47EEAA13" w14:textId="77777777" w:rsidR="00E703FB" w:rsidRDefault="00BD276B">
            <w:pPr>
              <w:spacing w:after="0"/>
            </w:pPr>
            <w:r>
              <w:rPr>
                <w:sz w:val="18"/>
              </w:rPr>
              <w:t>8. Random Forest</w:t>
            </w:r>
          </w:p>
        </w:tc>
        <w:tc>
          <w:tcPr>
            <w:tcW w:w="1361" w:type="dxa"/>
            <w:tcBorders>
              <w:top w:val="single" w:sz="6" w:space="0" w:color="000000"/>
              <w:left w:val="single" w:sz="6" w:space="0" w:color="000000"/>
              <w:bottom w:val="single" w:sz="6" w:space="0" w:color="000000"/>
              <w:right w:val="single" w:sz="6" w:space="0" w:color="000000"/>
            </w:tcBorders>
          </w:tcPr>
          <w:p w14:paraId="29FF671B" w14:textId="77777777" w:rsidR="00E703FB" w:rsidRDefault="00BD276B">
            <w:pPr>
              <w:spacing w:after="0"/>
              <w:jc w:val="center"/>
            </w:pPr>
            <w:r>
              <w:rPr>
                <w:sz w:val="18"/>
              </w:rPr>
              <w:t>0.6864</w:t>
            </w:r>
          </w:p>
        </w:tc>
        <w:tc>
          <w:tcPr>
            <w:tcW w:w="1361" w:type="dxa"/>
            <w:tcBorders>
              <w:top w:val="single" w:sz="6" w:space="0" w:color="000000"/>
              <w:left w:val="single" w:sz="6" w:space="0" w:color="000000"/>
              <w:bottom w:val="single" w:sz="6" w:space="0" w:color="000000"/>
              <w:right w:val="single" w:sz="6" w:space="0" w:color="000000"/>
            </w:tcBorders>
          </w:tcPr>
          <w:p w14:paraId="4623463C" w14:textId="77777777" w:rsidR="00E703FB" w:rsidRDefault="00BD276B">
            <w:pPr>
              <w:spacing w:after="0"/>
              <w:jc w:val="center"/>
            </w:pPr>
            <w:r>
              <w:rPr>
                <w:sz w:val="18"/>
              </w:rPr>
              <w:t>0.7411</w:t>
            </w:r>
          </w:p>
        </w:tc>
        <w:tc>
          <w:tcPr>
            <w:tcW w:w="1361" w:type="dxa"/>
            <w:tcBorders>
              <w:top w:val="single" w:sz="6" w:space="0" w:color="000000"/>
              <w:left w:val="single" w:sz="6" w:space="0" w:color="000000"/>
              <w:bottom w:val="single" w:sz="6" w:space="0" w:color="000000"/>
              <w:right w:val="single" w:sz="6" w:space="0" w:color="000000"/>
            </w:tcBorders>
          </w:tcPr>
          <w:p w14:paraId="524A33F4" w14:textId="77777777" w:rsidR="00E703FB" w:rsidRDefault="00BD276B">
            <w:pPr>
              <w:spacing w:after="0"/>
              <w:jc w:val="center"/>
            </w:pPr>
            <w:r>
              <w:rPr>
                <w:sz w:val="18"/>
              </w:rPr>
              <w:t>0.7147</w:t>
            </w:r>
          </w:p>
        </w:tc>
        <w:tc>
          <w:tcPr>
            <w:tcW w:w="1361" w:type="dxa"/>
            <w:tcBorders>
              <w:top w:val="single" w:sz="6" w:space="0" w:color="000000"/>
              <w:left w:val="single" w:sz="6" w:space="0" w:color="000000"/>
              <w:bottom w:val="single" w:sz="6" w:space="0" w:color="000000"/>
              <w:right w:val="single" w:sz="6" w:space="0" w:color="000000"/>
            </w:tcBorders>
          </w:tcPr>
          <w:p w14:paraId="03B7EE69" w14:textId="77777777" w:rsidR="00E703FB" w:rsidRDefault="00BD276B">
            <w:pPr>
              <w:spacing w:after="0"/>
              <w:jc w:val="center"/>
            </w:pPr>
            <w:r>
              <w:rPr>
                <w:sz w:val="18"/>
              </w:rPr>
              <w:t>0.6826</w:t>
            </w:r>
          </w:p>
        </w:tc>
        <w:tc>
          <w:tcPr>
            <w:tcW w:w="1361" w:type="dxa"/>
            <w:tcBorders>
              <w:top w:val="single" w:sz="6" w:space="0" w:color="000000"/>
              <w:left w:val="single" w:sz="6" w:space="0" w:color="000000"/>
              <w:bottom w:val="single" w:sz="6" w:space="0" w:color="000000"/>
              <w:right w:val="single" w:sz="6" w:space="0" w:color="000000"/>
            </w:tcBorders>
          </w:tcPr>
          <w:p w14:paraId="4241F2A8" w14:textId="77777777" w:rsidR="00E703FB" w:rsidRDefault="00BD276B">
            <w:pPr>
              <w:spacing w:after="0"/>
              <w:jc w:val="center"/>
            </w:pPr>
            <w:r>
              <w:rPr>
                <w:sz w:val="18"/>
              </w:rPr>
              <w:t>0.8170</w:t>
            </w:r>
          </w:p>
        </w:tc>
      </w:tr>
      <w:tr w:rsidR="00E703FB" w14:paraId="200BC927" w14:textId="77777777">
        <w:trPr>
          <w:jc w:val="center"/>
        </w:trPr>
        <w:tc>
          <w:tcPr>
            <w:tcW w:w="2154" w:type="dxa"/>
            <w:tcBorders>
              <w:top w:val="single" w:sz="6" w:space="0" w:color="000000"/>
              <w:left w:val="single" w:sz="6" w:space="0" w:color="000000"/>
              <w:bottom w:val="single" w:sz="6" w:space="0" w:color="000000"/>
              <w:right w:val="single" w:sz="6" w:space="0" w:color="000000"/>
            </w:tcBorders>
          </w:tcPr>
          <w:p w14:paraId="629532B0" w14:textId="77777777" w:rsidR="00E703FB" w:rsidRDefault="00BD276B">
            <w:pPr>
              <w:spacing w:after="0"/>
            </w:pPr>
            <w:r>
              <w:rPr>
                <w:sz w:val="18"/>
              </w:rPr>
              <w:t xml:space="preserve">9. </w:t>
            </w:r>
            <w:proofErr w:type="spellStart"/>
            <w:r>
              <w:rPr>
                <w:sz w:val="18"/>
              </w:rPr>
              <w:t>XGBoost</w:t>
            </w:r>
            <w:proofErr w:type="spellEnd"/>
          </w:p>
        </w:tc>
        <w:tc>
          <w:tcPr>
            <w:tcW w:w="1361" w:type="dxa"/>
            <w:tcBorders>
              <w:top w:val="single" w:sz="6" w:space="0" w:color="000000"/>
              <w:left w:val="single" w:sz="6" w:space="0" w:color="000000"/>
              <w:bottom w:val="single" w:sz="6" w:space="0" w:color="000000"/>
              <w:right w:val="single" w:sz="6" w:space="0" w:color="000000"/>
            </w:tcBorders>
          </w:tcPr>
          <w:p w14:paraId="10C67311" w14:textId="77777777" w:rsidR="00E703FB" w:rsidRDefault="00BD276B">
            <w:pPr>
              <w:spacing w:after="0"/>
              <w:jc w:val="center"/>
            </w:pPr>
            <w:r>
              <w:rPr>
                <w:sz w:val="18"/>
              </w:rPr>
              <w:t>0.7883</w:t>
            </w:r>
          </w:p>
        </w:tc>
        <w:tc>
          <w:tcPr>
            <w:tcW w:w="1361" w:type="dxa"/>
            <w:tcBorders>
              <w:top w:val="single" w:sz="6" w:space="0" w:color="000000"/>
              <w:left w:val="single" w:sz="6" w:space="0" w:color="000000"/>
              <w:bottom w:val="single" w:sz="6" w:space="0" w:color="000000"/>
              <w:right w:val="single" w:sz="6" w:space="0" w:color="000000"/>
            </w:tcBorders>
          </w:tcPr>
          <w:p w14:paraId="28390096" w14:textId="77777777" w:rsidR="00E703FB" w:rsidRDefault="00BD276B">
            <w:pPr>
              <w:spacing w:after="0"/>
              <w:jc w:val="center"/>
            </w:pPr>
            <w:r>
              <w:rPr>
                <w:sz w:val="18"/>
              </w:rPr>
              <w:t>0.7950</w:t>
            </w:r>
          </w:p>
        </w:tc>
        <w:tc>
          <w:tcPr>
            <w:tcW w:w="1361" w:type="dxa"/>
            <w:tcBorders>
              <w:top w:val="single" w:sz="6" w:space="0" w:color="000000"/>
              <w:left w:val="single" w:sz="6" w:space="0" w:color="000000"/>
              <w:bottom w:val="single" w:sz="6" w:space="0" w:color="000000"/>
              <w:right w:val="single" w:sz="6" w:space="0" w:color="000000"/>
            </w:tcBorders>
          </w:tcPr>
          <w:p w14:paraId="2DD830D1" w14:textId="77777777" w:rsidR="00E703FB" w:rsidRDefault="00BD276B">
            <w:pPr>
              <w:spacing w:after="0"/>
              <w:jc w:val="center"/>
            </w:pPr>
            <w:r>
              <w:rPr>
                <w:sz w:val="18"/>
              </w:rPr>
              <w:t>0.7990</w:t>
            </w:r>
          </w:p>
        </w:tc>
        <w:tc>
          <w:tcPr>
            <w:tcW w:w="1361" w:type="dxa"/>
            <w:tcBorders>
              <w:top w:val="single" w:sz="6" w:space="0" w:color="000000"/>
              <w:left w:val="single" w:sz="6" w:space="0" w:color="000000"/>
              <w:bottom w:val="single" w:sz="6" w:space="0" w:color="000000"/>
              <w:right w:val="single" w:sz="6" w:space="0" w:color="000000"/>
            </w:tcBorders>
          </w:tcPr>
          <w:p w14:paraId="59D58FDA" w14:textId="77777777" w:rsidR="00E703FB" w:rsidRDefault="00BD276B">
            <w:pPr>
              <w:spacing w:after="0"/>
              <w:jc w:val="center"/>
            </w:pPr>
            <w:r>
              <w:rPr>
                <w:sz w:val="18"/>
              </w:rPr>
              <w:t>0.7881</w:t>
            </w:r>
          </w:p>
        </w:tc>
        <w:tc>
          <w:tcPr>
            <w:tcW w:w="1361" w:type="dxa"/>
            <w:tcBorders>
              <w:top w:val="single" w:sz="6" w:space="0" w:color="000000"/>
              <w:left w:val="single" w:sz="6" w:space="0" w:color="000000"/>
              <w:bottom w:val="single" w:sz="6" w:space="0" w:color="000000"/>
              <w:right w:val="single" w:sz="6" w:space="0" w:color="000000"/>
            </w:tcBorders>
          </w:tcPr>
          <w:p w14:paraId="70FC746F" w14:textId="77777777" w:rsidR="00E703FB" w:rsidRDefault="00BD276B">
            <w:pPr>
              <w:spacing w:after="0"/>
              <w:jc w:val="center"/>
            </w:pPr>
            <w:r>
              <w:rPr>
                <w:sz w:val="18"/>
              </w:rPr>
              <w:t>0.8748</w:t>
            </w:r>
          </w:p>
        </w:tc>
      </w:tr>
      <w:tr w:rsidR="00E703FB" w14:paraId="22C7C69E" w14:textId="77777777">
        <w:trP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D6E4F0"/>
          </w:tcPr>
          <w:p w14:paraId="7F309656" w14:textId="77777777" w:rsidR="00E703FB" w:rsidRDefault="00BD276B">
            <w:pPr>
              <w:spacing w:after="0"/>
            </w:pPr>
            <w:r>
              <w:rPr>
                <w:b/>
                <w:sz w:val="18"/>
              </w:rPr>
              <w:t>10. WOA-</w:t>
            </w:r>
            <w:proofErr w:type="spellStart"/>
            <w:r>
              <w:rPr>
                <w:b/>
                <w:sz w:val="18"/>
              </w:rPr>
              <w:t>XGBoost</w:t>
            </w:r>
            <w:proofErr w:type="spellEnd"/>
          </w:p>
        </w:tc>
        <w:tc>
          <w:tcPr>
            <w:tcW w:w="1361" w:type="dxa"/>
            <w:tcBorders>
              <w:top w:val="single" w:sz="6" w:space="0" w:color="000000"/>
              <w:left w:val="single" w:sz="6" w:space="0" w:color="000000"/>
              <w:bottom w:val="single" w:sz="6" w:space="0" w:color="000000"/>
              <w:right w:val="single" w:sz="6" w:space="0" w:color="000000"/>
            </w:tcBorders>
            <w:shd w:val="clear" w:color="auto" w:fill="D6E4F0"/>
          </w:tcPr>
          <w:p w14:paraId="060451CA" w14:textId="77777777" w:rsidR="00E703FB" w:rsidRDefault="00BD276B">
            <w:pPr>
              <w:spacing w:after="0"/>
              <w:jc w:val="center"/>
            </w:pPr>
            <w:r>
              <w:rPr>
                <w:b/>
                <w:sz w:val="18"/>
              </w:rPr>
              <w:t>0.8048</w:t>
            </w:r>
          </w:p>
        </w:tc>
        <w:tc>
          <w:tcPr>
            <w:tcW w:w="1361" w:type="dxa"/>
            <w:tcBorders>
              <w:top w:val="single" w:sz="6" w:space="0" w:color="000000"/>
              <w:left w:val="single" w:sz="6" w:space="0" w:color="000000"/>
              <w:bottom w:val="single" w:sz="6" w:space="0" w:color="000000"/>
              <w:right w:val="single" w:sz="6" w:space="0" w:color="000000"/>
            </w:tcBorders>
            <w:shd w:val="clear" w:color="auto" w:fill="D6E4F0"/>
          </w:tcPr>
          <w:p w14:paraId="6EC25F43" w14:textId="77777777" w:rsidR="00E703FB" w:rsidRDefault="00BD276B">
            <w:pPr>
              <w:spacing w:after="0"/>
              <w:jc w:val="center"/>
            </w:pPr>
            <w:r>
              <w:rPr>
                <w:b/>
                <w:sz w:val="18"/>
              </w:rPr>
              <w:t>0.8094</w:t>
            </w:r>
          </w:p>
        </w:tc>
        <w:tc>
          <w:tcPr>
            <w:tcW w:w="1361" w:type="dxa"/>
            <w:tcBorders>
              <w:top w:val="single" w:sz="6" w:space="0" w:color="000000"/>
              <w:left w:val="single" w:sz="6" w:space="0" w:color="000000"/>
              <w:bottom w:val="single" w:sz="6" w:space="0" w:color="000000"/>
              <w:right w:val="single" w:sz="6" w:space="0" w:color="000000"/>
            </w:tcBorders>
            <w:shd w:val="clear" w:color="auto" w:fill="D6E4F0"/>
          </w:tcPr>
          <w:p w14:paraId="31CD85FA" w14:textId="77777777" w:rsidR="00E703FB" w:rsidRDefault="00BD276B">
            <w:pPr>
              <w:spacing w:after="0"/>
              <w:jc w:val="center"/>
            </w:pPr>
            <w:r>
              <w:rPr>
                <w:b/>
                <w:sz w:val="18"/>
              </w:rPr>
              <w:t>0.8143</w:t>
            </w:r>
          </w:p>
        </w:tc>
        <w:tc>
          <w:tcPr>
            <w:tcW w:w="1361" w:type="dxa"/>
            <w:tcBorders>
              <w:top w:val="single" w:sz="6" w:space="0" w:color="000000"/>
              <w:left w:val="single" w:sz="6" w:space="0" w:color="000000"/>
              <w:bottom w:val="single" w:sz="6" w:space="0" w:color="000000"/>
              <w:right w:val="single" w:sz="6" w:space="0" w:color="000000"/>
            </w:tcBorders>
            <w:shd w:val="clear" w:color="auto" w:fill="D6E4F0"/>
          </w:tcPr>
          <w:p w14:paraId="34998C61" w14:textId="77777777" w:rsidR="00E703FB" w:rsidRDefault="00BD276B">
            <w:pPr>
              <w:spacing w:after="0"/>
              <w:jc w:val="center"/>
            </w:pPr>
            <w:r>
              <w:rPr>
                <w:b/>
                <w:sz w:val="18"/>
              </w:rPr>
              <w:t>0.8044</w:t>
            </w:r>
          </w:p>
        </w:tc>
        <w:tc>
          <w:tcPr>
            <w:tcW w:w="1361" w:type="dxa"/>
            <w:tcBorders>
              <w:top w:val="single" w:sz="6" w:space="0" w:color="000000"/>
              <w:left w:val="single" w:sz="6" w:space="0" w:color="000000"/>
              <w:bottom w:val="single" w:sz="6" w:space="0" w:color="000000"/>
              <w:right w:val="single" w:sz="6" w:space="0" w:color="000000"/>
            </w:tcBorders>
            <w:shd w:val="clear" w:color="auto" w:fill="D6E4F0"/>
          </w:tcPr>
          <w:p w14:paraId="01AB46CD" w14:textId="77777777" w:rsidR="00E703FB" w:rsidRDefault="00BD276B">
            <w:pPr>
              <w:spacing w:after="0"/>
              <w:jc w:val="center"/>
            </w:pPr>
            <w:r>
              <w:rPr>
                <w:b/>
                <w:sz w:val="18"/>
              </w:rPr>
              <w:t>0.8715</w:t>
            </w:r>
          </w:p>
        </w:tc>
      </w:tr>
    </w:tbl>
    <w:p w14:paraId="651B7251" w14:textId="77777777" w:rsidR="00E703FB" w:rsidRDefault="00E703FB">
      <w:pPr>
        <w:spacing w:after="40"/>
      </w:pPr>
    </w:p>
    <w:p w14:paraId="36B522D4" w14:textId="2E539A6C" w:rsidR="00BE3DE2" w:rsidRPr="00BE3DE2" w:rsidRDefault="00BE3DE2" w:rsidP="00BE3DE2">
      <w:pPr>
        <w:spacing/>
        <w:jc w:val="both"/>
        <w:rPr>
          <w:lang w:val="es-CO"/>
        </w:rPr>
      </w:pPr>
      <w:r w:rsidRPr="00BE3DE2">
        <w:rPr>
          <w:rFonts w:eastAsia="Calibri" w:cs="Calibri"/>
          <w:lang w:val="es-CO"/>
        </w:rPr>
        <w:t xml:space="preserve">La Figura 7 visualiza los resultados de la Tabla </w:t>
      </w:r>
      <w:r w:rsidR="009321C7">
        <w:rPr>
          <w:rFonts w:eastAsia="Calibri" w:cs="Calibri"/>
          <w:lang w:val="es-CO"/>
        </w:rPr>
        <w:t>6</w:t>
      </w:r>
      <w:r w:rsidRPr="00BE3DE2">
        <w:rPr>
          <w:rFonts w:eastAsia="Calibri" w:cs="Calibri"/>
          <w:lang w:val="es-CO"/>
        </w:rPr>
        <w:t xml:space="preserve"> mediante dos paneles complementarios: a la izquierda, la comparativa de AUC-ROC de los diez modelos; a la derecha, la comparativa de F1-Macro. WOA-</w:t>
      </w:r>
      <w:proofErr w:type="spellStart"/>
      <w:r w:rsidRPr="00BE3DE2">
        <w:rPr>
          <w:rFonts w:eastAsia="Calibri" w:cs="Calibri"/>
          <w:lang w:val="es-CO"/>
        </w:rPr>
        <w:t>XGBoost</w:t>
      </w:r>
      <w:proofErr w:type="spellEnd"/>
      <w:r w:rsidRPr="00BE3DE2">
        <w:rPr>
          <w:rFonts w:eastAsia="Calibri" w:cs="Calibri"/>
          <w:lang w:val="es-CO"/>
        </w:rPr>
        <w:t xml:space="preserve"> lidera el F1-Macro mientras que </w:t>
      </w:r>
      <w:proofErr w:type="spellStart"/>
      <w:r w:rsidRPr="00BE3DE2">
        <w:rPr>
          <w:rFonts w:eastAsia="Calibri" w:cs="Calibri"/>
          <w:lang w:val="es-CO"/>
        </w:rPr>
        <w:t>XGBoost-GridSearch</w:t>
      </w:r>
      <w:proofErr w:type="spellEnd"/>
      <w:r w:rsidRPr="00BE3DE2">
        <w:rPr>
          <w:rFonts w:eastAsia="Calibri" w:cs="Calibri"/>
          <w:lang w:val="es-CO"/>
        </w:rPr>
        <w:t xml:space="preserve"> lidera el AUC-ROC, confirmando visualmente que estos dos modelos son los finalistas claros del experimento. Los modelos lineales (Logística L1 y L2) muestran un AUC inferior a la línea de azar, fenómeno que se explica más adelante.</w:t>
      </w:r>
    </w:p>
    <w:p w14:paraId="3E0DE91F" w14:textId="77777777" w:rsidR="00BE3DE2" w:rsidRPr="00BE3DE2" w:rsidRDefault="00BE3DE2">
      <w:pPr>
        <w:spacing w:after="40"/>
        <w:rPr>
          <w:lang w:val="es-CO"/>
        </w:rPr>
      </w:pPr>
    </w:p>
    <w:p w14:paraId="68FD72E0" w14:textId="77777777" w:rsidR="00E703FB" w:rsidRDefault="00BD276B">
      <w:pPr>
        <w:spacing w:before="120" w:after="40"/>
        <w:jc w:val="center"/>
      </w:pPr>
      <w:r>
        <w:rPr>
          <w:noProof/>
        </w:rPr>
        <w:drawing>
          <wp:inline distT="0" distB="0" distL="0" distR="0" wp14:anchorId="690AA0B9" wp14:editId="57C4C122">
            <wp:extent cx="5580000" cy="17316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3_31.png"/>
                    <pic:cNvPicPr/>
                  </pic:nvPicPr>
                  <pic:blipFill>
                    <a:blip r:embed="rId14"/>
                    <a:stretch>
                      <a:fillRect/>
                    </a:stretch>
                  </pic:blipFill>
                  <pic:spPr>
                    <a:xfrm>
                      <a:off x="0" y="0"/>
                      <a:ext cx="5580000" cy="1731602"/>
                    </a:xfrm>
                    <a:prstGeom prst="rect">
                      <a:avLst/>
                    </a:prstGeom>
                  </pic:spPr>
                </pic:pic>
              </a:graphicData>
            </a:graphic>
          </wp:inline>
        </w:drawing>
      </w:r>
    </w:p>
    <w:p w14:paraId="5E2CF954" w14:textId="77777777" w:rsidR="00E703FB" w:rsidRDefault="00BD276B">
      <w:pPr>
        <w:spacing w:after="200"/>
        <w:jc w:val="center"/>
      </w:pPr>
      <w:r w:rsidRPr="0020771A">
        <w:rPr>
          <w:i/>
          <w:color w:val="555555"/>
          <w:sz w:val="19"/>
          <w:lang w:val="es-CO"/>
        </w:rPr>
        <w:t>Figura 7. Comparativa de AUC-ROC (izq.) y F1-Macro (</w:t>
      </w:r>
      <w:proofErr w:type="spellStart"/>
      <w:r w:rsidRPr="0020771A">
        <w:rPr>
          <w:i/>
          <w:color w:val="555555"/>
          <w:sz w:val="19"/>
          <w:lang w:val="es-CO"/>
        </w:rPr>
        <w:t>der</w:t>
      </w:r>
      <w:proofErr w:type="spellEnd"/>
      <w:r w:rsidRPr="0020771A">
        <w:rPr>
          <w:i/>
          <w:color w:val="555555"/>
          <w:sz w:val="19"/>
          <w:lang w:val="es-CO"/>
        </w:rPr>
        <w:t xml:space="preserve">.) de los diez modelos. </w:t>
      </w:r>
      <w:r>
        <w:rPr>
          <w:i/>
          <w:color w:val="555555"/>
          <w:sz w:val="19"/>
        </w:rPr>
        <w:t>WOA-</w:t>
      </w:r>
      <w:proofErr w:type="spellStart"/>
      <w:r>
        <w:rPr>
          <w:i/>
          <w:color w:val="555555"/>
          <w:sz w:val="19"/>
        </w:rPr>
        <w:t>XGBoost</w:t>
      </w:r>
      <w:proofErr w:type="spellEnd"/>
      <w:r>
        <w:rPr>
          <w:i/>
          <w:color w:val="555555"/>
          <w:sz w:val="19"/>
        </w:rPr>
        <w:t xml:space="preserve"> </w:t>
      </w:r>
      <w:proofErr w:type="spellStart"/>
      <w:r>
        <w:rPr>
          <w:i/>
          <w:color w:val="555555"/>
          <w:sz w:val="19"/>
        </w:rPr>
        <w:t>lidera</w:t>
      </w:r>
      <w:proofErr w:type="spellEnd"/>
      <w:r>
        <w:rPr>
          <w:i/>
          <w:color w:val="555555"/>
          <w:sz w:val="19"/>
        </w:rPr>
        <w:t xml:space="preserve"> </w:t>
      </w:r>
      <w:proofErr w:type="spellStart"/>
      <w:r>
        <w:rPr>
          <w:i/>
          <w:color w:val="555555"/>
          <w:sz w:val="19"/>
        </w:rPr>
        <w:t>en</w:t>
      </w:r>
      <w:proofErr w:type="spellEnd"/>
      <w:r>
        <w:rPr>
          <w:i/>
          <w:color w:val="555555"/>
          <w:sz w:val="19"/>
        </w:rPr>
        <w:t xml:space="preserve"> F1-Macro.</w:t>
      </w:r>
    </w:p>
    <w:p w14:paraId="7E65F250" w14:textId="77777777" w:rsidR="00E703FB" w:rsidRDefault="00BD276B">
      <w:pPr>
        <w:spacing w:before="120" w:after="40"/>
        <w:jc w:val="center"/>
      </w:pPr>
      <w:r>
        <w:rPr>
          <w:noProof/>
        </w:rPr>
        <w:lastRenderedPageBreak/>
        <w:drawing>
          <wp:inline distT="0" distB="0" distL="0" distR="0" wp14:anchorId="32320CB8" wp14:editId="451EC0BE">
            <wp:extent cx="4320000" cy="33529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3_32.png"/>
                    <pic:cNvPicPr/>
                  </pic:nvPicPr>
                  <pic:blipFill>
                    <a:blip r:embed="rId15"/>
                    <a:stretch>
                      <a:fillRect/>
                    </a:stretch>
                  </pic:blipFill>
                  <pic:spPr>
                    <a:xfrm>
                      <a:off x="0" y="0"/>
                      <a:ext cx="4320000" cy="3352981"/>
                    </a:xfrm>
                    <a:prstGeom prst="rect">
                      <a:avLst/>
                    </a:prstGeom>
                  </pic:spPr>
                </pic:pic>
              </a:graphicData>
            </a:graphic>
          </wp:inline>
        </w:drawing>
      </w:r>
    </w:p>
    <w:p w14:paraId="280DEF5C" w14:textId="77777777" w:rsidR="00E703FB" w:rsidRPr="0020771A" w:rsidRDefault="00BD276B">
      <w:pPr>
        <w:spacing w:after="200"/>
        <w:jc w:val="center"/>
        <w:rPr>
          <w:lang w:val="es-CO"/>
        </w:rPr>
      </w:pPr>
      <w:r w:rsidRPr="0020771A">
        <w:rPr>
          <w:i/>
          <w:color w:val="555555"/>
          <w:sz w:val="19"/>
          <w:lang w:val="es-CO"/>
        </w:rPr>
        <w:t>Figura 8. Curvas ROC superpuestas de los diez modelos sobre el conjunto de prueba.</w:t>
      </w:r>
    </w:p>
    <w:p w14:paraId="39A45F7C" w14:textId="77777777" w:rsidR="00E703FB" w:rsidRDefault="00BD276B">
      <w:pPr>
        <w:jc w:val="both"/>
        <w:rPr>
          <w:lang w:val="es-CO"/>
        </w:rPr>
      </w:pPr>
      <w:r w:rsidRPr="0020771A">
        <w:rPr>
          <w:lang w:val="es-CO"/>
        </w:rPr>
        <w:t xml:space="preserve">Los modelos lineales (Logística L1 y L2) obtienen AUC inferiores a 0.5, comportamiento esperable: el </w:t>
      </w:r>
      <w:proofErr w:type="spellStart"/>
      <w:r w:rsidRPr="0020771A">
        <w:rPr>
          <w:lang w:val="es-CO"/>
        </w:rPr>
        <w:t>OrdinalEncoder</w:t>
      </w:r>
      <w:proofErr w:type="spellEnd"/>
      <w:r w:rsidRPr="0020771A">
        <w:rPr>
          <w:lang w:val="es-CO"/>
        </w:rPr>
        <w:t xml:space="preserve"> impone un orden artificial sobre variables nominales (códigos de EPS, áreas y servicios), introduciendo señal espuria que un modelo lineal interpreta de forma invertida. Los modelos basados en árboles no sufren esta limitación. Los dos mejores modelos son </w:t>
      </w:r>
      <w:proofErr w:type="spellStart"/>
      <w:r w:rsidRPr="0020771A">
        <w:rPr>
          <w:lang w:val="es-CO"/>
        </w:rPr>
        <w:t>XGBoost</w:t>
      </w:r>
      <w:proofErr w:type="spellEnd"/>
      <w:r w:rsidRPr="0020771A">
        <w:rPr>
          <w:lang w:val="es-CO"/>
        </w:rPr>
        <w:t xml:space="preserve"> y WOA-</w:t>
      </w:r>
      <w:proofErr w:type="spellStart"/>
      <w:r w:rsidRPr="0020771A">
        <w:rPr>
          <w:lang w:val="es-CO"/>
        </w:rPr>
        <w:t>XGBoost</w:t>
      </w:r>
      <w:proofErr w:type="spellEnd"/>
      <w:r w:rsidRPr="0020771A">
        <w:rPr>
          <w:lang w:val="es-CO"/>
        </w:rPr>
        <w:t>.</w:t>
      </w:r>
    </w:p>
    <w:p w14:paraId="3882CDD0" w14:textId="200C8035" w:rsidR="00DB0E43" w:rsidRPr="0020771A" w:rsidRDefault="00DB0E43" w:rsidP="00DB0E43">
      <w:pPr>
        <w:spacing/>
        <w:jc w:val="both"/>
        <w:rPr>
          <w:lang w:val="es-CO"/>
        </w:rPr>
      </w:pPr>
      <w:r w:rsidRPr="00DB0E43">
        <w:rPr>
          <w:rFonts w:eastAsia="Calibri" w:cs="Calibri"/>
          <w:lang w:val="es-CO"/>
        </w:rPr>
        <w:t xml:space="preserve">La Figura 8 muestra las curvas ROC superpuestas de los diez modelos sobre el mismo conjunto de prueba. Se confirma visualmente la separación de tres niveles: los modelos basados en árboles (Árbol de Decisión, Random Forest, </w:t>
      </w:r>
      <w:proofErr w:type="spellStart"/>
      <w:r w:rsidRPr="00DB0E43">
        <w:rPr>
          <w:rFonts w:eastAsia="Calibri" w:cs="Calibri"/>
          <w:lang w:val="es-CO"/>
        </w:rPr>
        <w:t>XGBoost</w:t>
      </w:r>
      <w:proofErr w:type="spellEnd"/>
      <w:r w:rsidRPr="00DB0E43">
        <w:rPr>
          <w:rFonts w:eastAsia="Calibri" w:cs="Calibri"/>
          <w:lang w:val="es-CO"/>
        </w:rPr>
        <w:t>, WOA-</w:t>
      </w:r>
      <w:proofErr w:type="spellStart"/>
      <w:r w:rsidRPr="00DB0E43">
        <w:rPr>
          <w:rFonts w:eastAsia="Calibri" w:cs="Calibri"/>
          <w:lang w:val="es-CO"/>
        </w:rPr>
        <w:t>XGBoost</w:t>
      </w:r>
      <w:proofErr w:type="spellEnd"/>
      <w:r w:rsidRPr="00DB0E43">
        <w:rPr>
          <w:rFonts w:eastAsia="Calibri" w:cs="Calibri"/>
          <w:lang w:val="es-CO"/>
        </w:rPr>
        <w:t xml:space="preserve">) en la esquina superior izquierda, indicando alta capacidad discriminativa; el MLP y KNN en zona intermedia; y los modelos lineales junto al </w:t>
      </w:r>
      <w:proofErr w:type="spellStart"/>
      <w:r w:rsidRPr="00DB0E43">
        <w:rPr>
          <w:rFonts w:eastAsia="Calibri" w:cs="Calibri"/>
          <w:lang w:val="es-CO"/>
        </w:rPr>
        <w:t>Dummy</w:t>
      </w:r>
      <w:proofErr w:type="spellEnd"/>
      <w:r w:rsidRPr="00DB0E43">
        <w:rPr>
          <w:rFonts w:eastAsia="Calibri" w:cs="Calibri"/>
          <w:lang w:val="es-CO"/>
        </w:rPr>
        <w:t xml:space="preserve"> cerca de la diagonal de azar.</w:t>
      </w:r>
    </w:p>
    <w:p w14:paraId="71EFE153" w14:textId="77777777" w:rsidR="00E703FB" w:rsidRPr="00C828E6" w:rsidRDefault="00BD276B">
      <w:pPr>
        <w:spacing w:before="160" w:after="80"/>
        <w:rPr>
          <w:b/>
          <w:sz w:val="23"/>
          <w:lang w:val="es-CO"/>
        </w:rPr>
      </w:pPr>
      <w:r w:rsidRPr="00C828E6">
        <w:rPr>
          <w:b/>
          <w:sz w:val="23"/>
          <w:lang w:val="es-CO"/>
        </w:rPr>
        <w:t>4.3 Modelo final: WOA-</w:t>
      </w:r>
      <w:proofErr w:type="spellStart"/>
      <w:r w:rsidRPr="00C828E6">
        <w:rPr>
          <w:b/>
          <w:sz w:val="23"/>
          <w:lang w:val="es-CO"/>
        </w:rPr>
        <w:t>XGBoost</w:t>
      </w:r>
      <w:proofErr w:type="spellEnd"/>
    </w:p>
    <w:p w14:paraId="307B4798" w14:textId="447ED460" w:rsidR="004D1E8D" w:rsidRPr="004D1E8D" w:rsidRDefault="004D1E8D" w:rsidP="004D1E8D">
      <w:pPr>
        <w:spacing/>
        <w:jc w:val="both"/>
        <w:rPr>
          <w:lang w:val="es-CO"/>
        </w:rPr>
      </w:pPr>
      <w:r w:rsidRPr="004D1E8D">
        <w:rPr>
          <w:rFonts w:eastAsia="Calibri" w:cs="Calibri"/>
          <w:lang w:val="es-CO"/>
        </w:rPr>
        <w:t>La Figura 9 presenta dos perspectivas complementarias del desempeño del modelo final WOA-</w:t>
      </w:r>
      <w:proofErr w:type="spellStart"/>
      <w:r w:rsidRPr="004D1E8D">
        <w:rPr>
          <w:rFonts w:eastAsia="Calibri" w:cs="Calibri"/>
          <w:lang w:val="es-CO"/>
        </w:rPr>
        <w:t>XGBoost</w:t>
      </w:r>
      <w:proofErr w:type="spellEnd"/>
      <w:r w:rsidRPr="004D1E8D">
        <w:rPr>
          <w:rFonts w:eastAsia="Calibri" w:cs="Calibri"/>
          <w:lang w:val="es-CO"/>
        </w:rPr>
        <w:t xml:space="preserve"> sobre el conjunto de prueba. La matriz de confusión (izquierda) muestra un balance favorable entre la detección de glosas reales (10437 verdaderos positivos) y la conservación de facturas limpias (9417 verdaderos negativos), con 3587 falsos negativos y 1230 falsos positivos. La curva ROC (derecha), con un AUC de 0.8715, confirma que el modelo discrimina consistentemente entre ambas clases a lo largo de todos los umbrales de decisión.</w:t>
      </w:r>
    </w:p>
    <w:p w14:paraId="1AA41FB8" w14:textId="77777777" w:rsidR="00E703FB" w:rsidRDefault="00BD276B">
      <w:pPr>
        <w:spacing w:before="120" w:after="40"/>
        <w:jc w:val="center"/>
      </w:pPr>
      <w:r>
        <w:rPr>
          <w:noProof/>
        </w:rPr>
        <w:lastRenderedPageBreak/>
        <w:drawing>
          <wp:inline distT="0" distB="0" distL="0" distR="0" wp14:anchorId="47D500F4" wp14:editId="519278DD">
            <wp:extent cx="5400000" cy="22302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1_28.png"/>
                    <pic:cNvPicPr/>
                  </pic:nvPicPr>
                  <pic:blipFill>
                    <a:blip r:embed="rId16"/>
                    <a:stretch>
                      <a:fillRect/>
                    </a:stretch>
                  </pic:blipFill>
                  <pic:spPr>
                    <a:xfrm>
                      <a:off x="0" y="0"/>
                      <a:ext cx="5400000" cy="2230236"/>
                    </a:xfrm>
                    <a:prstGeom prst="rect">
                      <a:avLst/>
                    </a:prstGeom>
                  </pic:spPr>
                </pic:pic>
              </a:graphicData>
            </a:graphic>
          </wp:inline>
        </w:drawing>
      </w:r>
    </w:p>
    <w:p w14:paraId="0877C7B6" w14:textId="492876B6" w:rsidR="00D71233" w:rsidRDefault="00BD276B" w:rsidP="00D71233">
      <w:pPr>
        <w:spacing w:after="200"/>
        <w:jc w:val="center"/>
        <w:rPr>
          <w:i/>
          <w:color w:val="555555"/>
          <w:sz w:val="19"/>
          <w:lang w:val="es-CO"/>
        </w:rPr>
      </w:pPr>
      <w:r w:rsidRPr="0020771A">
        <w:rPr>
          <w:i/>
          <w:color w:val="555555"/>
          <w:sz w:val="19"/>
          <w:lang w:val="es-CO"/>
        </w:rPr>
        <w:t>Figura 9. Matriz de confusión (izq.) y curva ROC (</w:t>
      </w:r>
      <w:proofErr w:type="spellStart"/>
      <w:r w:rsidRPr="0020771A">
        <w:rPr>
          <w:i/>
          <w:color w:val="555555"/>
          <w:sz w:val="19"/>
          <w:lang w:val="es-CO"/>
        </w:rPr>
        <w:t>der</w:t>
      </w:r>
      <w:proofErr w:type="spellEnd"/>
      <w:r w:rsidRPr="0020771A">
        <w:rPr>
          <w:i/>
          <w:color w:val="555555"/>
          <w:sz w:val="19"/>
          <w:lang w:val="es-CO"/>
        </w:rPr>
        <w:t>.) del modelo final WOA-</w:t>
      </w:r>
      <w:proofErr w:type="spellStart"/>
      <w:r w:rsidRPr="0020771A">
        <w:rPr>
          <w:i/>
          <w:color w:val="555555"/>
          <w:sz w:val="19"/>
          <w:lang w:val="es-CO"/>
        </w:rPr>
        <w:t>XGBoost</w:t>
      </w:r>
      <w:proofErr w:type="spellEnd"/>
      <w:r w:rsidRPr="0020771A">
        <w:rPr>
          <w:i/>
          <w:color w:val="555555"/>
          <w:sz w:val="19"/>
          <w:lang w:val="es-CO"/>
        </w:rPr>
        <w:t>.</w:t>
      </w:r>
    </w:p>
    <w:p w14:paraId="506D778A" w14:textId="02FA2526" w:rsidR="00D71233" w:rsidRDefault="00D71233" w:rsidP="00D71233">
      <w:pPr>
        <w:spacing w:line="240" w:lineRule="auto"/>
        <w:jc w:val="both"/>
        <w:rPr>
          <w:rFonts w:eastAsia="Calibri" w:cs="Calibri"/>
          <w:lang w:val="es-CO" w:eastAsia="es-CO"/>
        </w:rPr>
      </w:pPr>
      <w:r w:rsidRPr="00D71233">
        <w:rPr>
          <w:rFonts w:eastAsia="Calibri" w:cs="Calibri"/>
          <w:lang w:val="es-CO" w:eastAsia="es-CO"/>
        </w:rPr>
        <w:t>La Figura 10 muestra la importancia de las variables del WOA-</w:t>
      </w:r>
      <w:proofErr w:type="spellStart"/>
      <w:r w:rsidRPr="00D71233">
        <w:rPr>
          <w:rFonts w:eastAsia="Calibri" w:cs="Calibri"/>
          <w:lang w:val="es-CO" w:eastAsia="es-CO"/>
        </w:rPr>
        <w:t>XGBoost</w:t>
      </w:r>
      <w:proofErr w:type="spellEnd"/>
      <w:r w:rsidRPr="00D71233">
        <w:rPr>
          <w:rFonts w:eastAsia="Calibri" w:cs="Calibri"/>
          <w:lang w:val="es-CO" w:eastAsia="es-CO"/>
        </w:rPr>
        <w:t xml:space="preserve"> medida por ganancia (</w:t>
      </w:r>
      <w:proofErr w:type="spellStart"/>
      <w:r w:rsidRPr="00D71233">
        <w:rPr>
          <w:rFonts w:eastAsia="Calibri" w:cs="Calibri"/>
          <w:lang w:val="es-CO" w:eastAsia="es-CO"/>
        </w:rPr>
        <w:t>gain</w:t>
      </w:r>
      <w:proofErr w:type="spellEnd"/>
      <w:r w:rsidRPr="00D71233">
        <w:rPr>
          <w:rFonts w:eastAsia="Calibri" w:cs="Calibri"/>
          <w:lang w:val="es-CO" w:eastAsia="es-CO"/>
        </w:rPr>
        <w:t>), que cuantifica la mejora en pureza aportada por cada variable a lo largo de todos los árboles del ensamble. Los predictores dominantes son el centro de costos donde se prestó el servicio (</w:t>
      </w:r>
      <w:proofErr w:type="spellStart"/>
      <w:r w:rsidRPr="00D71233">
        <w:rPr>
          <w:rFonts w:eastAsia="Calibri" w:cs="Calibri"/>
          <w:lang w:val="es-CO" w:eastAsia="es-CO"/>
        </w:rPr>
        <w:t>CentroCosNombre</w:t>
      </w:r>
      <w:proofErr w:type="spellEnd"/>
      <w:r w:rsidRPr="00D71233">
        <w:rPr>
          <w:rFonts w:eastAsia="Calibri" w:cs="Calibri"/>
          <w:lang w:val="es-CO" w:eastAsia="es-CO"/>
        </w:rPr>
        <w:t xml:space="preserve"> y </w:t>
      </w:r>
      <w:proofErr w:type="spellStart"/>
      <w:r w:rsidRPr="00D71233">
        <w:rPr>
          <w:rFonts w:eastAsia="Calibri" w:cs="Calibri"/>
          <w:lang w:val="es-CO" w:eastAsia="es-CO"/>
        </w:rPr>
        <w:t>CentroCosCodigo</w:t>
      </w:r>
      <w:proofErr w:type="spellEnd"/>
      <w:r w:rsidRPr="00D71233">
        <w:rPr>
          <w:rFonts w:eastAsia="Calibri" w:cs="Calibri"/>
          <w:lang w:val="es-CO" w:eastAsia="es-CO"/>
        </w:rPr>
        <w:t>), el plan de beneficios contratado con la EPS (</w:t>
      </w:r>
      <w:proofErr w:type="spellStart"/>
      <w:r w:rsidRPr="00D71233">
        <w:rPr>
          <w:rFonts w:eastAsia="Calibri" w:cs="Calibri"/>
          <w:lang w:val="es-CO" w:eastAsia="es-CO"/>
        </w:rPr>
        <w:t>PlanBenCodigo</w:t>
      </w:r>
      <w:proofErr w:type="spellEnd"/>
      <w:r w:rsidRPr="00D71233">
        <w:rPr>
          <w:rFonts w:eastAsia="Calibri" w:cs="Calibri"/>
          <w:lang w:val="es-CO" w:eastAsia="es-CO"/>
        </w:rPr>
        <w:t>) y la edad del paciente (</w:t>
      </w:r>
      <w:proofErr w:type="spellStart"/>
      <w:r w:rsidRPr="00D71233">
        <w:rPr>
          <w:rFonts w:eastAsia="Calibri" w:cs="Calibri"/>
          <w:lang w:val="es-CO" w:eastAsia="es-CO"/>
        </w:rPr>
        <w:t>PacienteEdad</w:t>
      </w:r>
      <w:proofErr w:type="spellEnd"/>
      <w:r w:rsidRPr="00D71233">
        <w:rPr>
          <w:rFonts w:eastAsia="Calibri" w:cs="Calibri"/>
          <w:lang w:val="es-CO" w:eastAsia="es-CO"/>
        </w:rPr>
        <w:t>). Este resultado confirma que las características administrativas y demográficas son determinantes para predecir la probabilidad de glosa, por encima de los valores financieros del servicio.</w:t>
      </w:r>
    </w:p>
    <w:p w14:paraId="481255A3" w14:textId="77777777" w:rsidR="00D71233" w:rsidRPr="00D71233" w:rsidRDefault="00D71233" w:rsidP="00D71233">
      <w:pPr>
        <w:spacing w:before="60" w:after="60" w:line="240" w:lineRule="auto"/>
        <w:jc w:val="both"/>
        <w:rPr>
          <w:rFonts w:eastAsia="Calibri" w:cs="Calibri"/>
          <w:lang w:val="es-CO" w:eastAsia="es-CO"/>
        </w:rPr>
      </w:pPr>
    </w:p>
    <w:p w14:paraId="2E10F018" w14:textId="77777777" w:rsidR="00E703FB" w:rsidRDefault="00BD276B">
      <w:pPr>
        <w:spacing w:before="120" w:after="40"/>
        <w:jc w:val="center"/>
      </w:pPr>
      <w:r>
        <w:rPr>
          <w:noProof/>
        </w:rPr>
        <w:drawing>
          <wp:inline distT="0" distB="0" distL="0" distR="0" wp14:anchorId="7B33A986" wp14:editId="07FB6176">
            <wp:extent cx="4680000" cy="31059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1_30.png"/>
                    <pic:cNvPicPr/>
                  </pic:nvPicPr>
                  <pic:blipFill>
                    <a:blip r:embed="rId17"/>
                    <a:stretch>
                      <a:fillRect/>
                    </a:stretch>
                  </pic:blipFill>
                  <pic:spPr>
                    <a:xfrm>
                      <a:off x="0" y="0"/>
                      <a:ext cx="4680000" cy="3105962"/>
                    </a:xfrm>
                    <a:prstGeom prst="rect">
                      <a:avLst/>
                    </a:prstGeom>
                  </pic:spPr>
                </pic:pic>
              </a:graphicData>
            </a:graphic>
          </wp:inline>
        </w:drawing>
      </w:r>
    </w:p>
    <w:p w14:paraId="5AD79B5D" w14:textId="77777777" w:rsidR="00E703FB" w:rsidRPr="0020771A" w:rsidRDefault="00BD276B">
      <w:pPr>
        <w:spacing w:after="200"/>
        <w:jc w:val="center"/>
        <w:rPr>
          <w:lang w:val="es-CO"/>
        </w:rPr>
      </w:pPr>
      <w:r w:rsidRPr="0020771A">
        <w:rPr>
          <w:i/>
          <w:color w:val="555555"/>
          <w:sz w:val="19"/>
          <w:lang w:val="es-CO"/>
        </w:rPr>
        <w:t>Figura 10. Importancia de variables (</w:t>
      </w:r>
      <w:proofErr w:type="spellStart"/>
      <w:r w:rsidRPr="0020771A">
        <w:rPr>
          <w:i/>
          <w:color w:val="555555"/>
          <w:sz w:val="19"/>
          <w:lang w:val="es-CO"/>
        </w:rPr>
        <w:t>gain</w:t>
      </w:r>
      <w:proofErr w:type="spellEnd"/>
      <w:r w:rsidRPr="0020771A">
        <w:rPr>
          <w:i/>
          <w:color w:val="555555"/>
          <w:sz w:val="19"/>
          <w:lang w:val="es-CO"/>
        </w:rPr>
        <w:t>) del WOA-</w:t>
      </w:r>
      <w:proofErr w:type="spellStart"/>
      <w:r w:rsidRPr="0020771A">
        <w:rPr>
          <w:i/>
          <w:color w:val="555555"/>
          <w:sz w:val="19"/>
          <w:lang w:val="es-CO"/>
        </w:rPr>
        <w:t>XGBoost</w:t>
      </w:r>
      <w:proofErr w:type="spellEnd"/>
      <w:r w:rsidRPr="0020771A">
        <w:rPr>
          <w:i/>
          <w:color w:val="555555"/>
          <w:sz w:val="19"/>
          <w:lang w:val="es-CO"/>
        </w:rPr>
        <w:t>. El centro de costos, el plan de beneficios y la edad del paciente son los predictores dominantes.</w:t>
      </w:r>
    </w:p>
    <w:p w14:paraId="1C70260A" w14:textId="77777777" w:rsidR="00E703FB" w:rsidRPr="0020771A" w:rsidRDefault="00BD276B">
      <w:pPr>
        <w:spacing w:before="160" w:after="80"/>
        <w:rPr>
          <w:lang w:val="es-CO"/>
        </w:rPr>
      </w:pPr>
      <w:r w:rsidRPr="0020771A">
        <w:rPr>
          <w:b/>
          <w:sz w:val="23"/>
          <w:lang w:val="es-CO"/>
        </w:rPr>
        <w:lastRenderedPageBreak/>
        <w:t>4.4 Validación estadística: prueba de DeLong</w:t>
      </w:r>
    </w:p>
    <w:p w14:paraId="15700CA7" w14:textId="77777777" w:rsidR="00E703FB" w:rsidRPr="0020771A" w:rsidRDefault="00BD276B">
      <w:pPr>
        <w:jc w:val="both"/>
        <w:rPr>
          <w:lang w:val="es-CO"/>
        </w:rPr>
      </w:pPr>
      <w:r w:rsidRPr="0020771A">
        <w:rPr>
          <w:lang w:val="es-CO"/>
        </w:rPr>
        <w:t xml:space="preserve">Para determinar si la diferencia en AUC entre </w:t>
      </w:r>
      <w:proofErr w:type="spellStart"/>
      <w:r w:rsidRPr="0020771A">
        <w:rPr>
          <w:lang w:val="es-CO"/>
        </w:rPr>
        <w:t>XGBoost-GridSearch</w:t>
      </w:r>
      <w:proofErr w:type="spellEnd"/>
      <w:r w:rsidRPr="0020771A">
        <w:rPr>
          <w:lang w:val="es-CO"/>
        </w:rPr>
        <w:t xml:space="preserve"> (0.8748) y WOA-</w:t>
      </w:r>
      <w:proofErr w:type="spellStart"/>
      <w:r w:rsidRPr="0020771A">
        <w:rPr>
          <w:lang w:val="es-CO"/>
        </w:rPr>
        <w:t>XGBoost</w:t>
      </w:r>
      <w:proofErr w:type="spellEnd"/>
      <w:r w:rsidRPr="0020771A">
        <w:rPr>
          <w:lang w:val="es-CO"/>
        </w:rPr>
        <w:t xml:space="preserve"> (0.8715) es estadísticamente significativa, se aplicó la prueba de DeLong sobre las predicciones de ambos modelos en el mismo conjunto de prueba. El resultado fue un estadístico Z = −3.6011 con p = 0.0003, indicando que </w:t>
      </w:r>
      <w:proofErr w:type="spellStart"/>
      <w:r w:rsidRPr="0020771A">
        <w:rPr>
          <w:lang w:val="es-CO"/>
        </w:rPr>
        <w:t>XGBoost-GridSearch</w:t>
      </w:r>
      <w:proofErr w:type="spellEnd"/>
      <w:r w:rsidRPr="0020771A">
        <w:rPr>
          <w:lang w:val="es-CO"/>
        </w:rPr>
        <w:t xml:space="preserve"> supera a WOA-</w:t>
      </w:r>
      <w:proofErr w:type="spellStart"/>
      <w:r w:rsidRPr="0020771A">
        <w:rPr>
          <w:lang w:val="es-CO"/>
        </w:rPr>
        <w:t>XGBoost</w:t>
      </w:r>
      <w:proofErr w:type="spellEnd"/>
      <w:r w:rsidRPr="0020771A">
        <w:rPr>
          <w:lang w:val="es-CO"/>
        </w:rPr>
        <w:t xml:space="preserve"> en AUC de forma estadísticamente significativa. No obstante, el AUC mide la capacidad de ordenamiento de probabilidades a lo largo de todos los umbrales, mientras que las métricas operativas evalúan la decisión en el umbral de clasificación 0.5. Para la detección temprana de glosas con umbral fijo, las métricas operativas resultan más relevantes, y en estas WOA-</w:t>
      </w:r>
      <w:proofErr w:type="spellStart"/>
      <w:r w:rsidRPr="0020771A">
        <w:rPr>
          <w:lang w:val="es-CO"/>
        </w:rPr>
        <w:t>XGBoost</w:t>
      </w:r>
      <w:proofErr w:type="spellEnd"/>
      <w:r w:rsidRPr="0020771A">
        <w:rPr>
          <w:lang w:val="es-CO"/>
        </w:rPr>
        <w:t xml:space="preserve"> es consistentemente superior.</w:t>
      </w:r>
    </w:p>
    <w:p w14:paraId="06A20CEE" w14:textId="77777777" w:rsidR="00E703FB" w:rsidRDefault="00BD276B">
      <w:pPr>
        <w:spacing w:before="160" w:after="80"/>
        <w:rPr>
          <w:b/>
          <w:sz w:val="23"/>
          <w:lang w:val="es-CO"/>
        </w:rPr>
      </w:pPr>
      <w:r w:rsidRPr="0020771A">
        <w:rPr>
          <w:b/>
          <w:sz w:val="23"/>
          <w:lang w:val="es-CO"/>
        </w:rPr>
        <w:t>4.5 Análisis del gap entre validación cruzada y prueba</w:t>
      </w:r>
    </w:p>
    <w:p w14:paraId="7835350C" w14:textId="5420E3EB" w:rsidR="00117056" w:rsidRDefault="00117056" w:rsidP="00117056">
      <w:pPr>
        <w:spacing/>
        <w:jc w:val="both"/>
        <w:rPr>
          <w:lang w:val="es-CO"/>
        </w:rPr>
      </w:pPr>
      <w:r w:rsidRPr="00117056">
        <w:rPr>
          <w:rFonts w:eastAsia="Calibri" w:cs="Calibri"/>
          <w:lang w:val="es-CO"/>
        </w:rPr>
        <w:t>La Figura 11 muestra el AUC del WOA-</w:t>
      </w:r>
      <w:proofErr w:type="spellStart"/>
      <w:r w:rsidRPr="00117056">
        <w:rPr>
          <w:rFonts w:eastAsia="Calibri" w:cs="Calibri"/>
          <w:lang w:val="es-CO"/>
        </w:rPr>
        <w:t>XGBoost</w:t>
      </w:r>
      <w:proofErr w:type="spellEnd"/>
      <w:r w:rsidRPr="00117056">
        <w:rPr>
          <w:rFonts w:eastAsia="Calibri" w:cs="Calibri"/>
          <w:lang w:val="es-CO"/>
        </w:rPr>
        <w:t xml:space="preserve"> en cada uno de los cinco pliegues de la validación cruzada estratificada, con una media de 0.9526 y una desviación estándar de apenas 0.0016. La consistencia entre pliegues confirma la estabilidad del modelo durante el entrenamiento. La diferencia frente al AUC del conjunto de prueba (0.8715) se discute en el siguiente párrafo y constituye una validación metodológica del uso de </w:t>
      </w:r>
      <w:proofErr w:type="spellStart"/>
      <w:r w:rsidRPr="00117056">
        <w:rPr>
          <w:rFonts w:eastAsia="Calibri" w:cs="Calibri"/>
          <w:lang w:val="es-CO"/>
        </w:rPr>
        <w:t>GroupShuffleSplit</w:t>
      </w:r>
      <w:proofErr w:type="spellEnd"/>
      <w:r w:rsidRPr="00117056">
        <w:rPr>
          <w:rFonts w:eastAsia="Calibri" w:cs="Calibri"/>
          <w:lang w:val="es-CO"/>
        </w:rPr>
        <w:t>.</w:t>
      </w:r>
    </w:p>
    <w:p w14:paraId="53688F89" w14:textId="77777777" w:rsidR="00117056" w:rsidRPr="0020771A" w:rsidRDefault="00117056" w:rsidP="00117056">
      <w:pPr>
        <w:spacing w:before="60" w:after="60"/>
        <w:jc w:val="both"/>
        <w:rPr>
          <w:lang w:val="es-CO"/>
        </w:rPr>
      </w:pPr>
    </w:p>
    <w:p w14:paraId="11D6CB06" w14:textId="77777777" w:rsidR="00E703FB" w:rsidRDefault="00BD276B">
      <w:pPr>
        <w:spacing w:before="120" w:after="40"/>
        <w:jc w:val="center"/>
      </w:pPr>
      <w:r>
        <w:rPr>
          <w:noProof/>
        </w:rPr>
        <w:drawing>
          <wp:inline distT="0" distB="0" distL="0" distR="0" wp14:anchorId="51D68F02" wp14:editId="2F3920D6">
            <wp:extent cx="4320000" cy="2132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4_33.png"/>
                    <pic:cNvPicPr/>
                  </pic:nvPicPr>
                  <pic:blipFill>
                    <a:blip r:embed="rId18"/>
                    <a:stretch>
                      <a:fillRect/>
                    </a:stretch>
                  </pic:blipFill>
                  <pic:spPr>
                    <a:xfrm>
                      <a:off x="0" y="0"/>
                      <a:ext cx="4320000" cy="2132658"/>
                    </a:xfrm>
                    <a:prstGeom prst="rect">
                      <a:avLst/>
                    </a:prstGeom>
                  </pic:spPr>
                </pic:pic>
              </a:graphicData>
            </a:graphic>
          </wp:inline>
        </w:drawing>
      </w:r>
    </w:p>
    <w:p w14:paraId="7837605F" w14:textId="77777777" w:rsidR="00E703FB" w:rsidRPr="0020771A" w:rsidRDefault="00BD276B">
      <w:pPr>
        <w:spacing w:after="200"/>
        <w:jc w:val="center"/>
        <w:rPr>
          <w:lang w:val="es-CO"/>
        </w:rPr>
      </w:pPr>
      <w:r w:rsidRPr="0020771A">
        <w:rPr>
          <w:i/>
          <w:color w:val="555555"/>
          <w:sz w:val="19"/>
          <w:lang w:val="es-CO"/>
        </w:rPr>
        <w:t>Figura 11. Validación cruzada estratificada de 5 pliegues del WOA-</w:t>
      </w:r>
      <w:proofErr w:type="spellStart"/>
      <w:r w:rsidRPr="0020771A">
        <w:rPr>
          <w:i/>
          <w:color w:val="555555"/>
          <w:sz w:val="19"/>
          <w:lang w:val="es-CO"/>
        </w:rPr>
        <w:t>XGBoost</w:t>
      </w:r>
      <w:proofErr w:type="spellEnd"/>
      <w:r w:rsidRPr="0020771A">
        <w:rPr>
          <w:i/>
          <w:color w:val="555555"/>
          <w:sz w:val="19"/>
          <w:lang w:val="es-CO"/>
        </w:rPr>
        <w:t xml:space="preserve"> (AUC medio 0.9526, desviación 0.0016).</w:t>
      </w:r>
    </w:p>
    <w:p w14:paraId="7F790961" w14:textId="77777777" w:rsidR="00E703FB" w:rsidRDefault="00BD276B">
      <w:pPr>
        <w:jc w:val="both"/>
      </w:pPr>
      <w:r w:rsidRPr="0020771A">
        <w:rPr>
          <w:lang w:val="es-CO"/>
        </w:rPr>
        <w:t xml:space="preserve">La validación cruzada estratificada arrojó un AUC medio de 0.9526, frente al 0.8715 del </w:t>
      </w:r>
      <w:proofErr w:type="spellStart"/>
      <w:r w:rsidRPr="0020771A">
        <w:rPr>
          <w:lang w:val="es-CO"/>
        </w:rPr>
        <w:t>GroupShuffleSplit</w:t>
      </w:r>
      <w:proofErr w:type="spellEnd"/>
      <w:r w:rsidRPr="0020771A">
        <w:rPr>
          <w:lang w:val="es-CO"/>
        </w:rPr>
        <w:t xml:space="preserve">. Esta diferencia de 0.0811 no es un defecto, sino la evidencia de que la metodología es correcta: el </w:t>
      </w:r>
      <w:proofErr w:type="spellStart"/>
      <w:r w:rsidRPr="0020771A">
        <w:rPr>
          <w:lang w:val="es-CO"/>
        </w:rPr>
        <w:t>StratifiedKFold</w:t>
      </w:r>
      <w:proofErr w:type="spellEnd"/>
      <w:r w:rsidRPr="0020771A">
        <w:rPr>
          <w:lang w:val="es-CO"/>
        </w:rPr>
        <w:t xml:space="preserve"> mezcla ítems del mismo ingreso entre pliegues, produciendo una métrica optimista; el </w:t>
      </w:r>
      <w:proofErr w:type="spellStart"/>
      <w:r w:rsidRPr="0020771A">
        <w:rPr>
          <w:lang w:val="es-CO"/>
        </w:rPr>
        <w:t>GroupShuffleSplit</w:t>
      </w:r>
      <w:proofErr w:type="spellEnd"/>
      <w:r w:rsidRPr="0020771A">
        <w:rPr>
          <w:lang w:val="es-CO"/>
        </w:rPr>
        <w:t xml:space="preserve">, al aislar ingresos completos, refleja el desempeño honesto en producción ante facturas de ingresos nunca vistos. </w:t>
      </w:r>
      <w:r>
        <w:t xml:space="preserve">La </w:t>
      </w:r>
      <w:proofErr w:type="spellStart"/>
      <w:r>
        <w:t>cifra</w:t>
      </w:r>
      <w:proofErr w:type="spellEnd"/>
      <w:r>
        <w:t xml:space="preserve"> reportable de </w:t>
      </w:r>
      <w:proofErr w:type="spellStart"/>
      <w:r>
        <w:t>producción</w:t>
      </w:r>
      <w:proofErr w:type="spellEnd"/>
      <w:r>
        <w:t xml:space="preserve"> es ~0.87.</w:t>
      </w:r>
    </w:p>
    <w:tbl>
      <w:tblPr>
        <w:tblW w:w="0" w:type="auto"/>
        <w:jc w:val="center"/>
        <w:tblLayout w:type="fixed"/>
        <w:tblLook w:val="04A0" w:firstRow="1" w:lastRow="0" w:firstColumn="1" w:lastColumn="0" w:noHBand="0" w:noVBand="1"/>
      </w:tblPr>
      <w:tblGrid>
        <w:gridCol w:w="9071"/>
      </w:tblGrid>
      <w:tr w:rsidR="00E703FB" w14:paraId="32B45BB7"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6169CB97" w14:textId="77777777" w:rsidR="00E703FB" w:rsidRDefault="00BD276B">
            <w:pPr>
              <w:spacing w:before="40" w:after="40"/>
            </w:pPr>
            <w:r>
              <w:rPr>
                <w:b/>
                <w:color w:val="FFFFFF"/>
                <w:sz w:val="24"/>
              </w:rPr>
              <w:t>5. DISCUSIÓN</w:t>
            </w:r>
          </w:p>
        </w:tc>
      </w:tr>
    </w:tbl>
    <w:p w14:paraId="4C2F389F" w14:textId="77777777" w:rsidR="00E703FB" w:rsidRDefault="00E703FB">
      <w:pPr>
        <w:spacing w:after="40"/>
      </w:pPr>
    </w:p>
    <w:p w14:paraId="4A9C0DFE" w14:textId="77777777" w:rsidR="00E703FB" w:rsidRDefault="00BD276B">
      <w:pPr>
        <w:spacing w:before="160" w:after="80"/>
      </w:pPr>
      <w:r>
        <w:rPr>
          <w:b/>
          <w:sz w:val="23"/>
        </w:rPr>
        <w:lastRenderedPageBreak/>
        <w:t xml:space="preserve">5.1 </w:t>
      </w:r>
      <w:proofErr w:type="spellStart"/>
      <w:r>
        <w:rPr>
          <w:b/>
          <w:sz w:val="23"/>
        </w:rPr>
        <w:t>Justificación</w:t>
      </w:r>
      <w:proofErr w:type="spellEnd"/>
      <w:r>
        <w:rPr>
          <w:b/>
          <w:sz w:val="23"/>
        </w:rPr>
        <w:t xml:space="preserve"> del </w:t>
      </w:r>
      <w:proofErr w:type="spellStart"/>
      <w:r>
        <w:rPr>
          <w:b/>
          <w:sz w:val="23"/>
        </w:rPr>
        <w:t>modelo</w:t>
      </w:r>
      <w:proofErr w:type="spellEnd"/>
      <w:r>
        <w:rPr>
          <w:b/>
          <w:sz w:val="23"/>
        </w:rPr>
        <w:t xml:space="preserve"> final</w:t>
      </w:r>
    </w:p>
    <w:p w14:paraId="5FD1A822" w14:textId="170712B6" w:rsidR="00E703FB" w:rsidRPr="009A1F2F" w:rsidRDefault="00BD276B">
      <w:pPr>
        <w:jc w:val="both"/>
        <w:rPr>
          <w:lang w:val="es-CO"/>
        </w:rPr>
      </w:pPr>
      <w:r w:rsidRPr="0020771A">
        <w:rPr>
          <w:lang w:val="es-CO"/>
        </w:rPr>
        <w:t>La selección de WOA-</w:t>
      </w:r>
      <w:proofErr w:type="spellStart"/>
      <w:r w:rsidRPr="0020771A">
        <w:rPr>
          <w:lang w:val="es-CO"/>
        </w:rPr>
        <w:t>XGBoost</w:t>
      </w:r>
      <w:proofErr w:type="spellEnd"/>
      <w:r w:rsidRPr="0020771A">
        <w:rPr>
          <w:lang w:val="es-CO"/>
        </w:rPr>
        <w:t xml:space="preserve"> se sustenta en cuatro argumentos. </w:t>
      </w:r>
      <w:r w:rsidRPr="0020771A">
        <w:rPr>
          <w:b/>
          <w:lang w:val="es-CO"/>
        </w:rPr>
        <w:t>Primero</w:t>
      </w:r>
      <w:r w:rsidRPr="0020771A">
        <w:rPr>
          <w:lang w:val="es-CO"/>
        </w:rPr>
        <w:t xml:space="preserve">, la prioridad del </w:t>
      </w:r>
      <w:proofErr w:type="spellStart"/>
      <w:r w:rsidRPr="0020771A">
        <w:rPr>
          <w:lang w:val="es-CO"/>
        </w:rPr>
        <w:t>Recall</w:t>
      </w:r>
      <w:proofErr w:type="spellEnd"/>
      <w:r w:rsidRPr="0020771A">
        <w:rPr>
          <w:lang w:val="es-CO"/>
        </w:rPr>
        <w:t xml:space="preserve">: el costo de un falso negativo (dejar pasar a radicación una factura que será rechazada) es sustancialmente mayor que el de un falso positivo (revisar manualmente una factura </w:t>
      </w:r>
      <w:r w:rsidR="0097081A">
        <w:rPr>
          <w:lang w:val="es-CO"/>
        </w:rPr>
        <w:t>no glosada</w:t>
      </w:r>
      <w:r w:rsidRPr="0020771A">
        <w:rPr>
          <w:lang w:val="es-CO"/>
        </w:rPr>
        <w:t>). WOA-</w:t>
      </w:r>
      <w:proofErr w:type="spellStart"/>
      <w:r w:rsidRPr="0020771A">
        <w:rPr>
          <w:lang w:val="es-CO"/>
        </w:rPr>
        <w:t>XGBoost</w:t>
      </w:r>
      <w:proofErr w:type="spellEnd"/>
      <w:r w:rsidRPr="0020771A">
        <w:rPr>
          <w:lang w:val="es-CO"/>
        </w:rPr>
        <w:t xml:space="preserve"> obtiene el mayor </w:t>
      </w:r>
      <w:proofErr w:type="spellStart"/>
      <w:r w:rsidRPr="0020771A">
        <w:rPr>
          <w:lang w:val="es-CO"/>
        </w:rPr>
        <w:t>Recall</w:t>
      </w:r>
      <w:proofErr w:type="spellEnd"/>
      <w:r w:rsidRPr="0020771A">
        <w:rPr>
          <w:lang w:val="es-CO"/>
        </w:rPr>
        <w:t xml:space="preserve"> (0.8143). </w:t>
      </w:r>
      <w:r w:rsidRPr="0020771A">
        <w:rPr>
          <w:b/>
          <w:lang w:val="es-CO"/>
        </w:rPr>
        <w:t>Segundo</w:t>
      </w:r>
      <w:r w:rsidRPr="0020771A">
        <w:rPr>
          <w:lang w:val="es-CO"/>
        </w:rPr>
        <w:t>, la superioridad consistente: gana en cuatro de las cinco métricas (</w:t>
      </w:r>
      <w:proofErr w:type="spellStart"/>
      <w:r w:rsidRPr="0020771A">
        <w:rPr>
          <w:lang w:val="es-CO"/>
        </w:rPr>
        <w:t>Accuracy</w:t>
      </w:r>
      <w:proofErr w:type="spellEnd"/>
      <w:r w:rsidRPr="0020771A">
        <w:rPr>
          <w:lang w:val="es-CO"/>
        </w:rPr>
        <w:t xml:space="preserve">, </w:t>
      </w:r>
      <w:proofErr w:type="spellStart"/>
      <w:r w:rsidRPr="0020771A">
        <w:rPr>
          <w:lang w:val="es-CO"/>
        </w:rPr>
        <w:t>Precision</w:t>
      </w:r>
      <w:proofErr w:type="spellEnd"/>
      <w:r w:rsidRPr="0020771A">
        <w:rPr>
          <w:lang w:val="es-CO"/>
        </w:rPr>
        <w:t xml:space="preserve">, </w:t>
      </w:r>
      <w:proofErr w:type="spellStart"/>
      <w:r w:rsidRPr="0020771A">
        <w:rPr>
          <w:lang w:val="es-CO"/>
        </w:rPr>
        <w:t>Recall</w:t>
      </w:r>
      <w:proofErr w:type="spellEnd"/>
      <w:r w:rsidRPr="0020771A">
        <w:rPr>
          <w:lang w:val="es-CO"/>
        </w:rPr>
        <w:t xml:space="preserve"> y F1-Macro). </w:t>
      </w:r>
      <w:r w:rsidRPr="0020771A">
        <w:rPr>
          <w:b/>
          <w:lang w:val="es-CO"/>
        </w:rPr>
        <w:t>Tercero</w:t>
      </w:r>
      <w:r w:rsidRPr="0020771A">
        <w:rPr>
          <w:lang w:val="es-CO"/>
        </w:rPr>
        <w:t xml:space="preserve">, la interpretación correcta de DeLong: aunque </w:t>
      </w:r>
      <w:proofErr w:type="spellStart"/>
      <w:r w:rsidRPr="0020771A">
        <w:rPr>
          <w:lang w:val="es-CO"/>
        </w:rPr>
        <w:t>XGBoost</w:t>
      </w:r>
      <w:proofErr w:type="spellEnd"/>
      <w:r w:rsidRPr="0020771A">
        <w:rPr>
          <w:lang w:val="es-CO"/>
        </w:rPr>
        <w:t xml:space="preserve"> es superior en AUC, esa métrica evalúa el ordenamiento global de probabilidades, mientras que la operación real usa un umbral fijo donde dominan las métricas en las que gana WOA. </w:t>
      </w:r>
      <w:r w:rsidRPr="0020771A">
        <w:rPr>
          <w:b/>
          <w:lang w:val="es-CO"/>
        </w:rPr>
        <w:t>Cuarto</w:t>
      </w:r>
      <w:r w:rsidRPr="0020771A">
        <w:rPr>
          <w:lang w:val="es-CO"/>
        </w:rPr>
        <w:t xml:space="preserve">, el aporte metodológico de una implementación propia del algoritmo </w:t>
      </w:r>
      <w:proofErr w:type="spellStart"/>
      <w:r w:rsidRPr="0020771A">
        <w:rPr>
          <w:lang w:val="es-CO"/>
        </w:rPr>
        <w:t>bioinspirado</w:t>
      </w:r>
      <w:proofErr w:type="spellEnd"/>
      <w:r w:rsidRPr="0020771A">
        <w:rPr>
          <w:lang w:val="es-CO"/>
        </w:rPr>
        <w:t>.</w:t>
      </w:r>
      <w:r w:rsidR="009A1F2F">
        <w:rPr>
          <w:lang w:val="es-CO"/>
        </w:rPr>
        <w:t xml:space="preserve"> </w:t>
      </w:r>
      <w:r w:rsidR="009A1F2F" w:rsidRPr="009A1F2F">
        <w:rPr>
          <w:lang w:val="es-CO"/>
        </w:rPr>
        <w:t>La Tabla 7 resume la comparación directa entre los dos modelos finalistas.</w:t>
      </w:r>
    </w:p>
    <w:p w14:paraId="092BF88C" w14:textId="64F420A9" w:rsidR="00E703FB" w:rsidRPr="0020771A" w:rsidRDefault="00BD276B">
      <w:pPr>
        <w:spacing w:after="40"/>
        <w:jc w:val="both"/>
        <w:rPr>
          <w:lang w:val="es-CO"/>
        </w:rPr>
      </w:pPr>
      <w:r w:rsidRPr="0020771A">
        <w:rPr>
          <w:b/>
          <w:lang w:val="es-CO"/>
        </w:rPr>
        <w:t xml:space="preserve">Tabla </w:t>
      </w:r>
      <w:r w:rsidR="003F5318">
        <w:rPr>
          <w:b/>
          <w:lang w:val="es-CO"/>
        </w:rPr>
        <w:t>7</w:t>
      </w:r>
      <w:r w:rsidRPr="0020771A">
        <w:rPr>
          <w:b/>
          <w:lang w:val="es-CO"/>
        </w:rPr>
        <w:t>.</w:t>
      </w:r>
      <w:r w:rsidRPr="0020771A">
        <w:rPr>
          <w:i/>
          <w:lang w:val="es-CO"/>
        </w:rPr>
        <w:t xml:space="preserve"> Comparación directa de los dos modelos finalistas.</w:t>
      </w:r>
    </w:p>
    <w:tbl>
      <w:tblPr>
        <w:tblW w:w="0" w:type="auto"/>
        <w:jc w:val="center"/>
        <w:tblLayout w:type="fixed"/>
        <w:tblLook w:val="04A0" w:firstRow="1" w:lastRow="0" w:firstColumn="1" w:lastColumn="0" w:noHBand="0" w:noVBand="1"/>
      </w:tblPr>
      <w:tblGrid>
        <w:gridCol w:w="2268"/>
        <w:gridCol w:w="1984"/>
        <w:gridCol w:w="1984"/>
        <w:gridCol w:w="1984"/>
      </w:tblGrid>
      <w:tr w:rsidR="00E703FB" w14:paraId="5A993A51"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1A5490"/>
          </w:tcPr>
          <w:p w14:paraId="76EABE51" w14:textId="77777777" w:rsidR="00E703FB" w:rsidRDefault="00BD276B">
            <w:pPr>
              <w:spacing w:after="0"/>
              <w:jc w:val="center"/>
            </w:pPr>
            <w:proofErr w:type="spellStart"/>
            <w:r>
              <w:rPr>
                <w:b/>
                <w:color w:val="FFFFFF"/>
                <w:sz w:val="19"/>
              </w:rPr>
              <w:t>Métrica</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1A5490"/>
          </w:tcPr>
          <w:p w14:paraId="269410C1" w14:textId="77777777" w:rsidR="00E703FB" w:rsidRDefault="00BD276B">
            <w:pPr>
              <w:spacing w:after="0"/>
              <w:jc w:val="center"/>
            </w:pPr>
            <w:proofErr w:type="spellStart"/>
            <w:r>
              <w:rPr>
                <w:b/>
                <w:color w:val="FFFFFF"/>
                <w:sz w:val="19"/>
              </w:rPr>
              <w:t>XGBoost</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1A5490"/>
          </w:tcPr>
          <w:p w14:paraId="1953822D" w14:textId="77777777" w:rsidR="00E703FB" w:rsidRDefault="00BD276B">
            <w:pPr>
              <w:spacing w:after="0"/>
              <w:jc w:val="center"/>
            </w:pPr>
            <w:r>
              <w:rPr>
                <w:b/>
                <w:color w:val="FFFFFF"/>
                <w:sz w:val="19"/>
              </w:rPr>
              <w:t>WOA-</w:t>
            </w:r>
            <w:proofErr w:type="spellStart"/>
            <w:r>
              <w:rPr>
                <w:b/>
                <w:color w:val="FFFFFF"/>
                <w:sz w:val="19"/>
              </w:rPr>
              <w:t>XGBoost</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1A5490"/>
          </w:tcPr>
          <w:p w14:paraId="33B5A575" w14:textId="77777777" w:rsidR="00E703FB" w:rsidRDefault="00BD276B">
            <w:pPr>
              <w:spacing w:after="0"/>
              <w:jc w:val="center"/>
            </w:pPr>
            <w:proofErr w:type="spellStart"/>
            <w:r>
              <w:rPr>
                <w:b/>
                <w:color w:val="FFFFFF"/>
                <w:sz w:val="19"/>
              </w:rPr>
              <w:t>Ganador</w:t>
            </w:r>
            <w:proofErr w:type="spellEnd"/>
          </w:p>
        </w:tc>
      </w:tr>
      <w:tr w:rsidR="00E703FB" w14:paraId="5EE772B8"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435F13D6" w14:textId="77777777" w:rsidR="00E703FB" w:rsidRDefault="00BD276B">
            <w:pPr>
              <w:spacing w:after="0"/>
            </w:pPr>
            <w:r>
              <w:rPr>
                <w:sz w:val="18"/>
              </w:rPr>
              <w:t>AUC-ROC</w:t>
            </w:r>
          </w:p>
        </w:tc>
        <w:tc>
          <w:tcPr>
            <w:tcW w:w="1984" w:type="dxa"/>
            <w:tcBorders>
              <w:top w:val="single" w:sz="6" w:space="0" w:color="000000"/>
              <w:left w:val="single" w:sz="6" w:space="0" w:color="000000"/>
              <w:bottom w:val="single" w:sz="6" w:space="0" w:color="000000"/>
              <w:right w:val="single" w:sz="6" w:space="0" w:color="000000"/>
            </w:tcBorders>
          </w:tcPr>
          <w:p w14:paraId="3188CD7D" w14:textId="77777777" w:rsidR="00E703FB" w:rsidRDefault="00BD276B">
            <w:pPr>
              <w:spacing w:after="0"/>
              <w:jc w:val="center"/>
            </w:pPr>
            <w:r>
              <w:rPr>
                <w:sz w:val="18"/>
              </w:rPr>
              <w:t>0.8748</w:t>
            </w:r>
          </w:p>
        </w:tc>
        <w:tc>
          <w:tcPr>
            <w:tcW w:w="1984" w:type="dxa"/>
            <w:tcBorders>
              <w:top w:val="single" w:sz="6" w:space="0" w:color="000000"/>
              <w:left w:val="single" w:sz="6" w:space="0" w:color="000000"/>
              <w:bottom w:val="single" w:sz="6" w:space="0" w:color="000000"/>
              <w:right w:val="single" w:sz="6" w:space="0" w:color="000000"/>
            </w:tcBorders>
          </w:tcPr>
          <w:p w14:paraId="683FF898" w14:textId="77777777" w:rsidR="00E703FB" w:rsidRDefault="00BD276B">
            <w:pPr>
              <w:spacing w:after="0"/>
              <w:jc w:val="center"/>
            </w:pPr>
            <w:r>
              <w:rPr>
                <w:sz w:val="18"/>
              </w:rPr>
              <w:t>0.8715</w:t>
            </w:r>
          </w:p>
        </w:tc>
        <w:tc>
          <w:tcPr>
            <w:tcW w:w="1984" w:type="dxa"/>
            <w:tcBorders>
              <w:top w:val="single" w:sz="6" w:space="0" w:color="000000"/>
              <w:left w:val="single" w:sz="6" w:space="0" w:color="000000"/>
              <w:bottom w:val="single" w:sz="6" w:space="0" w:color="000000"/>
              <w:right w:val="single" w:sz="6" w:space="0" w:color="000000"/>
            </w:tcBorders>
          </w:tcPr>
          <w:p w14:paraId="7930C44B" w14:textId="77777777" w:rsidR="00E703FB" w:rsidRDefault="00BD276B">
            <w:pPr>
              <w:spacing w:after="0"/>
              <w:jc w:val="center"/>
            </w:pPr>
            <w:proofErr w:type="spellStart"/>
            <w:r>
              <w:rPr>
                <w:sz w:val="18"/>
              </w:rPr>
              <w:t>XGBoost</w:t>
            </w:r>
            <w:proofErr w:type="spellEnd"/>
          </w:p>
        </w:tc>
      </w:tr>
      <w:tr w:rsidR="00E703FB" w14:paraId="2B749588"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7028F83F" w14:textId="77777777" w:rsidR="00E703FB" w:rsidRDefault="00BD276B">
            <w:pPr>
              <w:spacing w:after="0"/>
            </w:pPr>
            <w:r>
              <w:rPr>
                <w:sz w:val="18"/>
              </w:rPr>
              <w:t>F1-Macro</w:t>
            </w:r>
          </w:p>
        </w:tc>
        <w:tc>
          <w:tcPr>
            <w:tcW w:w="1984" w:type="dxa"/>
            <w:tcBorders>
              <w:top w:val="single" w:sz="6" w:space="0" w:color="000000"/>
              <w:left w:val="single" w:sz="6" w:space="0" w:color="000000"/>
              <w:bottom w:val="single" w:sz="6" w:space="0" w:color="000000"/>
              <w:right w:val="single" w:sz="6" w:space="0" w:color="000000"/>
            </w:tcBorders>
          </w:tcPr>
          <w:p w14:paraId="6EC88F4E" w14:textId="77777777" w:rsidR="00E703FB" w:rsidRDefault="00BD276B">
            <w:pPr>
              <w:spacing w:after="0"/>
              <w:jc w:val="center"/>
            </w:pPr>
            <w:r>
              <w:rPr>
                <w:sz w:val="18"/>
              </w:rPr>
              <w:t>0.7881</w:t>
            </w:r>
          </w:p>
        </w:tc>
        <w:tc>
          <w:tcPr>
            <w:tcW w:w="1984" w:type="dxa"/>
            <w:tcBorders>
              <w:top w:val="single" w:sz="6" w:space="0" w:color="000000"/>
              <w:left w:val="single" w:sz="6" w:space="0" w:color="000000"/>
              <w:bottom w:val="single" w:sz="6" w:space="0" w:color="000000"/>
              <w:right w:val="single" w:sz="6" w:space="0" w:color="000000"/>
            </w:tcBorders>
          </w:tcPr>
          <w:p w14:paraId="1F2E9E72" w14:textId="77777777" w:rsidR="00E703FB" w:rsidRDefault="00BD276B">
            <w:pPr>
              <w:spacing w:after="0"/>
              <w:jc w:val="center"/>
            </w:pPr>
            <w:r>
              <w:rPr>
                <w:sz w:val="18"/>
              </w:rPr>
              <w:t>0.8044</w:t>
            </w:r>
          </w:p>
        </w:tc>
        <w:tc>
          <w:tcPr>
            <w:tcW w:w="1984" w:type="dxa"/>
            <w:tcBorders>
              <w:top w:val="single" w:sz="6" w:space="0" w:color="000000"/>
              <w:left w:val="single" w:sz="6" w:space="0" w:color="000000"/>
              <w:bottom w:val="single" w:sz="6" w:space="0" w:color="000000"/>
              <w:right w:val="single" w:sz="6" w:space="0" w:color="000000"/>
            </w:tcBorders>
          </w:tcPr>
          <w:p w14:paraId="5A813FAC" w14:textId="77777777" w:rsidR="00E703FB" w:rsidRDefault="00BD276B">
            <w:pPr>
              <w:spacing w:after="0"/>
              <w:jc w:val="center"/>
            </w:pPr>
            <w:r>
              <w:rPr>
                <w:sz w:val="18"/>
              </w:rPr>
              <w:t>WOA</w:t>
            </w:r>
          </w:p>
        </w:tc>
      </w:tr>
      <w:tr w:rsidR="00E703FB" w14:paraId="3725FF43"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32995966" w14:textId="77777777" w:rsidR="00E703FB" w:rsidRDefault="00BD276B">
            <w:pPr>
              <w:spacing w:after="0"/>
            </w:pPr>
            <w:r>
              <w:rPr>
                <w:sz w:val="18"/>
              </w:rPr>
              <w:t>Accuracy</w:t>
            </w:r>
          </w:p>
        </w:tc>
        <w:tc>
          <w:tcPr>
            <w:tcW w:w="1984" w:type="dxa"/>
            <w:tcBorders>
              <w:top w:val="single" w:sz="6" w:space="0" w:color="000000"/>
              <w:left w:val="single" w:sz="6" w:space="0" w:color="000000"/>
              <w:bottom w:val="single" w:sz="6" w:space="0" w:color="000000"/>
              <w:right w:val="single" w:sz="6" w:space="0" w:color="000000"/>
            </w:tcBorders>
          </w:tcPr>
          <w:p w14:paraId="40077379" w14:textId="77777777" w:rsidR="00E703FB" w:rsidRDefault="00BD276B">
            <w:pPr>
              <w:spacing w:after="0"/>
              <w:jc w:val="center"/>
            </w:pPr>
            <w:r>
              <w:rPr>
                <w:sz w:val="18"/>
              </w:rPr>
              <w:t>0.7883</w:t>
            </w:r>
          </w:p>
        </w:tc>
        <w:tc>
          <w:tcPr>
            <w:tcW w:w="1984" w:type="dxa"/>
            <w:tcBorders>
              <w:top w:val="single" w:sz="6" w:space="0" w:color="000000"/>
              <w:left w:val="single" w:sz="6" w:space="0" w:color="000000"/>
              <w:bottom w:val="single" w:sz="6" w:space="0" w:color="000000"/>
              <w:right w:val="single" w:sz="6" w:space="0" w:color="000000"/>
            </w:tcBorders>
          </w:tcPr>
          <w:p w14:paraId="78E5C57E" w14:textId="77777777" w:rsidR="00E703FB" w:rsidRDefault="00BD276B">
            <w:pPr>
              <w:spacing w:after="0"/>
              <w:jc w:val="center"/>
            </w:pPr>
            <w:r>
              <w:rPr>
                <w:sz w:val="18"/>
              </w:rPr>
              <w:t>0.8048</w:t>
            </w:r>
          </w:p>
        </w:tc>
        <w:tc>
          <w:tcPr>
            <w:tcW w:w="1984" w:type="dxa"/>
            <w:tcBorders>
              <w:top w:val="single" w:sz="6" w:space="0" w:color="000000"/>
              <w:left w:val="single" w:sz="6" w:space="0" w:color="000000"/>
              <w:bottom w:val="single" w:sz="6" w:space="0" w:color="000000"/>
              <w:right w:val="single" w:sz="6" w:space="0" w:color="000000"/>
            </w:tcBorders>
          </w:tcPr>
          <w:p w14:paraId="21D65921" w14:textId="77777777" w:rsidR="00E703FB" w:rsidRDefault="00BD276B">
            <w:pPr>
              <w:spacing w:after="0"/>
              <w:jc w:val="center"/>
            </w:pPr>
            <w:r>
              <w:rPr>
                <w:sz w:val="18"/>
              </w:rPr>
              <w:t>WOA</w:t>
            </w:r>
          </w:p>
        </w:tc>
      </w:tr>
      <w:tr w:rsidR="00E703FB" w14:paraId="5CE6F342"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47BE70A0" w14:textId="77777777" w:rsidR="00E703FB" w:rsidRDefault="00BD276B">
            <w:pPr>
              <w:spacing w:after="0"/>
            </w:pPr>
            <w:r>
              <w:rPr>
                <w:sz w:val="18"/>
              </w:rPr>
              <w:t>Precision</w:t>
            </w:r>
          </w:p>
        </w:tc>
        <w:tc>
          <w:tcPr>
            <w:tcW w:w="1984" w:type="dxa"/>
            <w:tcBorders>
              <w:top w:val="single" w:sz="6" w:space="0" w:color="000000"/>
              <w:left w:val="single" w:sz="6" w:space="0" w:color="000000"/>
              <w:bottom w:val="single" w:sz="6" w:space="0" w:color="000000"/>
              <w:right w:val="single" w:sz="6" w:space="0" w:color="000000"/>
            </w:tcBorders>
          </w:tcPr>
          <w:p w14:paraId="6FF3884F" w14:textId="77777777" w:rsidR="00E703FB" w:rsidRDefault="00BD276B">
            <w:pPr>
              <w:spacing w:after="0"/>
              <w:jc w:val="center"/>
            </w:pPr>
            <w:r>
              <w:rPr>
                <w:sz w:val="18"/>
              </w:rPr>
              <w:t>0.7950</w:t>
            </w:r>
          </w:p>
        </w:tc>
        <w:tc>
          <w:tcPr>
            <w:tcW w:w="1984" w:type="dxa"/>
            <w:tcBorders>
              <w:top w:val="single" w:sz="6" w:space="0" w:color="000000"/>
              <w:left w:val="single" w:sz="6" w:space="0" w:color="000000"/>
              <w:bottom w:val="single" w:sz="6" w:space="0" w:color="000000"/>
              <w:right w:val="single" w:sz="6" w:space="0" w:color="000000"/>
            </w:tcBorders>
          </w:tcPr>
          <w:p w14:paraId="6CC124E6" w14:textId="77777777" w:rsidR="00E703FB" w:rsidRDefault="00BD276B">
            <w:pPr>
              <w:spacing w:after="0"/>
              <w:jc w:val="center"/>
            </w:pPr>
            <w:r>
              <w:rPr>
                <w:sz w:val="18"/>
              </w:rPr>
              <w:t>0.8094</w:t>
            </w:r>
          </w:p>
        </w:tc>
        <w:tc>
          <w:tcPr>
            <w:tcW w:w="1984" w:type="dxa"/>
            <w:tcBorders>
              <w:top w:val="single" w:sz="6" w:space="0" w:color="000000"/>
              <w:left w:val="single" w:sz="6" w:space="0" w:color="000000"/>
              <w:bottom w:val="single" w:sz="6" w:space="0" w:color="000000"/>
              <w:right w:val="single" w:sz="6" w:space="0" w:color="000000"/>
            </w:tcBorders>
          </w:tcPr>
          <w:p w14:paraId="48B18277" w14:textId="77777777" w:rsidR="00E703FB" w:rsidRDefault="00BD276B">
            <w:pPr>
              <w:spacing w:after="0"/>
              <w:jc w:val="center"/>
            </w:pPr>
            <w:r>
              <w:rPr>
                <w:sz w:val="18"/>
              </w:rPr>
              <w:t>WOA</w:t>
            </w:r>
          </w:p>
        </w:tc>
      </w:tr>
      <w:tr w:rsidR="00E703FB" w14:paraId="64DA7DF1" w14:textId="77777777">
        <w:trPr>
          <w:jc w:val="center"/>
        </w:trPr>
        <w:tc>
          <w:tcPr>
            <w:tcW w:w="2268" w:type="dxa"/>
            <w:tcBorders>
              <w:top w:val="single" w:sz="6" w:space="0" w:color="000000"/>
              <w:left w:val="single" w:sz="6" w:space="0" w:color="000000"/>
              <w:bottom w:val="single" w:sz="6" w:space="0" w:color="000000"/>
              <w:right w:val="single" w:sz="6" w:space="0" w:color="000000"/>
            </w:tcBorders>
          </w:tcPr>
          <w:p w14:paraId="230F17A0" w14:textId="77777777" w:rsidR="00E703FB" w:rsidRDefault="00BD276B">
            <w:pPr>
              <w:spacing w:after="0"/>
            </w:pPr>
            <w:r>
              <w:rPr>
                <w:sz w:val="18"/>
              </w:rPr>
              <w:t>Recall</w:t>
            </w:r>
          </w:p>
        </w:tc>
        <w:tc>
          <w:tcPr>
            <w:tcW w:w="1984" w:type="dxa"/>
            <w:tcBorders>
              <w:top w:val="single" w:sz="6" w:space="0" w:color="000000"/>
              <w:left w:val="single" w:sz="6" w:space="0" w:color="000000"/>
              <w:bottom w:val="single" w:sz="6" w:space="0" w:color="000000"/>
              <w:right w:val="single" w:sz="6" w:space="0" w:color="000000"/>
            </w:tcBorders>
          </w:tcPr>
          <w:p w14:paraId="150A1724" w14:textId="77777777" w:rsidR="00E703FB" w:rsidRDefault="00BD276B">
            <w:pPr>
              <w:spacing w:after="0"/>
              <w:jc w:val="center"/>
            </w:pPr>
            <w:r>
              <w:rPr>
                <w:sz w:val="18"/>
              </w:rPr>
              <w:t>0.7990</w:t>
            </w:r>
          </w:p>
        </w:tc>
        <w:tc>
          <w:tcPr>
            <w:tcW w:w="1984" w:type="dxa"/>
            <w:tcBorders>
              <w:top w:val="single" w:sz="6" w:space="0" w:color="000000"/>
              <w:left w:val="single" w:sz="6" w:space="0" w:color="000000"/>
              <w:bottom w:val="single" w:sz="6" w:space="0" w:color="000000"/>
              <w:right w:val="single" w:sz="6" w:space="0" w:color="000000"/>
            </w:tcBorders>
          </w:tcPr>
          <w:p w14:paraId="3F267487" w14:textId="77777777" w:rsidR="00E703FB" w:rsidRDefault="00BD276B">
            <w:pPr>
              <w:spacing w:after="0"/>
              <w:jc w:val="center"/>
            </w:pPr>
            <w:r>
              <w:rPr>
                <w:sz w:val="18"/>
              </w:rPr>
              <w:t>0.8143</w:t>
            </w:r>
          </w:p>
        </w:tc>
        <w:tc>
          <w:tcPr>
            <w:tcW w:w="1984" w:type="dxa"/>
            <w:tcBorders>
              <w:top w:val="single" w:sz="6" w:space="0" w:color="000000"/>
              <w:left w:val="single" w:sz="6" w:space="0" w:color="000000"/>
              <w:bottom w:val="single" w:sz="6" w:space="0" w:color="000000"/>
              <w:right w:val="single" w:sz="6" w:space="0" w:color="000000"/>
            </w:tcBorders>
          </w:tcPr>
          <w:p w14:paraId="41513E94" w14:textId="77777777" w:rsidR="00E703FB" w:rsidRDefault="00BD276B">
            <w:pPr>
              <w:spacing w:after="0"/>
              <w:jc w:val="center"/>
            </w:pPr>
            <w:r>
              <w:rPr>
                <w:sz w:val="18"/>
              </w:rPr>
              <w:t>WOA</w:t>
            </w:r>
          </w:p>
        </w:tc>
      </w:tr>
    </w:tbl>
    <w:p w14:paraId="2D1E8003" w14:textId="77777777" w:rsidR="00E703FB" w:rsidRDefault="00E703FB">
      <w:pPr>
        <w:spacing w:after="40"/>
      </w:pPr>
    </w:p>
    <w:p w14:paraId="0621B76E" w14:textId="77777777" w:rsidR="00E703FB" w:rsidRDefault="00BD276B">
      <w:pPr>
        <w:spacing w:before="160" w:after="80"/>
      </w:pPr>
      <w:r>
        <w:rPr>
          <w:b/>
          <w:sz w:val="23"/>
        </w:rPr>
        <w:t xml:space="preserve">5.2 </w:t>
      </w:r>
      <w:proofErr w:type="spellStart"/>
      <w:r>
        <w:rPr>
          <w:b/>
          <w:sz w:val="23"/>
        </w:rPr>
        <w:t>Implicación</w:t>
      </w:r>
      <w:proofErr w:type="spellEnd"/>
      <w:r>
        <w:rPr>
          <w:b/>
          <w:sz w:val="23"/>
        </w:rPr>
        <w:t xml:space="preserve"> </w:t>
      </w:r>
      <w:proofErr w:type="spellStart"/>
      <w:r>
        <w:rPr>
          <w:b/>
          <w:sz w:val="23"/>
        </w:rPr>
        <w:t>financiera</w:t>
      </w:r>
      <w:proofErr w:type="spellEnd"/>
    </w:p>
    <w:p w14:paraId="56869D40" w14:textId="77777777" w:rsidR="00E703FB" w:rsidRPr="0020771A" w:rsidRDefault="00BD276B">
      <w:pPr>
        <w:jc w:val="both"/>
        <w:rPr>
          <w:lang w:val="es-CO"/>
        </w:rPr>
      </w:pPr>
      <w:r w:rsidRPr="0020771A">
        <w:rPr>
          <w:lang w:val="es-CO"/>
        </w:rPr>
        <w:t xml:space="preserve">Con un </w:t>
      </w:r>
      <w:proofErr w:type="spellStart"/>
      <w:r w:rsidRPr="0020771A">
        <w:rPr>
          <w:lang w:val="es-CO"/>
        </w:rPr>
        <w:t>Recall</w:t>
      </w:r>
      <w:proofErr w:type="spellEnd"/>
      <w:r w:rsidRPr="0020771A">
        <w:rPr>
          <w:lang w:val="es-CO"/>
        </w:rPr>
        <w:t xml:space="preserve"> de 81.4 %, el modelo detecta más de 8 de cada 10 facturas con riesgo de glosa antes de su radicación. Aplicado al flujo de las facturadoras, esto permite priorizar la revisión manual sobre las cuentas señaladas, reduciendo el volumen de glosas radicadas y acortando el ciclo de recaudo desde los más de 120 días actuales hacia el objetivo de 30, liberando flujo de caja inmovilizado en conciliaciones.</w:t>
      </w:r>
    </w:p>
    <w:tbl>
      <w:tblPr>
        <w:tblW w:w="0" w:type="auto"/>
        <w:jc w:val="center"/>
        <w:tblLayout w:type="fixed"/>
        <w:tblLook w:val="04A0" w:firstRow="1" w:lastRow="0" w:firstColumn="1" w:lastColumn="0" w:noHBand="0" w:noVBand="1"/>
      </w:tblPr>
      <w:tblGrid>
        <w:gridCol w:w="9071"/>
      </w:tblGrid>
      <w:tr w:rsidR="00E703FB" w14:paraId="3A8C420E"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054B7320" w14:textId="77777777" w:rsidR="00E703FB" w:rsidRDefault="00BD276B">
            <w:pPr>
              <w:spacing w:before="40" w:after="40"/>
            </w:pPr>
            <w:r>
              <w:rPr>
                <w:b/>
                <w:color w:val="FFFFFF"/>
                <w:sz w:val="24"/>
              </w:rPr>
              <w:t>6. CONCLUSIONES</w:t>
            </w:r>
          </w:p>
        </w:tc>
      </w:tr>
    </w:tbl>
    <w:p w14:paraId="31CEEC1A" w14:textId="77777777" w:rsidR="00E703FB" w:rsidRDefault="00E703FB">
      <w:pPr>
        <w:spacing w:after="40"/>
      </w:pPr>
    </w:p>
    <w:p w14:paraId="6A447331" w14:textId="77777777" w:rsidR="00E703FB" w:rsidRDefault="00BD276B">
      <w:pPr>
        <w:jc w:val="both"/>
      </w:pPr>
      <w:r w:rsidRPr="0020771A">
        <w:rPr>
          <w:lang w:val="es-CO"/>
        </w:rPr>
        <w:t xml:space="preserve">Se desarrolló y validó un sistema predictivo de glosas mediante la comparación sistemática de diez modelos bajo un protocolo experimental riguroso. </w:t>
      </w:r>
      <w:r>
        <w:t xml:space="preserve">Las </w:t>
      </w:r>
      <w:proofErr w:type="spellStart"/>
      <w:r>
        <w:t>conclusiones</w:t>
      </w:r>
      <w:proofErr w:type="spellEnd"/>
      <w:r>
        <w:t xml:space="preserve"> </w:t>
      </w:r>
      <w:proofErr w:type="spellStart"/>
      <w:r>
        <w:t>principales</w:t>
      </w:r>
      <w:proofErr w:type="spellEnd"/>
      <w:r>
        <w:t xml:space="preserve"> son:</w:t>
      </w:r>
    </w:p>
    <w:p w14:paraId="5F03FF28" w14:textId="77777777" w:rsidR="00E703FB" w:rsidRPr="0020771A" w:rsidRDefault="00BD276B" w:rsidP="00C139E1">
      <w:pPr>
        <w:pStyle w:val="Listaconvietas"/>
        <w:spacing w:after="60"/>
        <w:jc w:val="both"/>
        <w:rPr>
          <w:lang w:val="es-CO"/>
        </w:rPr>
      </w:pPr>
      <w:r w:rsidRPr="0020771A">
        <w:rPr>
          <w:lang w:val="es-CO"/>
        </w:rPr>
        <w:t>El modelo final, WOA-</w:t>
      </w:r>
      <w:proofErr w:type="spellStart"/>
      <w:r w:rsidRPr="0020771A">
        <w:rPr>
          <w:lang w:val="es-CO"/>
        </w:rPr>
        <w:t>XGBoost</w:t>
      </w:r>
      <w:proofErr w:type="spellEnd"/>
      <w:r w:rsidRPr="0020771A">
        <w:rPr>
          <w:lang w:val="es-CO"/>
        </w:rPr>
        <w:t xml:space="preserve">, alcanza un </w:t>
      </w:r>
      <w:proofErr w:type="spellStart"/>
      <w:r w:rsidRPr="0020771A">
        <w:rPr>
          <w:lang w:val="es-CO"/>
        </w:rPr>
        <w:t>Recall</w:t>
      </w:r>
      <w:proofErr w:type="spellEnd"/>
      <w:r w:rsidRPr="0020771A">
        <w:rPr>
          <w:lang w:val="es-CO"/>
        </w:rPr>
        <w:t xml:space="preserve"> de 81.4 % y un F1-Macro de 0.8044 sobre ingresos no vistos, superando a </w:t>
      </w:r>
      <w:proofErr w:type="spellStart"/>
      <w:r w:rsidRPr="0020771A">
        <w:rPr>
          <w:lang w:val="es-CO"/>
        </w:rPr>
        <w:t>XGBoost-GridSearch</w:t>
      </w:r>
      <w:proofErr w:type="spellEnd"/>
      <w:r w:rsidRPr="0020771A">
        <w:rPr>
          <w:lang w:val="es-CO"/>
        </w:rPr>
        <w:t xml:space="preserve"> en cuatro de las cinco métricas.</w:t>
      </w:r>
    </w:p>
    <w:p w14:paraId="37609200" w14:textId="77777777" w:rsidR="00E703FB" w:rsidRPr="0020771A" w:rsidRDefault="00BD276B" w:rsidP="00C139E1">
      <w:pPr>
        <w:pStyle w:val="Listaconvietas"/>
        <w:spacing w:after="60"/>
        <w:jc w:val="both"/>
        <w:rPr>
          <w:lang w:val="es-CO"/>
        </w:rPr>
      </w:pPr>
      <w:r w:rsidRPr="0020771A">
        <w:rPr>
          <w:lang w:val="es-CO"/>
        </w:rPr>
        <w:t>La detección y eliminación de fuga de datos estructural fue determinante para obtener métricas honestas; sin esta corrección, el modelo habría reportado un desempeño irreal.</w:t>
      </w:r>
    </w:p>
    <w:p w14:paraId="0ECDD621" w14:textId="77777777" w:rsidR="00E703FB" w:rsidRPr="0020771A" w:rsidRDefault="00BD276B" w:rsidP="00C139E1">
      <w:pPr>
        <w:pStyle w:val="Listaconvietas"/>
        <w:spacing w:after="60"/>
        <w:jc w:val="both"/>
        <w:rPr>
          <w:lang w:val="es-CO"/>
        </w:rPr>
      </w:pPr>
      <w:r w:rsidRPr="0020771A">
        <w:rPr>
          <w:lang w:val="es-CO"/>
        </w:rPr>
        <w:t xml:space="preserve">El uso de </w:t>
      </w:r>
      <w:proofErr w:type="spellStart"/>
      <w:r w:rsidRPr="0020771A">
        <w:rPr>
          <w:lang w:val="es-CO"/>
        </w:rPr>
        <w:t>GroupShuffleSplit</w:t>
      </w:r>
      <w:proofErr w:type="spellEnd"/>
      <w:r w:rsidRPr="0020771A">
        <w:rPr>
          <w:lang w:val="es-CO"/>
        </w:rPr>
        <w:t xml:space="preserve"> por ingreso hospitalario es la decisión metodológica que garantiza que las métricas reflejen el desempeño real en producción.</w:t>
      </w:r>
    </w:p>
    <w:p w14:paraId="099C7873" w14:textId="77777777" w:rsidR="00E703FB" w:rsidRPr="0020771A" w:rsidRDefault="00BD276B" w:rsidP="00C139E1">
      <w:pPr>
        <w:pStyle w:val="Listaconvietas"/>
        <w:spacing w:after="60"/>
        <w:jc w:val="both"/>
        <w:rPr>
          <w:lang w:val="es-CO"/>
        </w:rPr>
      </w:pPr>
      <w:r w:rsidRPr="0020771A">
        <w:rPr>
          <w:lang w:val="es-CO"/>
        </w:rPr>
        <w:t xml:space="preserve">La implementación propia del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constituye la primera aplicación documentada de este metaheurístico a la predicción de glosas en el sistema de salud colombiano.</w:t>
      </w:r>
    </w:p>
    <w:tbl>
      <w:tblPr>
        <w:tblW w:w="0" w:type="auto"/>
        <w:jc w:val="center"/>
        <w:tblLayout w:type="fixed"/>
        <w:tblLook w:val="04A0" w:firstRow="1" w:lastRow="0" w:firstColumn="1" w:lastColumn="0" w:noHBand="0" w:noVBand="1"/>
      </w:tblPr>
      <w:tblGrid>
        <w:gridCol w:w="9071"/>
      </w:tblGrid>
      <w:tr w:rsidR="00E703FB" w14:paraId="7CDA51B1"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52C579B1" w14:textId="77777777" w:rsidR="00E703FB" w:rsidRDefault="00BD276B">
            <w:pPr>
              <w:spacing w:before="40" w:after="40"/>
            </w:pPr>
            <w:r>
              <w:rPr>
                <w:b/>
                <w:color w:val="FFFFFF"/>
                <w:sz w:val="24"/>
              </w:rPr>
              <w:lastRenderedPageBreak/>
              <w:t>7. TRABAJOS FUTUROS</w:t>
            </w:r>
          </w:p>
        </w:tc>
      </w:tr>
    </w:tbl>
    <w:p w14:paraId="5E7CDDB3" w14:textId="77777777" w:rsidR="00E703FB" w:rsidRDefault="00E703FB">
      <w:pPr>
        <w:spacing w:after="40"/>
      </w:pPr>
    </w:p>
    <w:p w14:paraId="5B17F67B" w14:textId="193FEB8F" w:rsidR="00D306AD" w:rsidRPr="00D306AD" w:rsidRDefault="00D306AD" w:rsidP="00D306AD">
      <w:pPr>
        <w:pStyle w:val="Listaconvietas"/>
        <w:numPr>
          <w:ilvl w:val="0"/>
          <w:numId w:val="0"/>
        </w:numPr>
        <w:spacing/>
        <w:ind w:hanging="360"/>
        <w:jc w:val="both"/>
        <w:rPr>
          <w:lang w:val="es-CO"/>
        </w:rPr>
      </w:pPr>
      <w:r>
        <w:rPr>
          <w:lang w:val="es-CO"/>
        </w:rPr>
      </w:r>
      <w:r w:rsidRPr="00D306AD">
        <w:rPr>
          <w:lang w:val="es-CO"/>
        </w:rPr>
        <w:t>Las siguientes líneas de mejora se identificaron durante el desarrollo del experimento como aportes valiosos al sistema, pero quedaron fuera del alcance de esta versión por restricciones de tiempo del cronograma académico y porque varias de ellas requieren articulación con áreas operativas de la Clínica Porvenir (equipo de auditoría, equipo de tecnología) que excede el marco del trabajo de grado. Se documentan a continuación priorizadas para la fase de evolución del sistema:</w:t>
      </w:r>
    </w:p>
    <w:p w14:paraId="1E6460FE" w14:textId="77777777" w:rsidR="00D306AD" w:rsidRPr="00D306AD" w:rsidRDefault="00D306AD" w:rsidP="00D306AD">
      <w:pPr>
        <w:pStyle w:val="Listaconvietas"/>
        <w:numPr>
          <w:ilvl w:val="0"/>
          <w:numId w:val="0"/>
        </w:numPr>
        <w:spacing w:after="60"/>
        <w:ind w:left="360" w:hanging="360"/>
        <w:jc w:val="both"/>
        <w:rPr>
          <w:lang w:val="es-CO"/>
        </w:rPr>
      </w:pPr>
    </w:p>
    <w:p w14:paraId="7751F32A" w14:textId="4B0A096A" w:rsidR="00E703FB" w:rsidRPr="0020771A" w:rsidRDefault="00BD276B" w:rsidP="00595AB7">
      <w:pPr>
        <w:pStyle w:val="Listaconvietas"/>
        <w:spacing w:after="60"/>
        <w:jc w:val="both"/>
        <w:rPr>
          <w:lang w:val="es-CO"/>
        </w:rPr>
      </w:pPr>
      <w:r w:rsidRPr="0020771A">
        <w:rPr>
          <w:b/>
          <w:lang w:val="es-CO"/>
        </w:rPr>
        <w:t>Validación temporal.</w:t>
      </w:r>
      <w:r w:rsidRPr="0020771A">
        <w:rPr>
          <w:lang w:val="es-CO"/>
        </w:rPr>
        <w:t xml:space="preserve"> Sustituir la partición por grupos por un </w:t>
      </w:r>
      <w:proofErr w:type="spellStart"/>
      <w:r w:rsidRPr="0020771A">
        <w:rPr>
          <w:lang w:val="es-CO"/>
        </w:rPr>
        <w:t>TimeSeriesSplit</w:t>
      </w:r>
      <w:proofErr w:type="spellEnd"/>
      <w:r w:rsidRPr="0020771A">
        <w:rPr>
          <w:lang w:val="es-CO"/>
        </w:rPr>
        <w:t xml:space="preserve"> basado en la fecha de facturación, para simular el despliegue real ante el concept </w:t>
      </w:r>
      <w:proofErr w:type="spellStart"/>
      <w:r w:rsidRPr="0020771A">
        <w:rPr>
          <w:lang w:val="es-CO"/>
        </w:rPr>
        <w:t>drift</w:t>
      </w:r>
      <w:proofErr w:type="spellEnd"/>
      <w:r w:rsidRPr="0020771A">
        <w:rPr>
          <w:lang w:val="es-CO"/>
        </w:rPr>
        <w:t>.</w:t>
      </w:r>
    </w:p>
    <w:p w14:paraId="1DEA9BFA" w14:textId="77777777" w:rsidR="00E703FB" w:rsidRPr="0020771A" w:rsidRDefault="00BD276B" w:rsidP="00595AB7">
      <w:pPr>
        <w:pStyle w:val="Listaconvietas"/>
        <w:spacing w:after="60"/>
        <w:jc w:val="both"/>
        <w:rPr>
          <w:lang w:val="es-CO"/>
        </w:rPr>
      </w:pPr>
      <w:r w:rsidRPr="0020771A">
        <w:rPr>
          <w:b/>
          <w:lang w:val="es-CO"/>
        </w:rPr>
        <w:t>Calibración de probabilidades.</w:t>
      </w:r>
      <w:r w:rsidRPr="0020771A">
        <w:rPr>
          <w:lang w:val="es-CO"/>
        </w:rPr>
        <w:t xml:space="preserve"> Aplicar </w:t>
      </w:r>
      <w:proofErr w:type="spellStart"/>
      <w:r w:rsidRPr="0020771A">
        <w:rPr>
          <w:lang w:val="es-CO"/>
        </w:rPr>
        <w:t>CalibratedClassifierCV</w:t>
      </w:r>
      <w:proofErr w:type="spellEnd"/>
      <w:r w:rsidRPr="0020771A">
        <w:rPr>
          <w:lang w:val="es-CO"/>
        </w:rPr>
        <w:t xml:space="preserve"> para que las probabilidades sean interpretables como riesgo real y optimizar el umbral según el costo de negocio.</w:t>
      </w:r>
    </w:p>
    <w:p w14:paraId="4C6E9A44" w14:textId="77777777" w:rsidR="00E703FB" w:rsidRPr="0020771A" w:rsidRDefault="00BD276B" w:rsidP="00595AB7">
      <w:pPr>
        <w:pStyle w:val="Listaconvietas"/>
        <w:spacing w:after="60"/>
        <w:jc w:val="both"/>
        <w:rPr>
          <w:lang w:val="es-CO"/>
        </w:rPr>
      </w:pPr>
      <w:proofErr w:type="spellStart"/>
      <w:r w:rsidRPr="0020771A">
        <w:rPr>
          <w:b/>
          <w:lang w:val="es-CO"/>
        </w:rPr>
        <w:t>Explicabilidad</w:t>
      </w:r>
      <w:proofErr w:type="spellEnd"/>
      <w:r w:rsidRPr="0020771A">
        <w:rPr>
          <w:b/>
          <w:lang w:val="es-CO"/>
        </w:rPr>
        <w:t xml:space="preserve"> individual.</w:t>
      </w:r>
      <w:r w:rsidRPr="0020771A">
        <w:rPr>
          <w:lang w:val="es-CO"/>
        </w:rPr>
        <w:t xml:space="preserve"> Incorporar valores SHAP para que el equipo de auditoría conozca las razones específicas por las que cada factura es señalada.</w:t>
      </w:r>
    </w:p>
    <w:p w14:paraId="4A20F161" w14:textId="77777777" w:rsidR="00E703FB" w:rsidRPr="0020771A" w:rsidRDefault="00BD276B" w:rsidP="00595AB7">
      <w:pPr>
        <w:pStyle w:val="Listaconvietas"/>
        <w:spacing w:after="60"/>
        <w:jc w:val="both"/>
        <w:rPr>
          <w:lang w:val="es-CO"/>
        </w:rPr>
      </w:pPr>
      <w:r w:rsidRPr="0020771A">
        <w:rPr>
          <w:b/>
          <w:lang w:val="es-CO"/>
        </w:rPr>
        <w:t>Reentrenamiento periódico.</w:t>
      </w:r>
      <w:r w:rsidRPr="0020771A">
        <w:rPr>
          <w:lang w:val="es-CO"/>
        </w:rPr>
        <w:t xml:space="preserve"> Establecer un ciclo trimestral con monitoreo del AUC en producción para contrarrestar la degradación por concept </w:t>
      </w:r>
      <w:proofErr w:type="spellStart"/>
      <w:r w:rsidRPr="0020771A">
        <w:rPr>
          <w:lang w:val="es-CO"/>
        </w:rPr>
        <w:t>drift</w:t>
      </w:r>
      <w:proofErr w:type="spellEnd"/>
      <w:r w:rsidRPr="0020771A">
        <w:rPr>
          <w:lang w:val="es-CO"/>
        </w:rPr>
        <w:t>.</w:t>
      </w:r>
    </w:p>
    <w:p w14:paraId="6CD8E56F" w14:textId="77777777" w:rsidR="00E703FB" w:rsidRPr="0020771A" w:rsidRDefault="00BD276B" w:rsidP="00595AB7">
      <w:pPr>
        <w:pStyle w:val="Listaconvietas"/>
        <w:spacing w:after="60"/>
        <w:jc w:val="both"/>
        <w:rPr>
          <w:lang w:val="es-CO"/>
        </w:rPr>
      </w:pPr>
      <w:r w:rsidRPr="0020771A">
        <w:rPr>
          <w:b/>
          <w:lang w:val="es-CO"/>
        </w:rPr>
        <w:t>Interfaz de inferencia en producción.</w:t>
      </w:r>
      <w:r w:rsidRPr="0020771A">
        <w:rPr>
          <w:lang w:val="es-CO"/>
        </w:rPr>
        <w:t xml:space="preserve"> Desarrollar una interfaz operativa donde la facturadora ingrese una </w:t>
      </w:r>
      <w:proofErr w:type="spellStart"/>
      <w:r w:rsidRPr="0020771A">
        <w:rPr>
          <w:lang w:val="es-CO"/>
        </w:rPr>
        <w:t>pre-factura</w:t>
      </w:r>
      <w:proofErr w:type="spellEnd"/>
      <w:r w:rsidRPr="0020771A">
        <w:rPr>
          <w:lang w:val="es-CO"/>
        </w:rPr>
        <w:t xml:space="preserve"> y obtenga, en tiempo real, la probabilidad de glosa y los factores asociados, integrada al flujo previo a la radicación.</w:t>
      </w:r>
    </w:p>
    <w:tbl>
      <w:tblPr>
        <w:tblW w:w="0" w:type="auto"/>
        <w:jc w:val="center"/>
        <w:tblLayout w:type="fixed"/>
        <w:tblLook w:val="04A0" w:firstRow="1" w:lastRow="0" w:firstColumn="1" w:lastColumn="0" w:noHBand="0" w:noVBand="1"/>
      </w:tblPr>
      <w:tblGrid>
        <w:gridCol w:w="9071"/>
      </w:tblGrid>
      <w:tr w:rsidR="00E703FB" w14:paraId="4D45141A"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57E6D34D" w14:textId="77777777" w:rsidR="00E703FB" w:rsidRDefault="00BD276B">
            <w:pPr>
              <w:spacing w:before="40" w:after="40"/>
            </w:pPr>
            <w:r>
              <w:rPr>
                <w:b/>
                <w:color w:val="FFFFFF"/>
                <w:sz w:val="24"/>
              </w:rPr>
              <w:t>8. RECURSOS Y DESPLIEGUE</w:t>
            </w:r>
          </w:p>
        </w:tc>
      </w:tr>
    </w:tbl>
    <w:p w14:paraId="6E210F32" w14:textId="77777777" w:rsidR="00E703FB" w:rsidRDefault="00E703FB">
      <w:pPr>
        <w:spacing w:after="40"/>
      </w:pPr>
    </w:p>
    <w:p w14:paraId="0550E4A2" w14:textId="3D8F7D83" w:rsidR="00E703FB" w:rsidRDefault="00BD276B">
      <w:pPr>
        <w:jc w:val="both"/>
        <w:rPr>
          <w:lang w:val="es-CO"/>
        </w:rPr>
      </w:pPr>
      <w:r w:rsidRPr="0020771A">
        <w:rPr>
          <w:b/>
          <w:lang w:val="es-CO"/>
        </w:rPr>
        <w:t>Datos:</w:t>
      </w:r>
      <w:r w:rsidRPr="0020771A">
        <w:rPr>
          <w:lang w:val="es-CO"/>
        </w:rPr>
        <w:t xml:space="preserve"> </w:t>
      </w:r>
      <w:proofErr w:type="spellStart"/>
      <w:r w:rsidRPr="0020771A">
        <w:rPr>
          <w:lang w:val="es-CO"/>
        </w:rPr>
        <w:t>dataset</w:t>
      </w:r>
      <w:proofErr w:type="spellEnd"/>
      <w:r w:rsidRPr="0020771A">
        <w:rPr>
          <w:lang w:val="es-CO"/>
        </w:rPr>
        <w:t xml:space="preserve"> unificado de facturación y glosas del sistema Dinámica (88480 ítems). </w:t>
      </w:r>
      <w:r>
        <w:rPr>
          <w:b/>
        </w:rPr>
        <w:t>Software:</w:t>
      </w:r>
      <w:r>
        <w:t xml:space="preserve"> Python 3.11, pandas, NumPy, scikit-learn, </w:t>
      </w:r>
      <w:proofErr w:type="spellStart"/>
      <w:r>
        <w:t>XGBoost</w:t>
      </w:r>
      <w:proofErr w:type="spellEnd"/>
      <w:r>
        <w:t xml:space="preserve">, Dash, Plotly, </w:t>
      </w:r>
      <w:proofErr w:type="spellStart"/>
      <w:r>
        <w:t>Jupyter</w:t>
      </w:r>
      <w:proofErr w:type="spellEnd"/>
      <w:r>
        <w:t xml:space="preserve"> Book. </w:t>
      </w:r>
      <w:r w:rsidRPr="0020771A">
        <w:rPr>
          <w:b/>
          <w:lang w:val="es-CO"/>
        </w:rPr>
        <w:t>Optimización:</w:t>
      </w:r>
      <w:r w:rsidRPr="0020771A">
        <w:rPr>
          <w:lang w:val="es-CO"/>
        </w:rPr>
        <w:t xml:space="preserve"> implementación propia del Whale </w:t>
      </w:r>
      <w:proofErr w:type="spellStart"/>
      <w:r w:rsidRPr="0020771A">
        <w:rPr>
          <w:lang w:val="es-CO"/>
        </w:rPr>
        <w:t>Optimization</w:t>
      </w:r>
      <w:proofErr w:type="spellEnd"/>
      <w:r w:rsidRPr="0020771A">
        <w:rPr>
          <w:lang w:val="es-CO"/>
        </w:rPr>
        <w:t xml:space="preserve"> </w:t>
      </w:r>
      <w:proofErr w:type="spellStart"/>
      <w:r w:rsidRPr="0020771A">
        <w:rPr>
          <w:lang w:val="es-CO"/>
        </w:rPr>
        <w:t>Algorithm</w:t>
      </w:r>
      <w:proofErr w:type="spellEnd"/>
      <w:r w:rsidRPr="0020771A">
        <w:rPr>
          <w:lang w:val="es-CO"/>
        </w:rPr>
        <w:t xml:space="preserve"> en </w:t>
      </w:r>
      <w:proofErr w:type="spellStart"/>
      <w:r w:rsidRPr="0020771A">
        <w:rPr>
          <w:lang w:val="es-CO"/>
        </w:rPr>
        <w:t>NumPy</w:t>
      </w:r>
      <w:proofErr w:type="spellEnd"/>
      <w:r w:rsidRPr="0020771A">
        <w:rPr>
          <w:lang w:val="es-CO"/>
        </w:rPr>
        <w:t xml:space="preserve"> puro, sin librerías de metaheurísticos. </w:t>
      </w:r>
      <w:r w:rsidRPr="0020771A">
        <w:rPr>
          <w:b/>
          <w:lang w:val="es-CO"/>
        </w:rPr>
        <w:t>Despliegue:</w:t>
      </w:r>
      <w:r w:rsidRPr="0020771A">
        <w:rPr>
          <w:lang w:val="es-CO"/>
        </w:rPr>
        <w:t xml:space="preserve"> el notebook completo se publicó como </w:t>
      </w:r>
      <w:proofErr w:type="spellStart"/>
      <w:r w:rsidRPr="0020771A">
        <w:rPr>
          <w:lang w:val="es-CO"/>
        </w:rPr>
        <w:t>Jupyter</w:t>
      </w:r>
      <w:proofErr w:type="spellEnd"/>
      <w:r w:rsidRPr="0020771A">
        <w:rPr>
          <w:lang w:val="es-CO"/>
        </w:rPr>
        <w:t xml:space="preserve"> Book en GitHub Pages, y un </w:t>
      </w:r>
      <w:proofErr w:type="spellStart"/>
      <w:r w:rsidRPr="0020771A">
        <w:rPr>
          <w:lang w:val="es-CO"/>
        </w:rPr>
        <w:t>dashboard</w:t>
      </w:r>
      <w:proofErr w:type="spellEnd"/>
      <w:r w:rsidRPr="0020771A">
        <w:rPr>
          <w:lang w:val="es-CO"/>
        </w:rPr>
        <w:t xml:space="preserve"> interactivo de exploración se desplegó en Render. </w:t>
      </w:r>
      <w:r w:rsidRPr="0020771A">
        <w:rPr>
          <w:b/>
          <w:lang w:val="es-CO"/>
        </w:rPr>
        <w:t>Equipo:</w:t>
      </w:r>
      <w:r w:rsidRPr="0020771A">
        <w:rPr>
          <w:lang w:val="es-CO"/>
        </w:rPr>
        <w:t xml:space="preserve"> entorno de desarrollo local (CPU sin GPU) para garantizar la privacidad de los datos de salud.</w:t>
      </w:r>
    </w:p>
    <w:p w14:paraId="6C2D9ACD" w14:textId="77777777" w:rsidR="00B4646C" w:rsidRPr="00B4646C" w:rsidRDefault="00B4646C" w:rsidP="00B4646C">
      <w:pPr>
        <w:spacing/>
        <w:jc w:val="both"/>
        <w:rPr>
          <w:lang w:val="es-CO"/>
        </w:rPr>
      </w:pPr>
      <w:r w:rsidRPr="00B4646C">
        <w:rPr>
          <w:rFonts w:eastAsia="Calibri" w:cs="Calibri"/>
          <w:lang w:val="es-CO"/>
        </w:rPr>
        <w:t>Los recursos digitales del trabajo están disponibles públicamente en los siguientes enlaces para verificación, reproducción y exploración por parte del jurado:</w:t>
      </w:r>
    </w:p>
    <w:p w14:paraId="2C9890AD" w14:textId="77777777" w:rsidR="00B4646C" w:rsidRPr="00B4646C" w:rsidRDefault="00B4646C" w:rsidP="00595AB7">
      <w:pPr>
        <w:spacing w:before="40" w:after="40"/>
        <w:ind w:left="360"/>
        <w:jc w:val="both"/>
        <w:rPr>
          <w:lang w:val="es-CO"/>
        </w:rPr>
      </w:pPr>
      <w:r w:rsidRPr="00B4646C">
        <w:rPr>
          <w:rFonts w:eastAsia="Calibri" w:cs="Calibri"/>
          <w:b/>
          <w:bCs/>
          <w:lang w:val="es-CO"/>
        </w:rPr>
        <w:t xml:space="preserve">• Repositorio del código fuente (GitHub): </w:t>
      </w:r>
      <w:hyperlink r:id="rId19" w:history="1">
        <w:r w:rsidRPr="00B4646C">
          <w:rPr>
            <w:rFonts w:eastAsia="Calibri" w:cs="Calibri"/>
            <w:color w:val="0563C1"/>
            <w:u w:val="single"/>
            <w:lang w:val="es-CO"/>
          </w:rPr>
          <w:t>https://github.com/Davdflrz/Proyecto-Glosas-CP</w:t>
        </w:r>
      </w:hyperlink>
    </w:p>
    <w:p w14:paraId="73F30D65" w14:textId="77777777" w:rsidR="00B4646C" w:rsidRPr="00C828E6" w:rsidRDefault="00B4646C" w:rsidP="00595AB7">
      <w:pPr>
        <w:spacing w:before="40" w:after="40"/>
        <w:ind w:left="360"/>
        <w:jc w:val="both"/>
        <w:rPr>
          <w:lang w:val="es-CO"/>
        </w:rPr>
      </w:pPr>
      <w:r w:rsidRPr="00C828E6">
        <w:rPr>
          <w:rFonts w:eastAsia="Calibri" w:cs="Calibri"/>
          <w:b/>
          <w:bCs/>
          <w:lang w:val="es-CO"/>
        </w:rPr>
        <w:t>• Notebook ejecutado y documentado (</w:t>
      </w:r>
      <w:proofErr w:type="spellStart"/>
      <w:r w:rsidRPr="00C828E6">
        <w:rPr>
          <w:rFonts w:eastAsia="Calibri" w:cs="Calibri"/>
          <w:b/>
          <w:bCs/>
          <w:lang w:val="es-CO"/>
        </w:rPr>
        <w:t>Jupyter</w:t>
      </w:r>
      <w:proofErr w:type="spellEnd"/>
      <w:r w:rsidRPr="00C828E6">
        <w:rPr>
          <w:rFonts w:eastAsia="Calibri" w:cs="Calibri"/>
          <w:b/>
          <w:bCs/>
          <w:lang w:val="es-CO"/>
        </w:rPr>
        <w:t xml:space="preserve"> Book): </w:t>
      </w:r>
      <w:hyperlink r:id="rId20" w:history="1">
        <w:r w:rsidRPr="00C828E6">
          <w:rPr>
            <w:rFonts w:eastAsia="Calibri" w:cs="Calibri"/>
            <w:color w:val="0563C1"/>
            <w:u w:val="single"/>
            <w:lang w:val="es-CO"/>
          </w:rPr>
          <w:t>https://davdflrz.github.io/Proyecto-Glosas-CP/</w:t>
        </w:r>
      </w:hyperlink>
    </w:p>
    <w:p w14:paraId="4E55BFA5" w14:textId="77777777" w:rsidR="00B4646C" w:rsidRPr="00C828E6" w:rsidRDefault="00B4646C" w:rsidP="00595AB7">
      <w:pPr>
        <w:spacing w:before="40" w:after="40"/>
        <w:ind w:left="360"/>
        <w:jc w:val="both"/>
        <w:rPr>
          <w:lang w:val="es-CO"/>
        </w:rPr>
      </w:pPr>
      <w:r w:rsidRPr="00C828E6">
        <w:rPr>
          <w:rFonts w:eastAsia="Calibri" w:cs="Calibri"/>
          <w:b/>
          <w:bCs/>
          <w:lang w:val="es-CO"/>
        </w:rPr>
        <w:t xml:space="preserve">• </w:t>
      </w:r>
      <w:proofErr w:type="spellStart"/>
      <w:r w:rsidRPr="00C828E6">
        <w:rPr>
          <w:rFonts w:eastAsia="Calibri" w:cs="Calibri"/>
          <w:b/>
          <w:bCs/>
          <w:lang w:val="es-CO"/>
        </w:rPr>
        <w:t>Dashboard</w:t>
      </w:r>
      <w:proofErr w:type="spellEnd"/>
      <w:r w:rsidRPr="00C828E6">
        <w:rPr>
          <w:rFonts w:eastAsia="Calibri" w:cs="Calibri"/>
          <w:b/>
          <w:bCs/>
          <w:lang w:val="es-CO"/>
        </w:rPr>
        <w:t xml:space="preserve"> analítico interactivo (Render): </w:t>
      </w:r>
      <w:hyperlink r:id="rId21" w:history="1">
        <w:r w:rsidRPr="00C828E6">
          <w:rPr>
            <w:rFonts w:eastAsia="Calibri" w:cs="Calibri"/>
            <w:color w:val="0563C1"/>
            <w:u w:val="single"/>
            <w:lang w:val="es-CO"/>
          </w:rPr>
          <w:t>https://proyecto-glosas-cp.onrender.com/</w:t>
        </w:r>
      </w:hyperlink>
    </w:p>
    <w:p w14:paraId="4AA602C5" w14:textId="77777777" w:rsidR="00B4646C" w:rsidRPr="00C828E6" w:rsidRDefault="00B4646C" w:rsidP="00B4646C">
      <w:pPr>
        <w:spacing w:before="80"/>
        <w:rPr>
          <w:lang w:val="es-CO"/>
        </w:rPr>
      </w:pPr>
      <w:r w:rsidRPr="00C828E6">
        <w:rPr>
          <w:rFonts w:eastAsia="Calibri" w:cs="Calibri"/>
          <w:b/>
          <w:bCs/>
          <w:i/>
          <w:iCs/>
          <w:sz w:val="20"/>
          <w:szCs w:val="20"/>
          <w:lang w:val="es-CO"/>
        </w:rPr>
        <w:t xml:space="preserve">Nota: </w:t>
      </w:r>
      <w:r w:rsidRPr="00C828E6">
        <w:rPr>
          <w:rFonts w:eastAsia="Calibri" w:cs="Calibri"/>
          <w:i/>
          <w:iCs/>
          <w:sz w:val="20"/>
          <w:szCs w:val="20"/>
          <w:lang w:val="es-CO"/>
        </w:rPr>
        <w:t xml:space="preserve">el </w:t>
      </w:r>
      <w:proofErr w:type="spellStart"/>
      <w:r w:rsidRPr="00C828E6">
        <w:rPr>
          <w:rFonts w:eastAsia="Calibri" w:cs="Calibri"/>
          <w:i/>
          <w:iCs/>
          <w:sz w:val="20"/>
          <w:szCs w:val="20"/>
          <w:lang w:val="es-CO"/>
        </w:rPr>
        <w:t>dashboard</w:t>
      </w:r>
      <w:proofErr w:type="spellEnd"/>
      <w:r w:rsidRPr="00C828E6">
        <w:rPr>
          <w:rFonts w:eastAsia="Calibri" w:cs="Calibri"/>
          <w:i/>
          <w:iCs/>
          <w:sz w:val="20"/>
          <w:szCs w:val="20"/>
          <w:lang w:val="es-CO"/>
        </w:rPr>
        <w:t xml:space="preserve"> en Render puede tardar entre 30 y 60 segundos en cargar la primera vez si lleva tiempo sin actividad, debido a la política de inactividad del plan gratuito de la plataforma.</w:t>
      </w:r>
    </w:p>
    <w:p w14:paraId="6806E936" w14:textId="77777777" w:rsidR="00B4646C" w:rsidRPr="0020771A" w:rsidRDefault="00B4646C">
      <w:pPr>
        <w:jc w:val="both"/>
        <w:rPr>
          <w:lang w:val="es-CO"/>
        </w:rPr>
      </w:pPr>
    </w:p>
    <w:tbl>
      <w:tblPr>
        <w:tblW w:w="0" w:type="auto"/>
        <w:jc w:val="center"/>
        <w:tblLayout w:type="fixed"/>
        <w:tblLook w:val="04A0" w:firstRow="1" w:lastRow="0" w:firstColumn="1" w:lastColumn="0" w:noHBand="0" w:noVBand="1"/>
      </w:tblPr>
      <w:tblGrid>
        <w:gridCol w:w="9071"/>
      </w:tblGrid>
      <w:tr w:rsidR="00E703FB" w14:paraId="74F70422" w14:textId="77777777">
        <w:trPr>
          <w:jc w:val="center"/>
        </w:trPr>
        <w:tc>
          <w:tcPr>
            <w:tcW w:w="9071" w:type="dxa"/>
            <w:tcBorders>
              <w:top w:val="single" w:sz="6" w:space="0" w:color="000000"/>
              <w:left w:val="single" w:sz="6" w:space="0" w:color="000000"/>
              <w:bottom w:val="single" w:sz="6" w:space="0" w:color="000000"/>
              <w:right w:val="single" w:sz="6" w:space="0" w:color="000000"/>
            </w:tcBorders>
            <w:shd w:val="clear" w:color="auto" w:fill="000000"/>
          </w:tcPr>
          <w:p w14:paraId="0B5FCAE2" w14:textId="77777777" w:rsidR="00E703FB" w:rsidRDefault="00BD276B">
            <w:pPr>
              <w:spacing w:before="40" w:after="40"/>
            </w:pPr>
            <w:r>
              <w:rPr>
                <w:b/>
                <w:color w:val="FFFFFF"/>
                <w:sz w:val="24"/>
              </w:rPr>
              <w:lastRenderedPageBreak/>
              <w:t>9. REFERENCIAS</w:t>
            </w:r>
          </w:p>
        </w:tc>
      </w:tr>
    </w:tbl>
    <w:p w14:paraId="436689DB" w14:textId="77777777" w:rsidR="00E703FB" w:rsidRDefault="00E703FB">
      <w:pPr>
        <w:spacing w:after="40"/>
      </w:pPr>
    </w:p>
    <w:p w14:paraId="4FC379FD" w14:textId="77777777" w:rsidR="00E703FB" w:rsidRDefault="00BD276B">
      <w:pPr>
        <w:spacing w:after="80"/>
        <w:ind w:left="454" w:hanging="454"/>
        <w:jc w:val="both"/>
      </w:pPr>
      <w:r>
        <w:rPr>
          <w:sz w:val="20"/>
        </w:rPr>
        <w:t xml:space="preserve">Arumugam, P., et al. (2026). A Hybrid Whale Optimization and </w:t>
      </w:r>
      <w:proofErr w:type="spellStart"/>
      <w:r>
        <w:rPr>
          <w:sz w:val="20"/>
        </w:rPr>
        <w:t>XGBoost</w:t>
      </w:r>
      <w:proofErr w:type="spellEnd"/>
      <w:r>
        <w:rPr>
          <w:sz w:val="20"/>
        </w:rPr>
        <w:t xml:space="preserve"> Framework for Accurate Prediction of Type 2 Diabetes Mellitus. Bangladesh Journal of Medical Science, 25(1), 78–89.</w:t>
      </w:r>
    </w:p>
    <w:p w14:paraId="192BBA2D" w14:textId="77777777" w:rsidR="00E703FB" w:rsidRDefault="00BD276B">
      <w:pPr>
        <w:spacing w:after="80"/>
        <w:ind w:left="454" w:hanging="454"/>
        <w:jc w:val="both"/>
      </w:pPr>
      <w:proofErr w:type="spellStart"/>
      <w:r>
        <w:rPr>
          <w:sz w:val="20"/>
        </w:rPr>
        <w:t>Breiman</w:t>
      </w:r>
      <w:proofErr w:type="spellEnd"/>
      <w:r>
        <w:rPr>
          <w:sz w:val="20"/>
        </w:rPr>
        <w:t>, L. (2001). Random Forests. Machine Learning, 45(1), 5–32.</w:t>
      </w:r>
    </w:p>
    <w:p w14:paraId="3D920CF7" w14:textId="77777777" w:rsidR="00E703FB" w:rsidRDefault="00BD276B">
      <w:pPr>
        <w:spacing w:after="80"/>
        <w:ind w:left="454" w:hanging="454"/>
        <w:jc w:val="both"/>
      </w:pPr>
      <w:r>
        <w:rPr>
          <w:sz w:val="20"/>
        </w:rPr>
        <w:t xml:space="preserve">Chen, T., &amp; </w:t>
      </w:r>
      <w:proofErr w:type="spellStart"/>
      <w:r>
        <w:rPr>
          <w:sz w:val="20"/>
        </w:rPr>
        <w:t>Guestrin</w:t>
      </w:r>
      <w:proofErr w:type="spellEnd"/>
      <w:r>
        <w:rPr>
          <w:sz w:val="20"/>
        </w:rPr>
        <w:t xml:space="preserve">, C. (2016). </w:t>
      </w:r>
      <w:proofErr w:type="spellStart"/>
      <w:r>
        <w:rPr>
          <w:sz w:val="20"/>
        </w:rPr>
        <w:t>XGBoost</w:t>
      </w:r>
      <w:proofErr w:type="spellEnd"/>
      <w:r>
        <w:rPr>
          <w:sz w:val="20"/>
        </w:rPr>
        <w:t>: A Scalable Tree Boosting System. Proceedings of the 22nd ACM SIGKDD International Conference on Knowledge Discovery and Data Mining, 785–794. https://doi.org/10.1145/2939672.2939785</w:t>
      </w:r>
    </w:p>
    <w:p w14:paraId="2708378C" w14:textId="77777777" w:rsidR="00E703FB" w:rsidRDefault="00BD276B">
      <w:pPr>
        <w:spacing w:after="80"/>
        <w:ind w:left="454" w:hanging="454"/>
        <w:jc w:val="both"/>
      </w:pPr>
      <w:r>
        <w:rPr>
          <w:sz w:val="20"/>
        </w:rPr>
        <w:t>De Jong, K. A. (1975). An Analysis of the Behavior of a Class of Genetic Adaptive Systems. Tesis Doctoral, University of Michigan.</w:t>
      </w:r>
    </w:p>
    <w:p w14:paraId="0147CB35" w14:textId="77777777" w:rsidR="00E703FB" w:rsidRDefault="00BD276B">
      <w:pPr>
        <w:spacing w:after="80"/>
        <w:ind w:left="454" w:hanging="454"/>
        <w:jc w:val="both"/>
      </w:pPr>
      <w:r>
        <w:rPr>
          <w:sz w:val="20"/>
        </w:rPr>
        <w:t>DeLong, E. R., DeLong, D. M., &amp; Clarke-Pearson, D. L. (1988). Comparing the areas under two or more correlated receiver operating characteristic curves: a nonparametric approach. Biometrics, 44(3), 837–845.</w:t>
      </w:r>
    </w:p>
    <w:p w14:paraId="3A4B5F76" w14:textId="77777777" w:rsidR="00E703FB" w:rsidRDefault="00BD276B">
      <w:pPr>
        <w:spacing w:after="80"/>
        <w:ind w:left="454" w:hanging="454"/>
        <w:jc w:val="both"/>
      </w:pPr>
      <w:r>
        <w:rPr>
          <w:sz w:val="20"/>
        </w:rPr>
        <w:t>Goldberg, D. E. (1989). Genetic Algorithms in Search, Optimization, and Machine Learning. Addison-Wesley.</w:t>
      </w:r>
    </w:p>
    <w:p w14:paraId="7899F5FA" w14:textId="77777777" w:rsidR="00E703FB" w:rsidRDefault="00BD276B">
      <w:pPr>
        <w:spacing w:after="80"/>
        <w:ind w:left="454" w:hanging="454"/>
        <w:jc w:val="both"/>
      </w:pPr>
      <w:r>
        <w:rPr>
          <w:sz w:val="20"/>
        </w:rPr>
        <w:t xml:space="preserve">Johnson, M., </w:t>
      </w:r>
      <w:proofErr w:type="spellStart"/>
      <w:r>
        <w:rPr>
          <w:sz w:val="20"/>
        </w:rPr>
        <w:t>Albizri</w:t>
      </w:r>
      <w:proofErr w:type="spellEnd"/>
      <w:r>
        <w:rPr>
          <w:sz w:val="20"/>
        </w:rPr>
        <w:t xml:space="preserve">, A., &amp; </w:t>
      </w:r>
      <w:proofErr w:type="spellStart"/>
      <w:r>
        <w:rPr>
          <w:sz w:val="20"/>
        </w:rPr>
        <w:t>Harfouche</w:t>
      </w:r>
      <w:proofErr w:type="spellEnd"/>
      <w:r>
        <w:rPr>
          <w:sz w:val="20"/>
        </w:rPr>
        <w:t>, A. (2023). Responsible Artificial Intelligence in Healthcare: Predicting and Preventing Insurance Claim Denials for Economic and Social Wellbeing. Information Systems Frontiers, 25(6), 2179–2195. https://doi.org/10.1007/s10796-021-10137-5</w:t>
      </w:r>
    </w:p>
    <w:p w14:paraId="457E6165" w14:textId="77777777" w:rsidR="00E703FB" w:rsidRDefault="00BD276B">
      <w:pPr>
        <w:spacing w:after="80"/>
        <w:ind w:left="454" w:hanging="454"/>
        <w:jc w:val="both"/>
      </w:pPr>
      <w:r>
        <w:rPr>
          <w:sz w:val="20"/>
        </w:rPr>
        <w:t>Loshchilov, I., &amp; Hutter, F. (2017). SGDR: Stochastic Gradient Descent with Warm Restarts. International Conference on Learning Representations (ICLR). arXiv:1608.03983</w:t>
      </w:r>
    </w:p>
    <w:p w14:paraId="1C6B36FC" w14:textId="77777777" w:rsidR="00E703FB" w:rsidRDefault="00BD276B">
      <w:pPr>
        <w:spacing w:after="80"/>
        <w:ind w:left="454" w:hanging="454"/>
        <w:jc w:val="both"/>
      </w:pPr>
      <w:r>
        <w:rPr>
          <w:sz w:val="20"/>
        </w:rPr>
        <w:t xml:space="preserve">McKay, M. D., Beckman, R. J., &amp; Conover, W. J. (1979). A Comparison of Three Methods for Selecting Values of Input Variables in the Analysis of Output from a Computer Code. </w:t>
      </w:r>
      <w:proofErr w:type="spellStart"/>
      <w:r>
        <w:rPr>
          <w:sz w:val="20"/>
        </w:rPr>
        <w:t>Technometrics</w:t>
      </w:r>
      <w:proofErr w:type="spellEnd"/>
      <w:r>
        <w:rPr>
          <w:sz w:val="20"/>
        </w:rPr>
        <w:t>, 21(2), 239–245.</w:t>
      </w:r>
    </w:p>
    <w:p w14:paraId="58292C79" w14:textId="77777777" w:rsidR="00E703FB" w:rsidRDefault="00BD276B">
      <w:pPr>
        <w:spacing w:after="80"/>
        <w:ind w:left="454" w:hanging="454"/>
        <w:jc w:val="both"/>
      </w:pPr>
      <w:proofErr w:type="spellStart"/>
      <w:r>
        <w:rPr>
          <w:sz w:val="20"/>
        </w:rPr>
        <w:t>Mirjalili</w:t>
      </w:r>
      <w:proofErr w:type="spellEnd"/>
      <w:r>
        <w:rPr>
          <w:sz w:val="20"/>
        </w:rPr>
        <w:t>, S., &amp; Lewis, A. (2016). The Whale Optimization Algorithm. Advances in Engineering Software, 95, 51–67. https://doi.org/10.1016/j.advengsoft.2016.01.008</w:t>
      </w:r>
    </w:p>
    <w:p w14:paraId="3E9C105F" w14:textId="77777777" w:rsidR="00E703FB" w:rsidRDefault="00BD276B">
      <w:pPr>
        <w:spacing w:after="80"/>
        <w:ind w:left="454" w:hanging="454"/>
        <w:jc w:val="both"/>
      </w:pPr>
      <w:r w:rsidRPr="0020771A">
        <w:rPr>
          <w:sz w:val="20"/>
          <w:lang w:val="es-CO"/>
        </w:rPr>
        <w:t xml:space="preserve">Ministerio de Salud y Protección Social. (2023). Resolución 2284 de 2023: Manual Único de Devoluciones, Glosas y Respuestas. </w:t>
      </w:r>
      <w:r>
        <w:rPr>
          <w:sz w:val="20"/>
        </w:rPr>
        <w:t>Colombia.</w:t>
      </w:r>
    </w:p>
    <w:p w14:paraId="042CF45E" w14:textId="77777777" w:rsidR="00E703FB" w:rsidRDefault="00BD276B">
      <w:pPr>
        <w:spacing w:after="80"/>
        <w:ind w:left="454" w:hanging="454"/>
        <w:jc w:val="both"/>
      </w:pPr>
      <w:r>
        <w:rPr>
          <w:sz w:val="20"/>
        </w:rPr>
        <w:t>Ramezani, M., Bakhtiari, A., et al. (2025). Artificial intelligence applications in health insurances: a scoping review. Cost Effectiveness and Resource Allocation, 23, 53. https://doi.org/10.1186/s12962-025-00640-w</w:t>
      </w:r>
    </w:p>
    <w:p w14:paraId="4BA7642F" w14:textId="77777777" w:rsidR="00E703FB" w:rsidRDefault="00BD276B">
      <w:pPr>
        <w:spacing w:after="80"/>
        <w:ind w:left="454" w:hanging="454"/>
        <w:jc w:val="both"/>
      </w:pPr>
      <w:r>
        <w:rPr>
          <w:sz w:val="20"/>
        </w:rPr>
        <w:t>Rumelhart, D. E., Hinton, G. E., &amp; Williams, R. J. (1986). Learning representations by back-propagating errors. Nature, 323(6088), 533–536.</w:t>
      </w:r>
    </w:p>
    <w:p w14:paraId="6FBB3517" w14:textId="77777777" w:rsidR="00E703FB" w:rsidRDefault="00BD276B">
      <w:pPr>
        <w:spacing w:after="80"/>
        <w:ind w:left="454" w:hanging="454"/>
        <w:jc w:val="both"/>
      </w:pPr>
      <w:r>
        <w:rPr>
          <w:sz w:val="20"/>
        </w:rPr>
        <w:t xml:space="preserve">Shrestha, K., et al. (2025). Predicting the Recurrence of Differentiated Thyroid Cancer Using Whale Optimization-Based </w:t>
      </w:r>
      <w:proofErr w:type="spellStart"/>
      <w:r>
        <w:rPr>
          <w:sz w:val="20"/>
        </w:rPr>
        <w:t>XGBoost</w:t>
      </w:r>
      <w:proofErr w:type="spellEnd"/>
      <w:r>
        <w:rPr>
          <w:sz w:val="20"/>
        </w:rPr>
        <w:t xml:space="preserve"> Algorithm. Diagnostics, 15(13), 1684. https://doi.org/10.3390/diagnostics15131684</w:t>
      </w:r>
    </w:p>
    <w:p w14:paraId="7BF0A146" w14:textId="77777777" w:rsidR="00E703FB" w:rsidRDefault="00BD276B">
      <w:pPr>
        <w:spacing w:after="80"/>
        <w:ind w:left="454" w:hanging="454"/>
        <w:jc w:val="both"/>
      </w:pPr>
      <w:r>
        <w:rPr>
          <w:sz w:val="20"/>
        </w:rPr>
        <w:t>Su, S.-C., Huang, C.-C., Gung, R. R., Hsiung, L.-K., Gao, Z.-W., &amp; Tsai, C.-E. (2021). A Decision Support System with Artificial Intelligence and Natural Language Processing to Mitigate the Deduction Rate of Health Insurance Claims. Applied Sciences, 11(24), 11623. https://doi.org/10.3390/app112411623</w:t>
      </w:r>
    </w:p>
    <w:sectPr w:rsidR="00E703FB" w:rsidSect="00034616">
      <w:headerReference w:type="default" r:id="rId22"/>
      <w:footerReference w:type="default" r:id="rId23"/>
      <w:pgSz w:w="12240" w:h="15840"/>
      <w:pgMar w:top="2381" w:right="1417" w:bottom="1417" w:left="1417"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FD42" w14:textId="77777777" w:rsidR="00624B3D" w:rsidRDefault="00624B3D">
      <w:pPr>
        <w:spacing w:after="0" w:line="240" w:lineRule="auto"/>
      </w:pPr>
      <w:r>
        <w:separator/>
      </w:r>
    </w:p>
  </w:endnote>
  <w:endnote w:type="continuationSeparator" w:id="0">
    <w:p w14:paraId="5CD024DE" w14:textId="77777777" w:rsidR="00624B3D" w:rsidRDefault="00624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3ED2" w14:textId="77777777" w:rsidR="00E703FB" w:rsidRPr="0020771A" w:rsidRDefault="00BD276B">
    <w:pPr>
      <w:pStyle w:val="Piedepgina"/>
      <w:jc w:val="center"/>
      <w:rPr>
        <w:lang w:val="es-CO"/>
      </w:rPr>
    </w:pPr>
    <w:r w:rsidRPr="0020771A">
      <w:rPr>
        <w:color w:val="808080"/>
        <w:sz w:val="16"/>
        <w:lang w:val="es-CO"/>
      </w:rPr>
      <w:t>Trabajo de Grado — Maestría en Analítica de Datos · Universidad del Norte · David Florez Diaz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9C332" w14:textId="77777777" w:rsidR="00624B3D" w:rsidRDefault="00624B3D">
      <w:pPr>
        <w:spacing w:after="0" w:line="240" w:lineRule="auto"/>
      </w:pPr>
      <w:r>
        <w:separator/>
      </w:r>
    </w:p>
  </w:footnote>
  <w:footnote w:type="continuationSeparator" w:id="0">
    <w:p w14:paraId="702AD628" w14:textId="77777777" w:rsidR="00624B3D" w:rsidRDefault="00624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23FB" w14:textId="77777777" w:rsidR="00E703FB" w:rsidRDefault="00E703FB">
    <w:pPr>
      <w:pStyle w:val="Encabezado"/>
    </w:pPr>
  </w:p>
  <w:tbl>
    <w:tblPr>
      <w:tblW w:w="0" w:type="auto"/>
      <w:tblLayout w:type="fixed"/>
      <w:tblLook w:val="04A0" w:firstRow="1" w:lastRow="0" w:firstColumn="1" w:lastColumn="0" w:noHBand="0" w:noVBand="1"/>
    </w:tblPr>
    <w:tblGrid>
      <w:gridCol w:w="6520"/>
      <w:gridCol w:w="2551"/>
    </w:tblGrid>
    <w:tr w:rsidR="00E703FB" w14:paraId="097B26B7" w14:textId="77777777">
      <w:tc>
        <w:tcPr>
          <w:tcW w:w="6520" w:type="dxa"/>
          <w:tcBorders>
            <w:top w:val="nil"/>
            <w:left w:val="nil"/>
            <w:bottom w:val="nil"/>
            <w:right w:val="nil"/>
          </w:tcBorders>
          <w:vAlign w:val="center"/>
        </w:tcPr>
        <w:p w14:paraId="3AD127F4" w14:textId="77777777" w:rsidR="00E703FB" w:rsidRPr="0020771A" w:rsidRDefault="00BD276B">
          <w:pPr>
            <w:spacing w:after="0"/>
            <w:rPr>
              <w:lang w:val="es-CO"/>
            </w:rPr>
          </w:pPr>
          <w:r w:rsidRPr="0020771A">
            <w:rPr>
              <w:b/>
              <w:sz w:val="20"/>
              <w:lang w:val="es-CO"/>
            </w:rPr>
            <w:t>UNIVERSIDAD DEL NORTE</w:t>
          </w:r>
        </w:p>
        <w:p w14:paraId="04F69855" w14:textId="77777777" w:rsidR="00E703FB" w:rsidRPr="0020771A" w:rsidRDefault="00BD276B">
          <w:pPr>
            <w:spacing w:after="0"/>
            <w:rPr>
              <w:lang w:val="es-CO"/>
            </w:rPr>
          </w:pPr>
          <w:r w:rsidRPr="0020771A">
            <w:rPr>
              <w:b/>
              <w:sz w:val="18"/>
              <w:lang w:val="es-CO"/>
            </w:rPr>
            <w:t>DIVISIÓN DE INGENIERÍAS</w:t>
          </w:r>
        </w:p>
        <w:p w14:paraId="033E9C72" w14:textId="77777777" w:rsidR="00E703FB" w:rsidRPr="0020771A" w:rsidRDefault="00BD276B">
          <w:pPr>
            <w:spacing w:after="0"/>
            <w:rPr>
              <w:lang w:val="es-CO"/>
            </w:rPr>
          </w:pPr>
          <w:r w:rsidRPr="0020771A">
            <w:rPr>
              <w:b/>
              <w:sz w:val="18"/>
              <w:lang w:val="es-CO"/>
            </w:rPr>
            <w:t>MAESTRÍA EN ANALÍTICA DE DATOS</w:t>
          </w:r>
        </w:p>
      </w:tc>
      <w:tc>
        <w:tcPr>
          <w:tcW w:w="2551" w:type="dxa"/>
          <w:tcBorders>
            <w:top w:val="nil"/>
            <w:left w:val="nil"/>
            <w:bottom w:val="nil"/>
            <w:right w:val="nil"/>
          </w:tcBorders>
          <w:vAlign w:val="center"/>
        </w:tcPr>
        <w:p w14:paraId="1404714C" w14:textId="77777777" w:rsidR="00E703FB" w:rsidRDefault="00BD276B">
          <w:pPr>
            <w:spacing w:after="0"/>
            <w:jc w:val="right"/>
          </w:pPr>
          <w:r>
            <w:rPr>
              <w:noProof/>
            </w:rPr>
            <w:drawing>
              <wp:inline distT="0" distB="0" distL="0" distR="0" wp14:anchorId="0F3400F1" wp14:editId="5914D093">
                <wp:extent cx="1368000" cy="578770"/>
                <wp:effectExtent l="0" t="0" r="0" b="0"/>
                <wp:docPr id="17733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png"/>
                        <pic:cNvPicPr/>
                      </pic:nvPicPr>
                      <pic:blipFill>
                        <a:blip r:embed="rId1"/>
                        <a:stretch>
                          <a:fillRect/>
                        </a:stretch>
                      </pic:blipFill>
                      <pic:spPr>
                        <a:xfrm>
                          <a:off x="0" y="0"/>
                          <a:ext cx="1368000" cy="578770"/>
                        </a:xfrm>
                        <a:prstGeom prst="rect">
                          <a:avLst/>
                        </a:prstGeom>
                      </pic:spPr>
                    </pic:pic>
                  </a:graphicData>
                </a:graphic>
              </wp:inline>
            </w:drawing>
          </w:r>
        </w:p>
      </w:tc>
    </w:tr>
  </w:tbl>
  <w:p w14:paraId="5488E424" w14:textId="77777777" w:rsidR="00E703FB" w:rsidRDefault="00E703FB">
    <w:pPr>
      <w:pBdr>
        <w:bottom w:val="single" w:sz="8" w:space="1" w:color="000000"/>
      </w:pBdr>
      <w:spacing w:before="40" w:after="0"/>
    </w:pPr>
  </w:p>
  <w:p w14:paraId="22A5129F" w14:textId="77777777" w:rsidR="00E703FB" w:rsidRDefault="00E703FB">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6486018">
    <w:abstractNumId w:val="8"/>
  </w:num>
  <w:num w:numId="2" w16cid:durableId="1266304893">
    <w:abstractNumId w:val="6"/>
  </w:num>
  <w:num w:numId="3" w16cid:durableId="1306200127">
    <w:abstractNumId w:val="5"/>
  </w:num>
  <w:num w:numId="4" w16cid:durableId="341399889">
    <w:abstractNumId w:val="4"/>
  </w:num>
  <w:num w:numId="5" w16cid:durableId="1667050522">
    <w:abstractNumId w:val="7"/>
  </w:num>
  <w:num w:numId="6" w16cid:durableId="719135676">
    <w:abstractNumId w:val="3"/>
  </w:num>
  <w:num w:numId="7" w16cid:durableId="1115708004">
    <w:abstractNumId w:val="2"/>
  </w:num>
  <w:num w:numId="8" w16cid:durableId="43216559">
    <w:abstractNumId w:val="1"/>
  </w:num>
  <w:num w:numId="9" w16cid:durableId="77420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D5"/>
    <w:rsid w:val="00034616"/>
    <w:rsid w:val="0006063C"/>
    <w:rsid w:val="00117056"/>
    <w:rsid w:val="00140AB3"/>
    <w:rsid w:val="0015074B"/>
    <w:rsid w:val="00177835"/>
    <w:rsid w:val="0020771A"/>
    <w:rsid w:val="00290C75"/>
    <w:rsid w:val="0029639D"/>
    <w:rsid w:val="00326F90"/>
    <w:rsid w:val="003F5318"/>
    <w:rsid w:val="00456408"/>
    <w:rsid w:val="004D1E8D"/>
    <w:rsid w:val="00595AB7"/>
    <w:rsid w:val="005D303F"/>
    <w:rsid w:val="0062216A"/>
    <w:rsid w:val="00624B3D"/>
    <w:rsid w:val="00633416"/>
    <w:rsid w:val="006A76C9"/>
    <w:rsid w:val="00874AE9"/>
    <w:rsid w:val="00882776"/>
    <w:rsid w:val="009321C7"/>
    <w:rsid w:val="009339BE"/>
    <w:rsid w:val="0097081A"/>
    <w:rsid w:val="009A1F2F"/>
    <w:rsid w:val="00A349E9"/>
    <w:rsid w:val="00A85FE1"/>
    <w:rsid w:val="00AA1D8D"/>
    <w:rsid w:val="00B4646C"/>
    <w:rsid w:val="00B47730"/>
    <w:rsid w:val="00B50F2A"/>
    <w:rsid w:val="00BD276B"/>
    <w:rsid w:val="00BE3DE2"/>
    <w:rsid w:val="00C06CC7"/>
    <w:rsid w:val="00C139E1"/>
    <w:rsid w:val="00C828E6"/>
    <w:rsid w:val="00CB0664"/>
    <w:rsid w:val="00D306AD"/>
    <w:rsid w:val="00D71233"/>
    <w:rsid w:val="00DB0E43"/>
    <w:rsid w:val="00DB2B31"/>
    <w:rsid w:val="00E703FB"/>
    <w:rsid w:val="00E87BF0"/>
    <w:rsid w:val="00FC3C0E"/>
    <w:rsid w:val="00FC5543"/>
    <w:rsid w:val="00FC693F"/>
    <w:rsid w:val="00FD34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15B07"/>
  <w14:defaultImageDpi w14:val="300"/>
  <w15:docId w15:val="{A2BC63F8-9FC5-4344-B738-23842814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776"/>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royecto-glosas-cp.onrender.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avdflrz.github.io/Proyecto-Glosas-C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Davdflrz/Proyecto-Glosas-C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19</Pages>
  <Words>5316</Words>
  <Characters>29241</Characters>
  <Application>Microsoft Office Word</Application>
  <DocSecurity>0</DocSecurity>
  <Lines>243</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Florez Diaz</cp:lastModifiedBy>
  <cp:revision>30</cp:revision>
  <dcterms:created xsi:type="dcterms:W3CDTF">2013-12-23T23:15:00Z</dcterms:created>
  <dcterms:modified xsi:type="dcterms:W3CDTF">2026-06-06T15:40:00Z</dcterms:modified>
  <cp:category/>
</cp:coreProperties>
</file>