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255955" w14:textId="77777777" w:rsidR="00784AD3" w:rsidRDefault="00784AD3">
      <w:pPr>
        <w:spacing w:after="0"/>
        <w:jc w:val="right"/>
        <w:rPr>
          <w:b/>
          <w:sz w:val="24"/>
        </w:rPr>
      </w:pPr>
    </w:p>
    <w:p w14:paraId="0E77FCCB" w14:textId="00F94DAB" w:rsidR="00210B8D" w:rsidRDefault="00000000">
      <w:pPr>
        <w:spacing w:after="0"/>
        <w:jc w:val="right"/>
      </w:pPr>
      <w:r>
        <w:rPr>
          <w:b/>
          <w:sz w:val="24"/>
        </w:rPr>
        <w:t xml:space="preserve">PROPUESTA PRELIMINAR DE TRABAJO DE GRADO - I  </w:t>
      </w:r>
    </w:p>
    <w:p w14:paraId="2C29A228" w14:textId="77777777" w:rsidR="00210B8D" w:rsidRDefault="00000000">
      <w:pPr>
        <w:spacing w:after="0"/>
      </w:pPr>
      <w:r>
        <w:rPr>
          <w:sz w:val="24"/>
        </w:rPr>
        <w:t xml:space="preserve"> </w:t>
      </w:r>
    </w:p>
    <w:p w14:paraId="543EAB07" w14:textId="77777777" w:rsidR="00210B8D" w:rsidRDefault="00000000">
      <w:pPr>
        <w:spacing w:after="0"/>
      </w:pPr>
      <w:r>
        <w:rPr>
          <w:sz w:val="24"/>
        </w:rPr>
        <w:t xml:space="preserve"> </w:t>
      </w:r>
    </w:p>
    <w:tbl>
      <w:tblPr>
        <w:tblStyle w:val="TableGrid"/>
        <w:tblW w:w="9558" w:type="dxa"/>
        <w:tblInd w:w="-115" w:type="dxa"/>
        <w:tblCellMar>
          <w:top w:w="74" w:type="dxa"/>
          <w:left w:w="30" w:type="dxa"/>
          <w:bottom w:w="0" w:type="dxa"/>
          <w:right w:w="115" w:type="dxa"/>
        </w:tblCellMar>
        <w:tblLook w:val="04A0" w:firstRow="1" w:lastRow="0" w:firstColumn="1" w:lastColumn="0" w:noHBand="0" w:noVBand="1"/>
      </w:tblPr>
      <w:tblGrid>
        <w:gridCol w:w="151"/>
        <w:gridCol w:w="9407"/>
      </w:tblGrid>
      <w:tr w:rsidR="00210B8D" w14:paraId="2BD73B97" w14:textId="77777777">
        <w:trPr>
          <w:trHeight w:val="503"/>
        </w:trPr>
        <w:tc>
          <w:tcPr>
            <w:tcW w:w="85" w:type="dxa"/>
            <w:tcBorders>
              <w:top w:val="single" w:sz="4" w:space="0" w:color="000000"/>
              <w:left w:val="single" w:sz="4" w:space="0" w:color="000000"/>
              <w:bottom w:val="single" w:sz="4" w:space="0" w:color="000000"/>
              <w:right w:val="nil"/>
            </w:tcBorders>
          </w:tcPr>
          <w:p w14:paraId="033404DD" w14:textId="77777777" w:rsidR="00210B8D" w:rsidRDefault="00210B8D"/>
        </w:tc>
        <w:tc>
          <w:tcPr>
            <w:tcW w:w="9473" w:type="dxa"/>
            <w:tcBorders>
              <w:top w:val="single" w:sz="4" w:space="0" w:color="000000"/>
              <w:left w:val="nil"/>
              <w:bottom w:val="single" w:sz="4" w:space="0" w:color="000000"/>
              <w:right w:val="single" w:sz="4" w:space="0" w:color="000000"/>
            </w:tcBorders>
            <w:shd w:val="clear" w:color="auto" w:fill="D9D9D9"/>
          </w:tcPr>
          <w:p w14:paraId="7DAB332D" w14:textId="77777777" w:rsidR="00210B8D" w:rsidRDefault="00000000">
            <w:pPr>
              <w:spacing w:after="0"/>
            </w:pPr>
            <w:r>
              <w:rPr>
                <w:sz w:val="24"/>
              </w:rPr>
              <w:t xml:space="preserve">Fecha de Entrega:   </w:t>
            </w:r>
          </w:p>
        </w:tc>
      </w:tr>
    </w:tbl>
    <w:p w14:paraId="7B15CC2B" w14:textId="77777777" w:rsidR="00210B8D" w:rsidRDefault="00000000">
      <w:pPr>
        <w:spacing w:after="0"/>
      </w:pPr>
      <w:r>
        <w:rPr>
          <w:sz w:val="24"/>
        </w:rPr>
        <w:t xml:space="preserve"> </w:t>
      </w:r>
    </w:p>
    <w:p w14:paraId="0E46964B" w14:textId="77777777" w:rsidR="00210B8D" w:rsidRDefault="00000000">
      <w:pPr>
        <w:spacing w:after="0"/>
      </w:pPr>
      <w:r>
        <w:rPr>
          <w:b/>
          <w:sz w:val="24"/>
        </w:rPr>
        <w:t xml:space="preserve">ESTUDIANTE </w:t>
      </w:r>
    </w:p>
    <w:p w14:paraId="45007AB6" w14:textId="77777777" w:rsidR="00210B8D" w:rsidRDefault="00000000">
      <w:pPr>
        <w:spacing w:after="0"/>
      </w:pPr>
      <w:r>
        <w:rPr>
          <w:b/>
          <w:sz w:val="24"/>
        </w:rPr>
        <w:t xml:space="preserve"> </w:t>
      </w:r>
    </w:p>
    <w:tbl>
      <w:tblPr>
        <w:tblStyle w:val="TableGrid"/>
        <w:tblW w:w="9629" w:type="dxa"/>
        <w:tblInd w:w="-110" w:type="dxa"/>
        <w:tblCellMar>
          <w:top w:w="55" w:type="dxa"/>
          <w:left w:w="105" w:type="dxa"/>
          <w:bottom w:w="0" w:type="dxa"/>
          <w:right w:w="56" w:type="dxa"/>
        </w:tblCellMar>
        <w:tblLook w:val="04A0" w:firstRow="1" w:lastRow="0" w:firstColumn="1" w:lastColumn="0" w:noHBand="0" w:noVBand="1"/>
      </w:tblPr>
      <w:tblGrid>
        <w:gridCol w:w="2341"/>
        <w:gridCol w:w="7288"/>
      </w:tblGrid>
      <w:tr w:rsidR="00210B8D" w14:paraId="03DD0DA9" w14:textId="77777777">
        <w:trPr>
          <w:trHeight w:val="315"/>
        </w:trPr>
        <w:tc>
          <w:tcPr>
            <w:tcW w:w="2341" w:type="dxa"/>
            <w:tcBorders>
              <w:top w:val="single" w:sz="8" w:space="0" w:color="000000"/>
              <w:left w:val="single" w:sz="8" w:space="0" w:color="000000"/>
              <w:bottom w:val="single" w:sz="8" w:space="0" w:color="000000"/>
              <w:right w:val="single" w:sz="8" w:space="0" w:color="000000"/>
            </w:tcBorders>
          </w:tcPr>
          <w:p w14:paraId="3E706C30" w14:textId="77777777" w:rsidR="00210B8D" w:rsidRDefault="00000000">
            <w:pPr>
              <w:spacing w:after="0"/>
              <w:ind w:right="52"/>
              <w:jc w:val="right"/>
            </w:pPr>
            <w:r>
              <w:rPr>
                <w:sz w:val="24"/>
              </w:rPr>
              <w:t xml:space="preserve">CÓDIGO </w:t>
            </w:r>
          </w:p>
        </w:tc>
        <w:tc>
          <w:tcPr>
            <w:tcW w:w="7288" w:type="dxa"/>
            <w:tcBorders>
              <w:top w:val="single" w:sz="8" w:space="0" w:color="000000"/>
              <w:left w:val="single" w:sz="8" w:space="0" w:color="000000"/>
              <w:bottom w:val="single" w:sz="8" w:space="0" w:color="000000"/>
              <w:right w:val="single" w:sz="8" w:space="0" w:color="000000"/>
            </w:tcBorders>
          </w:tcPr>
          <w:p w14:paraId="79F33FA1" w14:textId="77777777" w:rsidR="00210B8D" w:rsidRDefault="00000000">
            <w:pPr>
              <w:spacing w:after="0"/>
            </w:pPr>
            <w:r>
              <w:rPr>
                <w:sz w:val="24"/>
              </w:rPr>
              <w:t xml:space="preserve">200042897 </w:t>
            </w:r>
          </w:p>
        </w:tc>
      </w:tr>
      <w:tr w:rsidR="00210B8D" w14:paraId="21E94107" w14:textId="77777777">
        <w:trPr>
          <w:trHeight w:val="315"/>
        </w:trPr>
        <w:tc>
          <w:tcPr>
            <w:tcW w:w="2341" w:type="dxa"/>
            <w:tcBorders>
              <w:top w:val="single" w:sz="8" w:space="0" w:color="000000"/>
              <w:left w:val="single" w:sz="8" w:space="0" w:color="000000"/>
              <w:bottom w:val="single" w:sz="8" w:space="0" w:color="000000"/>
              <w:right w:val="single" w:sz="8" w:space="0" w:color="000000"/>
            </w:tcBorders>
          </w:tcPr>
          <w:p w14:paraId="5261BDC5" w14:textId="77777777" w:rsidR="00210B8D" w:rsidRDefault="00000000">
            <w:pPr>
              <w:spacing w:after="0"/>
              <w:ind w:left="65"/>
            </w:pPr>
            <w:r>
              <w:rPr>
                <w:sz w:val="24"/>
              </w:rPr>
              <w:t xml:space="preserve">NOMBRE COMPLETO </w:t>
            </w:r>
          </w:p>
        </w:tc>
        <w:tc>
          <w:tcPr>
            <w:tcW w:w="7288" w:type="dxa"/>
            <w:tcBorders>
              <w:top w:val="single" w:sz="8" w:space="0" w:color="000000"/>
              <w:left w:val="single" w:sz="8" w:space="0" w:color="000000"/>
              <w:bottom w:val="single" w:sz="8" w:space="0" w:color="000000"/>
              <w:right w:val="single" w:sz="8" w:space="0" w:color="000000"/>
            </w:tcBorders>
          </w:tcPr>
          <w:p w14:paraId="0ABA234F" w14:textId="77777777" w:rsidR="00210B8D" w:rsidRDefault="00000000">
            <w:pPr>
              <w:spacing w:after="0"/>
            </w:pPr>
            <w:r>
              <w:rPr>
                <w:sz w:val="24"/>
              </w:rPr>
              <w:t xml:space="preserve">David Florez Diaz </w:t>
            </w:r>
          </w:p>
        </w:tc>
      </w:tr>
      <w:tr w:rsidR="00210B8D" w14:paraId="08250914" w14:textId="77777777">
        <w:trPr>
          <w:trHeight w:val="310"/>
        </w:trPr>
        <w:tc>
          <w:tcPr>
            <w:tcW w:w="2341" w:type="dxa"/>
            <w:tcBorders>
              <w:top w:val="single" w:sz="8" w:space="0" w:color="000000"/>
              <w:left w:val="single" w:sz="8" w:space="0" w:color="000000"/>
              <w:bottom w:val="single" w:sz="8" w:space="0" w:color="000000"/>
              <w:right w:val="single" w:sz="8" w:space="0" w:color="000000"/>
            </w:tcBorders>
          </w:tcPr>
          <w:p w14:paraId="0C706D48" w14:textId="77777777" w:rsidR="00210B8D" w:rsidRDefault="00000000">
            <w:pPr>
              <w:spacing w:after="0"/>
              <w:ind w:right="53"/>
              <w:jc w:val="right"/>
            </w:pPr>
            <w:r>
              <w:rPr>
                <w:sz w:val="24"/>
              </w:rPr>
              <w:t xml:space="preserve">E-MAIL </w:t>
            </w:r>
          </w:p>
        </w:tc>
        <w:tc>
          <w:tcPr>
            <w:tcW w:w="7288" w:type="dxa"/>
            <w:tcBorders>
              <w:top w:val="single" w:sz="8" w:space="0" w:color="000000"/>
              <w:left w:val="single" w:sz="8" w:space="0" w:color="000000"/>
              <w:bottom w:val="single" w:sz="8" w:space="0" w:color="000000"/>
              <w:right w:val="single" w:sz="8" w:space="0" w:color="000000"/>
            </w:tcBorders>
          </w:tcPr>
          <w:p w14:paraId="501D1E6D" w14:textId="77777777" w:rsidR="00210B8D" w:rsidRDefault="00000000">
            <w:pPr>
              <w:spacing w:after="0"/>
            </w:pPr>
            <w:r>
              <w:rPr>
                <w:sz w:val="24"/>
              </w:rPr>
              <w:t xml:space="preserve">florezjd@uninorte.edu.co </w:t>
            </w:r>
          </w:p>
        </w:tc>
      </w:tr>
      <w:tr w:rsidR="00210B8D" w14:paraId="42C67555" w14:textId="77777777">
        <w:trPr>
          <w:trHeight w:val="315"/>
        </w:trPr>
        <w:tc>
          <w:tcPr>
            <w:tcW w:w="2341" w:type="dxa"/>
            <w:tcBorders>
              <w:top w:val="single" w:sz="8" w:space="0" w:color="000000"/>
              <w:left w:val="single" w:sz="8" w:space="0" w:color="000000"/>
              <w:bottom w:val="single" w:sz="8" w:space="0" w:color="000000"/>
              <w:right w:val="single" w:sz="8" w:space="0" w:color="000000"/>
            </w:tcBorders>
          </w:tcPr>
          <w:p w14:paraId="0FD9F0B4" w14:textId="77777777" w:rsidR="00210B8D" w:rsidRDefault="00000000">
            <w:pPr>
              <w:spacing w:after="0"/>
              <w:ind w:right="56"/>
              <w:jc w:val="right"/>
            </w:pPr>
            <w:r>
              <w:rPr>
                <w:sz w:val="24"/>
              </w:rPr>
              <w:t xml:space="preserve">TELÉFONO </w:t>
            </w:r>
          </w:p>
        </w:tc>
        <w:tc>
          <w:tcPr>
            <w:tcW w:w="7288" w:type="dxa"/>
            <w:tcBorders>
              <w:top w:val="single" w:sz="8" w:space="0" w:color="000000"/>
              <w:left w:val="single" w:sz="8" w:space="0" w:color="000000"/>
              <w:bottom w:val="single" w:sz="8" w:space="0" w:color="000000"/>
              <w:right w:val="single" w:sz="8" w:space="0" w:color="000000"/>
            </w:tcBorders>
          </w:tcPr>
          <w:p w14:paraId="36F3D1DA" w14:textId="77777777" w:rsidR="00210B8D" w:rsidRDefault="00000000">
            <w:pPr>
              <w:spacing w:after="0"/>
            </w:pPr>
            <w:r>
              <w:rPr>
                <w:sz w:val="24"/>
              </w:rPr>
              <w:t xml:space="preserve">3505236136 </w:t>
            </w:r>
          </w:p>
        </w:tc>
      </w:tr>
    </w:tbl>
    <w:p w14:paraId="52900F40" w14:textId="77777777" w:rsidR="00210B8D" w:rsidRDefault="00000000">
      <w:pPr>
        <w:spacing w:after="0"/>
      </w:pPr>
      <w:r>
        <w:rPr>
          <w:sz w:val="24"/>
        </w:rPr>
        <w:t xml:space="preserve"> </w:t>
      </w:r>
    </w:p>
    <w:p w14:paraId="7BA5EE20" w14:textId="77777777" w:rsidR="00210B8D" w:rsidRDefault="00000000">
      <w:pPr>
        <w:spacing w:after="0"/>
      </w:pPr>
      <w:r>
        <w:rPr>
          <w:sz w:val="24"/>
        </w:rPr>
        <w:t xml:space="preserve"> </w:t>
      </w:r>
    </w:p>
    <w:tbl>
      <w:tblPr>
        <w:tblStyle w:val="TableGrid"/>
        <w:tblW w:w="9624" w:type="dxa"/>
        <w:tblInd w:w="-109" w:type="dxa"/>
        <w:tblCellMar>
          <w:top w:w="45" w:type="dxa"/>
          <w:left w:w="105" w:type="dxa"/>
          <w:bottom w:w="0" w:type="dxa"/>
          <w:right w:w="63" w:type="dxa"/>
        </w:tblCellMar>
        <w:tblLook w:val="04A0" w:firstRow="1" w:lastRow="0" w:firstColumn="1" w:lastColumn="0" w:noHBand="0" w:noVBand="1"/>
      </w:tblPr>
      <w:tblGrid>
        <w:gridCol w:w="3110"/>
        <w:gridCol w:w="6514"/>
      </w:tblGrid>
      <w:tr w:rsidR="00210B8D" w14:paraId="2783A339" w14:textId="77777777">
        <w:trPr>
          <w:trHeight w:val="585"/>
        </w:trPr>
        <w:tc>
          <w:tcPr>
            <w:tcW w:w="3110" w:type="dxa"/>
            <w:tcBorders>
              <w:top w:val="single" w:sz="4" w:space="0" w:color="000000"/>
              <w:left w:val="single" w:sz="4" w:space="0" w:color="000000"/>
              <w:bottom w:val="single" w:sz="4" w:space="0" w:color="000000"/>
              <w:right w:val="single" w:sz="4" w:space="0" w:color="000000"/>
            </w:tcBorders>
            <w:vAlign w:val="center"/>
          </w:tcPr>
          <w:p w14:paraId="27AD46B3" w14:textId="77777777" w:rsidR="00210B8D" w:rsidRDefault="00000000">
            <w:pPr>
              <w:spacing w:after="0"/>
              <w:ind w:right="45"/>
              <w:jc w:val="center"/>
            </w:pPr>
            <w:r>
              <w:rPr>
                <w:sz w:val="24"/>
              </w:rPr>
              <w:t xml:space="preserve">Nombre del Asesor  </w:t>
            </w:r>
          </w:p>
        </w:tc>
        <w:tc>
          <w:tcPr>
            <w:tcW w:w="6514" w:type="dxa"/>
            <w:tcBorders>
              <w:top w:val="single" w:sz="4" w:space="0" w:color="000000"/>
              <w:left w:val="single" w:sz="4" w:space="0" w:color="000000"/>
              <w:bottom w:val="single" w:sz="4" w:space="0" w:color="000000"/>
              <w:right w:val="single" w:sz="4" w:space="0" w:color="000000"/>
            </w:tcBorders>
          </w:tcPr>
          <w:p w14:paraId="3D7E0B48" w14:textId="77777777" w:rsidR="00210B8D" w:rsidRDefault="00000000">
            <w:pPr>
              <w:spacing w:after="0"/>
            </w:pPr>
            <w:r>
              <w:rPr>
                <w:sz w:val="20"/>
              </w:rPr>
              <w:t xml:space="preserve">Christian G. Quintero M. </w:t>
            </w:r>
          </w:p>
        </w:tc>
      </w:tr>
      <w:tr w:rsidR="00210B8D" w14:paraId="49289331" w14:textId="77777777">
        <w:trPr>
          <w:trHeight w:val="540"/>
        </w:trPr>
        <w:tc>
          <w:tcPr>
            <w:tcW w:w="3110" w:type="dxa"/>
            <w:tcBorders>
              <w:top w:val="single" w:sz="4" w:space="0" w:color="000000"/>
              <w:left w:val="single" w:sz="4" w:space="0" w:color="000000"/>
              <w:bottom w:val="single" w:sz="4" w:space="0" w:color="000000"/>
              <w:right w:val="single" w:sz="4" w:space="0" w:color="000000"/>
            </w:tcBorders>
            <w:vAlign w:val="center"/>
          </w:tcPr>
          <w:p w14:paraId="001981ED" w14:textId="77777777" w:rsidR="00210B8D" w:rsidRDefault="00000000">
            <w:pPr>
              <w:spacing w:after="0"/>
              <w:ind w:right="44"/>
              <w:jc w:val="center"/>
            </w:pPr>
            <w:r>
              <w:rPr>
                <w:sz w:val="24"/>
              </w:rPr>
              <w:t xml:space="preserve">Área(s) de Actuación </w:t>
            </w:r>
          </w:p>
        </w:tc>
        <w:tc>
          <w:tcPr>
            <w:tcW w:w="6514" w:type="dxa"/>
            <w:tcBorders>
              <w:top w:val="single" w:sz="4" w:space="0" w:color="000000"/>
              <w:left w:val="single" w:sz="4" w:space="0" w:color="000000"/>
              <w:bottom w:val="single" w:sz="4" w:space="0" w:color="000000"/>
              <w:right w:val="single" w:sz="4" w:space="0" w:color="000000"/>
            </w:tcBorders>
          </w:tcPr>
          <w:p w14:paraId="6D9A07C2" w14:textId="77777777" w:rsidR="00210B8D" w:rsidRDefault="00000000">
            <w:pPr>
              <w:spacing w:after="0"/>
              <w:jc w:val="both"/>
            </w:pPr>
            <w:r>
              <w:rPr>
                <w:sz w:val="20"/>
              </w:rPr>
              <w:t xml:space="preserve">Analítica de Datos en Salud, Machine </w:t>
            </w:r>
            <w:proofErr w:type="spellStart"/>
            <w:r>
              <w:rPr>
                <w:sz w:val="20"/>
              </w:rPr>
              <w:t>Learning</w:t>
            </w:r>
            <w:proofErr w:type="spellEnd"/>
            <w:r>
              <w:rPr>
                <w:sz w:val="20"/>
              </w:rPr>
              <w:t xml:space="preserve"> (Aprendizaje Automático), y Gestión Financiera Hospitalaria.</w:t>
            </w:r>
            <w:r>
              <w:rPr>
                <w:rFonts w:ascii="Times New Roman" w:eastAsia="Times New Roman" w:hAnsi="Times New Roman" w:cs="Times New Roman"/>
                <w:sz w:val="24"/>
              </w:rPr>
              <w:t xml:space="preserve"> </w:t>
            </w:r>
          </w:p>
        </w:tc>
      </w:tr>
      <w:tr w:rsidR="00210B8D" w14:paraId="242C159B" w14:textId="77777777">
        <w:trPr>
          <w:trHeight w:val="550"/>
        </w:trPr>
        <w:tc>
          <w:tcPr>
            <w:tcW w:w="3110" w:type="dxa"/>
            <w:tcBorders>
              <w:top w:val="single" w:sz="4" w:space="0" w:color="000000"/>
              <w:left w:val="single" w:sz="4" w:space="0" w:color="000000"/>
              <w:bottom w:val="single" w:sz="4" w:space="0" w:color="000000"/>
              <w:right w:val="single" w:sz="4" w:space="0" w:color="000000"/>
            </w:tcBorders>
            <w:vAlign w:val="center"/>
          </w:tcPr>
          <w:p w14:paraId="34A38DB4" w14:textId="77777777" w:rsidR="00210B8D" w:rsidRDefault="00000000">
            <w:pPr>
              <w:spacing w:after="0"/>
              <w:ind w:right="40"/>
              <w:jc w:val="center"/>
            </w:pPr>
            <w:r>
              <w:rPr>
                <w:sz w:val="24"/>
              </w:rPr>
              <w:t xml:space="preserve">Palabras Clave </w:t>
            </w:r>
          </w:p>
        </w:tc>
        <w:tc>
          <w:tcPr>
            <w:tcW w:w="6514" w:type="dxa"/>
            <w:tcBorders>
              <w:top w:val="single" w:sz="4" w:space="0" w:color="000000"/>
              <w:left w:val="single" w:sz="4" w:space="0" w:color="000000"/>
              <w:bottom w:val="single" w:sz="4" w:space="0" w:color="000000"/>
              <w:right w:val="single" w:sz="4" w:space="0" w:color="000000"/>
            </w:tcBorders>
          </w:tcPr>
          <w:p w14:paraId="017FF023" w14:textId="77777777" w:rsidR="00210B8D" w:rsidRDefault="00000000">
            <w:pPr>
              <w:spacing w:after="0"/>
            </w:pPr>
            <w:r>
              <w:rPr>
                <w:sz w:val="20"/>
              </w:rPr>
              <w:t>Glosas médicas, Machine Learning, Modelos Predictivos, RIPS, Facturación en Salud, Auditoría de Cuentas Médicas, XGBoost, Whale Optimization Algorithm, MLP, Random Forest.</w:t>
            </w:r>
            <w:proofErr w:type="spellStart"/>
            <w:r>
              <w:rPr>
                <w:sz w:val="20"/>
              </w:rPr>
            </w:r>
            <w:proofErr w:type="spellEnd"/>
            <w:r>
              <w:rPr>
                <w:sz w:val="20"/>
              </w:rPr>
            </w:r>
            <w:proofErr w:type="spellStart"/>
            <w:r>
              <w:rPr>
                <w:sz w:val="20"/>
              </w:rPr>
            </w:r>
            <w:proofErr w:type="spellEnd"/>
            <w:r>
              <w:rPr>
                <w:sz w:val="20"/>
              </w:rPr>
            </w:r>
            <w:r>
              <w:rPr>
                <w:rFonts w:ascii="Times New Roman" w:eastAsia="Times New Roman" w:hAnsi="Times New Roman" w:cs="Times New Roman"/>
                <w:sz w:val="24"/>
              </w:rPr>
            </w:r>
          </w:p>
        </w:tc>
      </w:tr>
      <w:tr w:rsidR="00210B8D" w14:paraId="57C7C8AD" w14:textId="77777777">
        <w:trPr>
          <w:trHeight w:val="740"/>
        </w:trPr>
        <w:tc>
          <w:tcPr>
            <w:tcW w:w="3110" w:type="dxa"/>
            <w:tcBorders>
              <w:top w:val="single" w:sz="4" w:space="0" w:color="000000"/>
              <w:left w:val="single" w:sz="4" w:space="0" w:color="000000"/>
              <w:bottom w:val="single" w:sz="4" w:space="0" w:color="000000"/>
              <w:right w:val="single" w:sz="4" w:space="0" w:color="000000"/>
            </w:tcBorders>
          </w:tcPr>
          <w:p w14:paraId="4A459933" w14:textId="77777777" w:rsidR="00210B8D" w:rsidRDefault="00000000">
            <w:pPr>
              <w:spacing w:after="0"/>
              <w:jc w:val="center"/>
            </w:pPr>
            <w:r>
              <w:rPr>
                <w:sz w:val="24"/>
              </w:rPr>
              <w:t xml:space="preserve">Título del Trabajo de Grado (preliminar)  </w:t>
            </w:r>
          </w:p>
        </w:tc>
        <w:tc>
          <w:tcPr>
            <w:tcW w:w="6514" w:type="dxa"/>
            <w:tcBorders>
              <w:top w:val="single" w:sz="4" w:space="0" w:color="000000"/>
              <w:left w:val="single" w:sz="4" w:space="0" w:color="000000"/>
              <w:bottom w:val="single" w:sz="4" w:space="0" w:color="000000"/>
              <w:right w:val="single" w:sz="4" w:space="0" w:color="000000"/>
            </w:tcBorders>
          </w:tcPr>
          <w:p w14:paraId="6B132037" w14:textId="77777777" w:rsidR="00210B8D" w:rsidRDefault="00000000">
            <w:pPr>
              <w:spacing w:after="0"/>
              <w:ind w:right="50"/>
              <w:jc w:val="both"/>
            </w:pPr>
            <w:r>
              <w:rPr>
                <w:sz w:val="20"/>
              </w:rPr>
              <w:t>Modelo Analítico Predictivo para la Detección Temprana de Glosas en Facturación en Salud mediante Machine Learning y Validación de Reglas de Contratación en la Clínica Porvenir.</w:t>
            </w:r>
            <w:proofErr w:type="spellStart"/>
            <w:r>
              <w:rPr>
                <w:sz w:val="20"/>
              </w:rPr>
            </w:r>
            <w:proofErr w:type="spellEnd"/>
            <w:r>
              <w:rPr>
                <w:sz w:val="20"/>
              </w:rPr>
            </w:r>
          </w:p>
        </w:tc>
      </w:tr>
      <w:tr w:rsidR="00210B8D" w14:paraId="30DC285E" w14:textId="77777777">
        <w:trPr>
          <w:trHeight w:val="5123"/>
        </w:trPr>
        <w:tc>
          <w:tcPr>
            <w:tcW w:w="3110" w:type="dxa"/>
            <w:tcBorders>
              <w:top w:val="single" w:sz="4" w:space="0" w:color="000000"/>
              <w:left w:val="single" w:sz="4" w:space="0" w:color="000000"/>
              <w:bottom w:val="single" w:sz="4" w:space="0" w:color="000000"/>
              <w:right w:val="single" w:sz="4" w:space="0" w:color="000000"/>
            </w:tcBorders>
            <w:vAlign w:val="center"/>
          </w:tcPr>
          <w:p w14:paraId="266A87DD" w14:textId="77777777" w:rsidR="00210B8D" w:rsidRDefault="00000000">
            <w:pPr>
              <w:spacing w:after="0"/>
              <w:ind w:right="52"/>
              <w:jc w:val="center"/>
            </w:pPr>
            <w:r>
              <w:rPr>
                <w:sz w:val="24"/>
              </w:rPr>
              <w:lastRenderedPageBreak/>
              <w:t xml:space="preserve">Resumen Ejecutivo </w:t>
            </w:r>
          </w:p>
        </w:tc>
        <w:tc>
          <w:tcPr>
            <w:tcW w:w="6514" w:type="dxa"/>
            <w:tcBorders>
              <w:top w:val="single" w:sz="4" w:space="0" w:color="000000"/>
              <w:left w:val="single" w:sz="4" w:space="0" w:color="000000"/>
              <w:bottom w:val="single" w:sz="4" w:space="0" w:color="000000"/>
              <w:right w:val="single" w:sz="4" w:space="0" w:color="000000"/>
            </w:tcBorders>
            <w:vAlign w:val="center"/>
          </w:tcPr>
          <w:p w14:paraId="5FEAFC27" w14:textId="77777777" w:rsidR="00210B8D" w:rsidRDefault="00000000">
            <w:pPr>
              <w:spacing w:after="235" w:line="241" w:lineRule="auto"/>
              <w:ind w:right="46"/>
              <w:jc w:val="both"/>
            </w:pPr>
            <w:r>
              <w:rPr>
                <w:sz w:val="20"/>
              </w:rPr>
              <w:t>El presente trabajo desarrolla un modelo analítico predictivo para la detección temprana de glosas en la facturación de la Clínica Porvenir. Actualmente, la clínica opera bajo un modelo reactivo frente a las glosas de las EPS, lo que genera reprocesos, afecta el flujo de caja y consume recursos en conciliaciones tardías (ciclo de recaudo superior a 120 días frente a un ideal de 30 días).</w:t>
              <w:br/>
              <w:br/>
              <w:t>Se construyó un dataset histórico unificado de 88 480 ítems de facturación a partir del módulo de facturación y el módulo de glosas del sistema Dinámica. Se evaluaron 10 modelos de aprendizaje supervisado: Dummy, Árbol de Decisión, GaussianNB, Logística L2 y L1, KNN, Perceptrón Multicapa (MLP), Random Forest, XGBoost y WOA-XGBoost. Todos los modelos se evaluaron bajo un protocolo experimental riguroso con GroupShuffleSplit por ingreso hospitalario, ColumnTransformer para el preprocesamiento, GridSearchCV para optimización de hiperparámetros y prueba estadística de DeLong para la validación.</w:t>
              <w:br/>
              <w:br/>
              <w:t>El modelo final seleccionado es WOA-XGBoost (implementación propia del Whale Optimization Algorithm en NumPy aplicado a la optimización de hiperparámetros de XGBoost), que obtiene Recall = 0.8143 y F1-Macro = 0.8044, superando a XGBoost-GridSearch en cuatro de las cinco métricas evaluadas. El producto final del proyecto incluye un dashboard interactivo desarrollado en Dash para uso operativo y un Jupyter Book navegable desplegado en GitHub Pages.</w:t>
            </w:r>
          </w:p>
        </w:tc>
      </w:tr>
      <w:tr w:rsidR="00210B8D" w14:paraId="65668801" w14:textId="77777777">
        <w:trPr>
          <w:trHeight w:val="657"/>
        </w:trPr>
        <w:tc>
          <w:tcPr>
            <w:tcW w:w="3110" w:type="dxa"/>
            <w:tcBorders>
              <w:top w:val="single" w:sz="4" w:space="0" w:color="000000"/>
              <w:left w:val="single" w:sz="4" w:space="0" w:color="000000"/>
              <w:bottom w:val="single" w:sz="4" w:space="0" w:color="000000"/>
              <w:right w:val="single" w:sz="4" w:space="0" w:color="000000"/>
            </w:tcBorders>
            <w:shd w:val="clear" w:color="auto" w:fill="D9D9D9"/>
          </w:tcPr>
          <w:p w14:paraId="09057E83" w14:textId="77777777" w:rsidR="00210B8D" w:rsidRDefault="00000000">
            <w:pPr>
              <w:spacing w:after="0"/>
              <w:ind w:left="380" w:right="314"/>
              <w:jc w:val="center"/>
            </w:pPr>
            <w:r>
              <w:rPr>
                <w:sz w:val="24"/>
              </w:rPr>
              <w:t xml:space="preserve">Aprobación </w:t>
            </w:r>
            <w:proofErr w:type="gramStart"/>
            <w:r>
              <w:rPr>
                <w:sz w:val="24"/>
              </w:rPr>
              <w:t>del  Asesor</w:t>
            </w:r>
            <w:proofErr w:type="gramEnd"/>
            <w:r>
              <w:rPr>
                <w:sz w:val="24"/>
              </w:rPr>
              <w:t xml:space="preserve"> del Trabajo </w:t>
            </w:r>
          </w:p>
        </w:tc>
        <w:tc>
          <w:tcPr>
            <w:tcW w:w="6514" w:type="dxa"/>
            <w:tcBorders>
              <w:top w:val="single" w:sz="4" w:space="0" w:color="000000"/>
              <w:left w:val="single" w:sz="4" w:space="0" w:color="000000"/>
              <w:bottom w:val="single" w:sz="4" w:space="0" w:color="000000"/>
              <w:right w:val="single" w:sz="4" w:space="0" w:color="000000"/>
            </w:tcBorders>
            <w:shd w:val="clear" w:color="auto" w:fill="D9D9D9"/>
          </w:tcPr>
          <w:p w14:paraId="32D30B55" w14:textId="77777777" w:rsidR="00210B8D" w:rsidRDefault="00000000">
            <w:pPr>
              <w:spacing w:after="0"/>
            </w:pPr>
            <w:r>
              <w:rPr>
                <w:sz w:val="24"/>
              </w:rPr>
              <w:t xml:space="preserve"> </w:t>
            </w:r>
          </w:p>
        </w:tc>
      </w:tr>
      <w:tr w:rsidR="00210B8D" w14:paraId="21409317" w14:textId="77777777">
        <w:trPr>
          <w:trHeight w:val="593"/>
        </w:trPr>
        <w:tc>
          <w:tcPr>
            <w:tcW w:w="3110" w:type="dxa"/>
            <w:tcBorders>
              <w:top w:val="single" w:sz="4" w:space="0" w:color="000000"/>
              <w:left w:val="single" w:sz="4" w:space="0" w:color="000000"/>
              <w:bottom w:val="single" w:sz="4" w:space="0" w:color="000000"/>
              <w:right w:val="single" w:sz="4" w:space="0" w:color="000000"/>
            </w:tcBorders>
            <w:shd w:val="clear" w:color="auto" w:fill="D9D9D9"/>
          </w:tcPr>
          <w:p w14:paraId="297C7D2F" w14:textId="77777777" w:rsidR="00210B8D" w:rsidRDefault="00000000">
            <w:pPr>
              <w:spacing w:after="0"/>
              <w:ind w:left="100"/>
              <w:jc w:val="center"/>
            </w:pPr>
            <w:r>
              <w:rPr>
                <w:sz w:val="24"/>
              </w:rPr>
              <w:t xml:space="preserve">Aprobación </w:t>
            </w:r>
            <w:proofErr w:type="gramStart"/>
            <w:r>
              <w:rPr>
                <w:sz w:val="24"/>
              </w:rPr>
              <w:t>del  Coordinador</w:t>
            </w:r>
            <w:proofErr w:type="gramEnd"/>
            <w:r>
              <w:rPr>
                <w:sz w:val="24"/>
              </w:rPr>
              <w:t xml:space="preserve"> de Programa  </w:t>
            </w:r>
          </w:p>
        </w:tc>
        <w:tc>
          <w:tcPr>
            <w:tcW w:w="6514" w:type="dxa"/>
            <w:tcBorders>
              <w:top w:val="single" w:sz="4" w:space="0" w:color="000000"/>
              <w:left w:val="single" w:sz="4" w:space="0" w:color="000000"/>
              <w:bottom w:val="single" w:sz="4" w:space="0" w:color="000000"/>
              <w:right w:val="single" w:sz="4" w:space="0" w:color="000000"/>
            </w:tcBorders>
            <w:shd w:val="clear" w:color="auto" w:fill="D9D9D9"/>
          </w:tcPr>
          <w:p w14:paraId="27DB405A" w14:textId="77777777" w:rsidR="00210B8D" w:rsidRDefault="00000000">
            <w:pPr>
              <w:spacing w:after="0"/>
            </w:pPr>
            <w:r>
              <w:rPr>
                <w:sz w:val="24"/>
              </w:rPr>
              <w:t xml:space="preserve"> </w:t>
            </w:r>
          </w:p>
        </w:tc>
      </w:tr>
    </w:tbl>
    <w:p w14:paraId="45579D64" w14:textId="77777777" w:rsidR="00210B8D" w:rsidRDefault="00000000">
      <w:pPr>
        <w:spacing w:after="0"/>
        <w:jc w:val="both"/>
      </w:pPr>
      <w:r>
        <w:rPr>
          <w:sz w:val="24"/>
        </w:rPr>
        <w:t xml:space="preserve"> </w:t>
      </w:r>
    </w:p>
    <w:p w14:paraId="4D3DDC78" w14:textId="77777777" w:rsidR="00210B8D" w:rsidRDefault="00000000">
      <w:pPr>
        <w:spacing w:after="0"/>
        <w:jc w:val="both"/>
      </w:pPr>
      <w:r>
        <w:rPr>
          <w:sz w:val="24"/>
        </w:rPr>
        <w:t xml:space="preserve"> </w:t>
      </w:r>
    </w:p>
    <w:tbl>
      <w:tblPr>
        <w:tblStyle w:val="TableGrid"/>
        <w:tblW w:w="9549" w:type="dxa"/>
        <w:tblInd w:w="-109" w:type="dxa"/>
        <w:tblCellMar>
          <w:top w:w="46" w:type="dxa"/>
          <w:left w:w="109" w:type="dxa"/>
          <w:bottom w:w="0" w:type="dxa"/>
          <w:right w:w="115" w:type="dxa"/>
        </w:tblCellMar>
        <w:tblLook w:val="04A0" w:firstRow="1" w:lastRow="0" w:firstColumn="1" w:lastColumn="0" w:noHBand="0" w:noVBand="1"/>
      </w:tblPr>
      <w:tblGrid>
        <w:gridCol w:w="9549"/>
      </w:tblGrid>
      <w:tr w:rsidR="00210B8D" w14:paraId="7F59A091" w14:textId="77777777">
        <w:trPr>
          <w:trHeight w:val="298"/>
        </w:trPr>
        <w:tc>
          <w:tcPr>
            <w:tcW w:w="9549" w:type="dxa"/>
            <w:tcBorders>
              <w:top w:val="single" w:sz="4" w:space="0" w:color="000000"/>
              <w:left w:val="single" w:sz="4" w:space="0" w:color="000000"/>
              <w:bottom w:val="single" w:sz="4" w:space="0" w:color="000000"/>
              <w:right w:val="single" w:sz="4" w:space="0" w:color="000000"/>
            </w:tcBorders>
            <w:shd w:val="clear" w:color="auto" w:fill="0C0C0C"/>
          </w:tcPr>
          <w:p w14:paraId="593FCAF3" w14:textId="77777777" w:rsidR="00210B8D" w:rsidRDefault="00000000">
            <w:pPr>
              <w:spacing w:after="0"/>
            </w:pPr>
            <w:r>
              <w:rPr>
                <w:b/>
                <w:color w:val="FFFFFF"/>
                <w:sz w:val="24"/>
              </w:rPr>
              <w:t xml:space="preserve">1. TÍTULO DEL PROYECTO (PRELIMINAR) </w:t>
            </w:r>
          </w:p>
        </w:tc>
      </w:tr>
      <w:tr w:rsidR="00210B8D" w14:paraId="629CBDE2" w14:textId="77777777">
        <w:trPr>
          <w:trHeight w:val="987"/>
        </w:trPr>
        <w:tc>
          <w:tcPr>
            <w:tcW w:w="9549" w:type="dxa"/>
            <w:tcBorders>
              <w:top w:val="single" w:sz="4" w:space="0" w:color="000000"/>
              <w:left w:val="single" w:sz="4" w:space="0" w:color="000000"/>
              <w:bottom w:val="single" w:sz="4" w:space="0" w:color="000000"/>
              <w:right w:val="single" w:sz="4" w:space="0" w:color="000000"/>
            </w:tcBorders>
          </w:tcPr>
          <w:p w14:paraId="2C71E824" w14:textId="77777777" w:rsidR="00210B8D" w:rsidRDefault="00000000">
            <w:pPr>
              <w:spacing w:after="0"/>
            </w:pPr>
            <w:r>
              <w:rPr>
                <w:sz w:val="20"/>
              </w:rPr>
              <w:t>Modelo Analítico Predictivo para la Detección Temprana de Glosas en Facturación en Salud mediante Machine Learning y Validación de Reglas de Contratación en la Clínica Porvenir.</w:t>
            </w:r>
          </w:p>
        </w:tc>
      </w:tr>
    </w:tbl>
    <w:p w14:paraId="322D6FB4" w14:textId="77777777" w:rsidR="00210B8D" w:rsidRDefault="00000000">
      <w:pPr>
        <w:spacing w:after="0"/>
        <w:jc w:val="both"/>
      </w:pPr>
      <w:r>
        <w:rPr>
          <w:rFonts w:ascii="Times New Roman" w:eastAsia="Times New Roman" w:hAnsi="Times New Roman" w:cs="Times New Roman"/>
          <w:sz w:val="24"/>
        </w:rPr>
        <w:t xml:space="preserve"> </w:t>
      </w:r>
    </w:p>
    <w:p w14:paraId="142315C0" w14:textId="77777777" w:rsidR="00210B8D" w:rsidRDefault="00000000">
      <w:pPr>
        <w:spacing w:after="0"/>
        <w:jc w:val="both"/>
      </w:pPr>
      <w:r>
        <w:rPr>
          <w:rFonts w:ascii="Times New Roman" w:eastAsia="Times New Roman" w:hAnsi="Times New Roman" w:cs="Times New Roman"/>
          <w:sz w:val="24"/>
        </w:rPr>
        <w:t xml:space="preserve"> </w:t>
      </w:r>
    </w:p>
    <w:tbl>
      <w:tblPr>
        <w:tblStyle w:val="TableGrid"/>
        <w:tblW w:w="9552" w:type="dxa"/>
        <w:tblInd w:w="-111" w:type="dxa"/>
        <w:tblCellMar>
          <w:top w:w="45" w:type="dxa"/>
          <w:left w:w="105" w:type="dxa"/>
          <w:bottom w:w="0" w:type="dxa"/>
          <w:right w:w="3" w:type="dxa"/>
        </w:tblCellMar>
        <w:tblLook w:val="04A0" w:firstRow="1" w:lastRow="0" w:firstColumn="1" w:lastColumn="0" w:noHBand="0" w:noVBand="1"/>
      </w:tblPr>
      <w:tblGrid>
        <w:gridCol w:w="116"/>
        <w:gridCol w:w="2331"/>
        <w:gridCol w:w="2331"/>
        <w:gridCol w:w="2328"/>
        <w:gridCol w:w="2326"/>
        <w:gridCol w:w="114"/>
        <w:gridCol w:w="6"/>
      </w:tblGrid>
      <w:tr w:rsidR="00210B8D" w14:paraId="01292042" w14:textId="77777777">
        <w:trPr>
          <w:gridAfter w:val="1"/>
          <w:wAfter w:w="6" w:type="dxa"/>
          <w:trHeight w:val="298"/>
        </w:trPr>
        <w:tc>
          <w:tcPr>
            <w:tcW w:w="9552" w:type="dxa"/>
            <w:gridSpan w:val="6"/>
            <w:tcBorders>
              <w:top w:val="single" w:sz="4" w:space="0" w:color="000000"/>
              <w:left w:val="nil"/>
              <w:bottom w:val="single" w:sz="4" w:space="0" w:color="000000"/>
              <w:right w:val="single" w:sz="4" w:space="0" w:color="000000"/>
            </w:tcBorders>
            <w:shd w:val="clear" w:color="auto" w:fill="000000"/>
          </w:tcPr>
          <w:p w14:paraId="2106138F" w14:textId="77777777" w:rsidR="00210B8D" w:rsidRDefault="00000000">
            <w:pPr>
              <w:spacing w:after="0"/>
              <w:ind w:left="6"/>
            </w:pPr>
            <w:r>
              <w:rPr>
                <w:b/>
                <w:color w:val="FFFFFF"/>
                <w:sz w:val="24"/>
              </w:rPr>
              <w:t xml:space="preserve">2. FORMULACIÓN DEL PROBLEMA </w:t>
            </w:r>
          </w:p>
        </w:tc>
      </w:tr>
      <w:tr w:rsidR="00210B8D" w14:paraId="700F2CAF" w14:textId="77777777">
        <w:trPr>
          <w:gridAfter w:val="1"/>
          <w:wAfter w:w="6" w:type="dxa"/>
          <w:trHeight w:val="307"/>
        </w:trPr>
        <w:tc>
          <w:tcPr>
            <w:tcW w:w="9552" w:type="dxa"/>
            <w:gridSpan w:val="6"/>
            <w:tcBorders>
              <w:top w:val="single" w:sz="4" w:space="0" w:color="000000"/>
              <w:left w:val="single" w:sz="4" w:space="0" w:color="000000"/>
              <w:bottom w:val="single" w:sz="4" w:space="0" w:color="000000"/>
              <w:right w:val="single" w:sz="4" w:space="0" w:color="000000"/>
            </w:tcBorders>
          </w:tcPr>
          <w:p w14:paraId="21C72625" w14:textId="77777777" w:rsidR="00210B8D" w:rsidRDefault="00000000">
            <w:pPr>
              <w:spacing w:after="0"/>
              <w:ind w:left="6"/>
            </w:pPr>
            <w:r>
              <w:rPr>
                <w:b/>
                <w:sz w:val="24"/>
              </w:rPr>
              <w:t xml:space="preserve">Antecedentes </w:t>
            </w:r>
          </w:p>
        </w:tc>
      </w:tr>
      <w:tr w:rsidR="00210B8D" w14:paraId="4EDCCE36" w14:textId="77777777">
        <w:trPr>
          <w:gridAfter w:val="1"/>
          <w:wAfter w:w="6" w:type="dxa"/>
          <w:trHeight w:val="2200"/>
        </w:trPr>
        <w:tc>
          <w:tcPr>
            <w:tcW w:w="9552" w:type="dxa"/>
            <w:gridSpan w:val="6"/>
            <w:tcBorders>
              <w:top w:val="single" w:sz="4" w:space="0" w:color="000000"/>
              <w:left w:val="single" w:sz="4" w:space="0" w:color="000000"/>
              <w:bottom w:val="single" w:sz="4" w:space="0" w:color="000000"/>
              <w:right w:val="single" w:sz="4" w:space="0" w:color="000000"/>
            </w:tcBorders>
            <w:vAlign w:val="center"/>
          </w:tcPr>
          <w:p w14:paraId="113239B7" w14:textId="77777777" w:rsidR="00210B8D" w:rsidRDefault="00000000">
            <w:pPr>
              <w:spacing w:after="0"/>
              <w:ind w:left="6" w:right="108"/>
              <w:jc w:val="both"/>
            </w:pPr>
            <w:r>
              <w:rPr>
                <w:sz w:val="20"/>
              </w:rPr>
              <w:t>A nivel global, la predicción de rechazos de facturas médicas (</w:t>
            </w:r>
            <w:proofErr w:type="spellStart"/>
            <w:r>
              <w:rPr>
                <w:sz w:val="20"/>
              </w:rPr>
              <w:t>claim</w:t>
            </w:r>
            <w:proofErr w:type="spellEnd"/>
            <w:r>
              <w:rPr>
                <w:sz w:val="20"/>
              </w:rPr>
              <w:t xml:space="preserve"> </w:t>
            </w:r>
            <w:proofErr w:type="spellStart"/>
            <w:r>
              <w:rPr>
                <w:sz w:val="20"/>
              </w:rPr>
              <w:t>denials</w:t>
            </w:r>
            <w:proofErr w:type="spellEnd"/>
            <w:r>
              <w:rPr>
                <w:sz w:val="20"/>
              </w:rPr>
              <w:t xml:space="preserve">) ha cobrado gran relevancia para proteger el flujo de caja hospitalario. La literatura reciente demuestra que los algoritmos de Machine </w:t>
            </w:r>
            <w:proofErr w:type="spellStart"/>
            <w:r>
              <w:rPr>
                <w:sz w:val="20"/>
              </w:rPr>
              <w:t>Learning</w:t>
            </w:r>
            <w:proofErr w:type="spellEnd"/>
            <w:r>
              <w:rPr>
                <w:sz w:val="20"/>
              </w:rPr>
              <w:t>, como ensambles de árboles de decisión (</w:t>
            </w:r>
            <w:proofErr w:type="spellStart"/>
            <w:r>
              <w:rPr>
                <w:sz w:val="20"/>
              </w:rPr>
              <w:t>Gradient</w:t>
            </w:r>
            <w:proofErr w:type="spellEnd"/>
            <w:r>
              <w:rPr>
                <w:sz w:val="20"/>
              </w:rPr>
              <w:t xml:space="preserve"> </w:t>
            </w:r>
            <w:proofErr w:type="spellStart"/>
            <w:r>
              <w:rPr>
                <w:sz w:val="20"/>
              </w:rPr>
              <w:t>Boosting</w:t>
            </w:r>
            <w:proofErr w:type="spellEnd"/>
            <w:r>
              <w:rPr>
                <w:sz w:val="20"/>
              </w:rPr>
              <w:t xml:space="preserve">), superan a los sistemas tradicionales al manejar la alta dimensionalidad de los datos de facturación </w:t>
            </w:r>
            <w:r>
              <w:rPr>
                <w:b/>
                <w:sz w:val="20"/>
              </w:rPr>
              <w:t>(Pindi, 2016)</w:t>
            </w:r>
            <w:r>
              <w:rPr>
                <w:sz w:val="20"/>
              </w:rPr>
              <w:t xml:space="preserve">. Asimismo, estudios aplicados en entornos clínicos han logrado reducir las tasas de glosas en más de un 40% al predecir la probabilidad de rechazo antes de la radicación </w:t>
            </w:r>
            <w:r>
              <w:rPr>
                <w:b/>
                <w:sz w:val="20"/>
              </w:rPr>
              <w:t>(Su et al., 2021)</w:t>
            </w:r>
            <w:r>
              <w:rPr>
                <w:sz w:val="20"/>
              </w:rPr>
              <w:t xml:space="preserve">, impulsando la transición de un modelo reactivo a uno preventivo </w:t>
            </w:r>
            <w:r>
              <w:rPr>
                <w:b/>
                <w:sz w:val="20"/>
              </w:rPr>
              <w:t>(</w:t>
            </w:r>
            <w:proofErr w:type="spellStart"/>
            <w:r>
              <w:rPr>
                <w:b/>
                <w:sz w:val="20"/>
              </w:rPr>
              <w:t>Alshobash</w:t>
            </w:r>
            <w:proofErr w:type="spellEnd"/>
            <w:r>
              <w:rPr>
                <w:b/>
                <w:sz w:val="20"/>
              </w:rPr>
              <w:t xml:space="preserve"> et al., 2025)</w:t>
            </w:r>
            <w:r>
              <w:rPr>
                <w:sz w:val="20"/>
              </w:rPr>
              <w:t>. A continuación, se presenta una tabla resumen:</w:t>
            </w:r>
            <w:r>
              <w:rPr>
                <w:rFonts w:ascii="Times New Roman" w:eastAsia="Times New Roman" w:hAnsi="Times New Roman" w:cs="Times New Roman"/>
                <w:sz w:val="24"/>
              </w:rPr>
              <w:t xml:space="preserve"> </w:t>
            </w:r>
          </w:p>
        </w:tc>
      </w:tr>
      <w:tr w:rsidR="00210B8D" w14:paraId="4BC2756C" w14:textId="77777777">
        <w:trPr>
          <w:gridAfter w:val="1"/>
          <w:wAfter w:w="6" w:type="dxa"/>
          <w:trHeight w:val="495"/>
        </w:trPr>
        <w:tc>
          <w:tcPr>
            <w:tcW w:w="116" w:type="dxa"/>
            <w:vMerge w:val="restart"/>
            <w:tcBorders>
              <w:top w:val="nil"/>
              <w:left w:val="single" w:sz="4" w:space="0" w:color="000000"/>
              <w:bottom w:val="single" w:sz="8" w:space="0" w:color="000000"/>
              <w:right w:val="single" w:sz="4" w:space="0" w:color="000000"/>
            </w:tcBorders>
            <w:vAlign w:val="bottom"/>
          </w:tcPr>
          <w:p w14:paraId="07DFD852" w14:textId="77777777" w:rsidR="00210B8D" w:rsidRDefault="00000000">
            <w:pPr>
              <w:spacing w:after="0"/>
              <w:jc w:val="right"/>
            </w:pPr>
            <w:r>
              <w:rPr>
                <w:sz w:val="2"/>
              </w:rPr>
              <w:lastRenderedPageBreak/>
              <w:t xml:space="preserve"> </w:t>
            </w:r>
          </w:p>
        </w:tc>
        <w:tc>
          <w:tcPr>
            <w:tcW w:w="2331" w:type="dxa"/>
            <w:tcBorders>
              <w:top w:val="single" w:sz="4" w:space="0" w:color="000000"/>
              <w:left w:val="single" w:sz="4" w:space="0" w:color="000000"/>
              <w:bottom w:val="single" w:sz="4" w:space="0" w:color="000000"/>
              <w:right w:val="single" w:sz="4" w:space="0" w:color="000000"/>
            </w:tcBorders>
          </w:tcPr>
          <w:p w14:paraId="317A6814" w14:textId="77777777" w:rsidR="00210B8D" w:rsidRDefault="00000000">
            <w:pPr>
              <w:spacing w:after="0"/>
            </w:pPr>
            <w:r>
              <w:rPr>
                <w:b/>
                <w:color w:val="1F1F1F"/>
                <w:sz w:val="20"/>
              </w:rPr>
              <w:t xml:space="preserve">Autor(es) y Año </w:t>
            </w:r>
          </w:p>
        </w:tc>
        <w:tc>
          <w:tcPr>
            <w:tcW w:w="2331" w:type="dxa"/>
            <w:tcBorders>
              <w:top w:val="single" w:sz="4" w:space="0" w:color="000000"/>
              <w:left w:val="single" w:sz="4" w:space="0" w:color="000000"/>
              <w:bottom w:val="single" w:sz="4" w:space="0" w:color="000000"/>
              <w:right w:val="single" w:sz="4" w:space="0" w:color="000000"/>
            </w:tcBorders>
          </w:tcPr>
          <w:p w14:paraId="3FF79A23" w14:textId="77777777" w:rsidR="00210B8D" w:rsidRDefault="00000000">
            <w:pPr>
              <w:spacing w:after="0"/>
            </w:pPr>
            <w:r>
              <w:rPr>
                <w:b/>
                <w:color w:val="1F1F1F"/>
                <w:sz w:val="20"/>
              </w:rPr>
              <w:t xml:space="preserve">Título / Tema de Investigación </w:t>
            </w:r>
          </w:p>
        </w:tc>
        <w:tc>
          <w:tcPr>
            <w:tcW w:w="2331" w:type="dxa"/>
            <w:tcBorders>
              <w:top w:val="single" w:sz="4" w:space="0" w:color="000000"/>
              <w:left w:val="single" w:sz="4" w:space="0" w:color="000000"/>
              <w:bottom w:val="single" w:sz="4" w:space="0" w:color="000000"/>
              <w:right w:val="single" w:sz="4" w:space="0" w:color="000000"/>
            </w:tcBorders>
          </w:tcPr>
          <w:p w14:paraId="18E10683" w14:textId="77777777" w:rsidR="00210B8D" w:rsidRDefault="00000000">
            <w:pPr>
              <w:spacing w:after="0"/>
            </w:pPr>
            <w:r>
              <w:rPr>
                <w:b/>
                <w:color w:val="1F1F1F"/>
                <w:sz w:val="20"/>
              </w:rPr>
              <w:t xml:space="preserve">Metodología Aplicada </w:t>
            </w:r>
          </w:p>
        </w:tc>
        <w:tc>
          <w:tcPr>
            <w:tcW w:w="2331" w:type="dxa"/>
            <w:tcBorders>
              <w:top w:val="single" w:sz="4" w:space="0" w:color="000000"/>
              <w:left w:val="single" w:sz="4" w:space="0" w:color="000000"/>
              <w:bottom w:val="single" w:sz="4" w:space="0" w:color="000000"/>
              <w:right w:val="single" w:sz="4" w:space="0" w:color="000000"/>
            </w:tcBorders>
          </w:tcPr>
          <w:p w14:paraId="0BC3823F" w14:textId="77777777" w:rsidR="00210B8D" w:rsidRDefault="00000000">
            <w:pPr>
              <w:spacing w:after="0"/>
            </w:pPr>
            <w:r>
              <w:rPr>
                <w:b/>
                <w:color w:val="1F1F1F"/>
                <w:sz w:val="20"/>
              </w:rPr>
              <w:t xml:space="preserve">Hallazgos Clave </w:t>
            </w:r>
          </w:p>
        </w:tc>
        <w:tc>
          <w:tcPr>
            <w:tcW w:w="111" w:type="dxa"/>
            <w:vMerge w:val="restart"/>
            <w:tcBorders>
              <w:top w:val="nil"/>
              <w:left w:val="single" w:sz="4" w:space="0" w:color="000000"/>
              <w:bottom w:val="single" w:sz="8" w:space="0" w:color="000000"/>
              <w:right w:val="single" w:sz="4" w:space="0" w:color="000000"/>
            </w:tcBorders>
          </w:tcPr>
          <w:p w14:paraId="66685645" w14:textId="77777777" w:rsidR="00210B8D" w:rsidRDefault="00210B8D"/>
        </w:tc>
      </w:tr>
      <w:tr w:rsidR="00210B8D" w14:paraId="6792B951" w14:textId="77777777">
        <w:trPr>
          <w:gridAfter w:val="1"/>
          <w:wAfter w:w="6" w:type="dxa"/>
          <w:trHeight w:val="1721"/>
        </w:trPr>
        <w:tc>
          <w:tcPr>
            <w:tcW w:w="0" w:type="auto"/>
            <w:vMerge/>
            <w:tcBorders>
              <w:top w:val="nil"/>
              <w:left w:val="single" w:sz="4" w:space="0" w:color="000000"/>
              <w:bottom w:val="nil"/>
              <w:right w:val="single" w:sz="4" w:space="0" w:color="000000"/>
            </w:tcBorders>
          </w:tcPr>
          <w:p w14:paraId="7E1FA0B3" w14:textId="77777777" w:rsidR="00210B8D" w:rsidRDefault="00210B8D"/>
        </w:tc>
        <w:tc>
          <w:tcPr>
            <w:tcW w:w="2331" w:type="dxa"/>
            <w:tcBorders>
              <w:top w:val="single" w:sz="4" w:space="0" w:color="000000"/>
              <w:left w:val="single" w:sz="4" w:space="0" w:color="000000"/>
              <w:bottom w:val="single" w:sz="4" w:space="0" w:color="000000"/>
              <w:right w:val="single" w:sz="4" w:space="0" w:color="000000"/>
            </w:tcBorders>
          </w:tcPr>
          <w:p w14:paraId="1E64E585" w14:textId="77777777" w:rsidR="00210B8D" w:rsidRDefault="00000000">
            <w:pPr>
              <w:spacing w:after="0"/>
            </w:pPr>
            <w:r>
              <w:rPr>
                <w:b/>
                <w:color w:val="1F1F1F"/>
                <w:sz w:val="20"/>
              </w:rPr>
              <w:t xml:space="preserve">Su, S.-C., et al. (2021) </w:t>
            </w:r>
          </w:p>
        </w:tc>
        <w:tc>
          <w:tcPr>
            <w:tcW w:w="2331" w:type="dxa"/>
            <w:tcBorders>
              <w:top w:val="single" w:sz="4" w:space="0" w:color="000000"/>
              <w:left w:val="single" w:sz="4" w:space="0" w:color="000000"/>
              <w:bottom w:val="single" w:sz="4" w:space="0" w:color="000000"/>
              <w:right w:val="single" w:sz="4" w:space="0" w:color="000000"/>
            </w:tcBorders>
          </w:tcPr>
          <w:p w14:paraId="1FC5E7C6" w14:textId="77777777" w:rsidR="00210B8D" w:rsidRPr="002B594A" w:rsidRDefault="00000000">
            <w:pPr>
              <w:spacing w:after="0"/>
              <w:rPr>
                <w:lang w:val="en-US"/>
              </w:rPr>
            </w:pPr>
            <w:r w:rsidRPr="002B594A">
              <w:rPr>
                <w:i/>
                <w:color w:val="1F1F1F"/>
                <w:sz w:val="20"/>
                <w:lang w:val="en-US"/>
              </w:rPr>
              <w:t xml:space="preserve">A Decision Support </w:t>
            </w:r>
          </w:p>
          <w:p w14:paraId="06596336" w14:textId="77777777" w:rsidR="00210B8D" w:rsidRPr="002B594A" w:rsidRDefault="00000000">
            <w:pPr>
              <w:spacing w:after="0"/>
              <w:rPr>
                <w:lang w:val="en-US"/>
              </w:rPr>
            </w:pPr>
            <w:r w:rsidRPr="002B594A">
              <w:rPr>
                <w:i/>
                <w:color w:val="1F1F1F"/>
                <w:sz w:val="20"/>
                <w:lang w:val="en-US"/>
              </w:rPr>
              <w:t xml:space="preserve">System with Artificial Intelligence... to Mitigate the Deduction Rate of Health Insurance Claims </w:t>
            </w:r>
          </w:p>
        </w:tc>
        <w:tc>
          <w:tcPr>
            <w:tcW w:w="2331" w:type="dxa"/>
            <w:tcBorders>
              <w:top w:val="single" w:sz="4" w:space="0" w:color="000000"/>
              <w:left w:val="single" w:sz="4" w:space="0" w:color="000000"/>
              <w:bottom w:val="single" w:sz="4" w:space="0" w:color="000000"/>
              <w:right w:val="single" w:sz="4" w:space="0" w:color="000000"/>
            </w:tcBorders>
          </w:tcPr>
          <w:p w14:paraId="2E3FBEA6" w14:textId="77777777" w:rsidR="00210B8D" w:rsidRDefault="00000000">
            <w:pPr>
              <w:spacing w:after="0"/>
            </w:pPr>
            <w:r>
              <w:rPr>
                <w:color w:val="1F1F1F"/>
                <w:sz w:val="20"/>
              </w:rPr>
              <w:t xml:space="preserve">Regresión Logística y </w:t>
            </w:r>
          </w:p>
          <w:p w14:paraId="5E81AA57" w14:textId="77777777" w:rsidR="00210B8D" w:rsidRDefault="00000000">
            <w:pPr>
              <w:spacing w:after="0"/>
            </w:pPr>
            <w:r>
              <w:rPr>
                <w:color w:val="1F1F1F"/>
                <w:sz w:val="20"/>
              </w:rPr>
              <w:t xml:space="preserve">Procesamiento de Lenguaje Natural (NLP) sobre datos históricos de pacientes y facturación. </w:t>
            </w:r>
          </w:p>
        </w:tc>
        <w:tc>
          <w:tcPr>
            <w:tcW w:w="2331" w:type="dxa"/>
            <w:tcBorders>
              <w:top w:val="single" w:sz="4" w:space="0" w:color="000000"/>
              <w:left w:val="single" w:sz="4" w:space="0" w:color="000000"/>
              <w:bottom w:val="single" w:sz="4" w:space="0" w:color="000000"/>
              <w:right w:val="single" w:sz="4" w:space="0" w:color="000000"/>
            </w:tcBorders>
          </w:tcPr>
          <w:p w14:paraId="2F70A2C0" w14:textId="77777777" w:rsidR="00210B8D" w:rsidRDefault="00000000">
            <w:pPr>
              <w:spacing w:after="0"/>
              <w:ind w:right="88"/>
            </w:pPr>
            <w:r>
              <w:rPr>
                <w:color w:val="1F1F1F"/>
                <w:sz w:val="20"/>
              </w:rPr>
              <w:t xml:space="preserve">El modelo predictivo logró estimar la probabilidad de que una cuenta médica fuera glosada, reduciendo los rechazos financieros en más de un 41.7%. </w:t>
            </w:r>
          </w:p>
        </w:tc>
        <w:tc>
          <w:tcPr>
            <w:tcW w:w="0" w:type="auto"/>
            <w:vMerge/>
            <w:tcBorders>
              <w:top w:val="nil"/>
              <w:left w:val="single" w:sz="4" w:space="0" w:color="000000"/>
              <w:bottom w:val="nil"/>
              <w:right w:val="single" w:sz="4" w:space="0" w:color="000000"/>
            </w:tcBorders>
          </w:tcPr>
          <w:p w14:paraId="0F205CBF" w14:textId="77777777" w:rsidR="00210B8D" w:rsidRDefault="00210B8D"/>
        </w:tc>
      </w:tr>
      <w:tr w:rsidR="00210B8D" w14:paraId="2FE55D26" w14:textId="77777777">
        <w:trPr>
          <w:gridAfter w:val="1"/>
          <w:wAfter w:w="6" w:type="dxa"/>
          <w:trHeight w:val="1966"/>
        </w:trPr>
        <w:tc>
          <w:tcPr>
            <w:tcW w:w="0" w:type="auto"/>
            <w:vMerge/>
            <w:tcBorders>
              <w:top w:val="nil"/>
              <w:left w:val="single" w:sz="4" w:space="0" w:color="000000"/>
              <w:bottom w:val="nil"/>
              <w:right w:val="single" w:sz="4" w:space="0" w:color="000000"/>
            </w:tcBorders>
          </w:tcPr>
          <w:p w14:paraId="02DC3F88" w14:textId="77777777" w:rsidR="00210B8D" w:rsidRDefault="00210B8D"/>
        </w:tc>
        <w:tc>
          <w:tcPr>
            <w:tcW w:w="2331" w:type="dxa"/>
            <w:tcBorders>
              <w:top w:val="single" w:sz="4" w:space="0" w:color="000000"/>
              <w:left w:val="single" w:sz="4" w:space="0" w:color="000000"/>
              <w:bottom w:val="single" w:sz="4" w:space="0" w:color="000000"/>
              <w:right w:val="single" w:sz="4" w:space="0" w:color="000000"/>
            </w:tcBorders>
          </w:tcPr>
          <w:p w14:paraId="567DF57C" w14:textId="77777777" w:rsidR="00210B8D" w:rsidRDefault="00000000">
            <w:pPr>
              <w:spacing w:after="0"/>
            </w:pPr>
            <w:r>
              <w:rPr>
                <w:b/>
                <w:color w:val="1F1F1F"/>
                <w:sz w:val="20"/>
              </w:rPr>
              <w:t xml:space="preserve">Pindi, V. (2016) </w:t>
            </w:r>
          </w:p>
        </w:tc>
        <w:tc>
          <w:tcPr>
            <w:tcW w:w="2331" w:type="dxa"/>
            <w:tcBorders>
              <w:top w:val="single" w:sz="4" w:space="0" w:color="000000"/>
              <w:left w:val="single" w:sz="4" w:space="0" w:color="000000"/>
              <w:bottom w:val="single" w:sz="4" w:space="0" w:color="000000"/>
              <w:right w:val="single" w:sz="4" w:space="0" w:color="000000"/>
            </w:tcBorders>
          </w:tcPr>
          <w:p w14:paraId="393F6EEA" w14:textId="77777777" w:rsidR="00210B8D" w:rsidRPr="002B594A" w:rsidRDefault="00000000">
            <w:pPr>
              <w:spacing w:after="0"/>
              <w:rPr>
                <w:lang w:val="en-US"/>
              </w:rPr>
            </w:pPr>
            <w:r w:rsidRPr="002B594A">
              <w:rPr>
                <w:i/>
                <w:color w:val="1F1F1F"/>
                <w:sz w:val="20"/>
                <w:lang w:val="en-US"/>
              </w:rPr>
              <w:t xml:space="preserve">Machine Learning </w:t>
            </w:r>
          </w:p>
          <w:p w14:paraId="518EE1D2" w14:textId="77777777" w:rsidR="00210B8D" w:rsidRPr="002B594A" w:rsidRDefault="00000000">
            <w:pPr>
              <w:spacing w:after="0" w:line="241" w:lineRule="auto"/>
              <w:jc w:val="both"/>
              <w:rPr>
                <w:lang w:val="en-US"/>
              </w:rPr>
            </w:pPr>
            <w:r w:rsidRPr="002B594A">
              <w:rPr>
                <w:i/>
                <w:color w:val="1F1F1F"/>
                <w:sz w:val="20"/>
                <w:lang w:val="en-US"/>
              </w:rPr>
              <w:t xml:space="preserve">Techniques for Predicting Medicare Claim Denials </w:t>
            </w:r>
          </w:p>
          <w:p w14:paraId="717A14D2" w14:textId="77777777" w:rsidR="00210B8D" w:rsidRDefault="00000000">
            <w:pPr>
              <w:spacing w:after="0"/>
            </w:pPr>
            <w:r>
              <w:rPr>
                <w:i/>
                <w:color w:val="1F1F1F"/>
                <w:sz w:val="20"/>
              </w:rPr>
              <w:t xml:space="preserve">and Improving </w:t>
            </w:r>
            <w:proofErr w:type="spellStart"/>
            <w:r>
              <w:rPr>
                <w:i/>
                <w:color w:val="1F1F1F"/>
                <w:sz w:val="20"/>
              </w:rPr>
              <w:t>Claims</w:t>
            </w:r>
            <w:proofErr w:type="spellEnd"/>
            <w:r>
              <w:rPr>
                <w:i/>
                <w:color w:val="1F1F1F"/>
                <w:sz w:val="20"/>
              </w:rPr>
              <w:t xml:space="preserve"> </w:t>
            </w:r>
          </w:p>
          <w:p w14:paraId="737DACD4" w14:textId="77777777" w:rsidR="00210B8D" w:rsidRDefault="00000000">
            <w:pPr>
              <w:spacing w:after="0"/>
            </w:pPr>
            <w:r>
              <w:rPr>
                <w:i/>
                <w:color w:val="1F1F1F"/>
                <w:sz w:val="20"/>
              </w:rPr>
              <w:t xml:space="preserve">Management </w:t>
            </w:r>
          </w:p>
        </w:tc>
        <w:tc>
          <w:tcPr>
            <w:tcW w:w="2331" w:type="dxa"/>
            <w:tcBorders>
              <w:top w:val="single" w:sz="4" w:space="0" w:color="000000"/>
              <w:left w:val="single" w:sz="4" w:space="0" w:color="000000"/>
              <w:bottom w:val="single" w:sz="4" w:space="0" w:color="000000"/>
              <w:right w:val="single" w:sz="4" w:space="0" w:color="000000"/>
            </w:tcBorders>
          </w:tcPr>
          <w:p w14:paraId="375C3AA0" w14:textId="77777777" w:rsidR="00210B8D" w:rsidRDefault="00000000">
            <w:pPr>
              <w:spacing w:after="0" w:line="241" w:lineRule="auto"/>
            </w:pPr>
            <w:r>
              <w:rPr>
                <w:color w:val="1F1F1F"/>
                <w:sz w:val="20"/>
              </w:rPr>
              <w:t>Algoritmos de ensamble basados en árboles de decisión (</w:t>
            </w:r>
            <w:proofErr w:type="spellStart"/>
            <w:r>
              <w:rPr>
                <w:color w:val="1F1F1F"/>
                <w:sz w:val="20"/>
              </w:rPr>
              <w:t>Gradient</w:t>
            </w:r>
            <w:proofErr w:type="spellEnd"/>
            <w:r>
              <w:rPr>
                <w:color w:val="1F1F1F"/>
                <w:sz w:val="20"/>
              </w:rPr>
              <w:t xml:space="preserve"> </w:t>
            </w:r>
          </w:p>
          <w:p w14:paraId="6841DE78" w14:textId="77777777" w:rsidR="00210B8D" w:rsidRDefault="00000000">
            <w:pPr>
              <w:spacing w:after="0"/>
            </w:pPr>
            <w:proofErr w:type="spellStart"/>
            <w:r>
              <w:rPr>
                <w:color w:val="1F1F1F"/>
                <w:sz w:val="20"/>
              </w:rPr>
              <w:t>Boosting</w:t>
            </w:r>
            <w:proofErr w:type="spellEnd"/>
            <w:r>
              <w:rPr>
                <w:color w:val="1F1F1F"/>
                <w:sz w:val="20"/>
              </w:rPr>
              <w:t xml:space="preserve"> </w:t>
            </w:r>
            <w:proofErr w:type="spellStart"/>
            <w:r>
              <w:rPr>
                <w:color w:val="1F1F1F"/>
                <w:sz w:val="20"/>
              </w:rPr>
              <w:t>Decision</w:t>
            </w:r>
            <w:proofErr w:type="spellEnd"/>
            <w:r>
              <w:rPr>
                <w:color w:val="1F1F1F"/>
                <w:sz w:val="20"/>
              </w:rPr>
              <w:t xml:space="preserve"> Trees). </w:t>
            </w:r>
          </w:p>
        </w:tc>
        <w:tc>
          <w:tcPr>
            <w:tcW w:w="2331" w:type="dxa"/>
            <w:tcBorders>
              <w:top w:val="single" w:sz="4" w:space="0" w:color="000000"/>
              <w:left w:val="single" w:sz="4" w:space="0" w:color="000000"/>
              <w:bottom w:val="single" w:sz="4" w:space="0" w:color="000000"/>
              <w:right w:val="single" w:sz="4" w:space="0" w:color="000000"/>
            </w:tcBorders>
          </w:tcPr>
          <w:p w14:paraId="42009356" w14:textId="77777777" w:rsidR="00210B8D" w:rsidRDefault="00000000">
            <w:pPr>
              <w:spacing w:after="0"/>
              <w:ind w:right="10"/>
            </w:pPr>
            <w:r>
              <w:rPr>
                <w:color w:val="1F1F1F"/>
                <w:sz w:val="20"/>
              </w:rPr>
              <w:t xml:space="preserve">Demostró que el </w:t>
            </w:r>
            <w:proofErr w:type="spellStart"/>
            <w:r>
              <w:rPr>
                <w:color w:val="1F1F1F"/>
                <w:sz w:val="20"/>
              </w:rPr>
              <w:t>Gradient</w:t>
            </w:r>
            <w:proofErr w:type="spellEnd"/>
            <w:r>
              <w:rPr>
                <w:color w:val="1F1F1F"/>
                <w:sz w:val="20"/>
              </w:rPr>
              <w:t xml:space="preserve"> </w:t>
            </w:r>
            <w:proofErr w:type="spellStart"/>
            <w:r>
              <w:rPr>
                <w:color w:val="1F1F1F"/>
                <w:sz w:val="20"/>
              </w:rPr>
              <w:t>Boosting</w:t>
            </w:r>
            <w:proofErr w:type="spellEnd"/>
            <w:r>
              <w:rPr>
                <w:color w:val="1F1F1F"/>
                <w:sz w:val="20"/>
              </w:rPr>
              <w:t xml:space="preserve"> es altamente efectivo para manejar la alta dimensionalidad de los datos de facturación médica, mejorando el rendimiento en la predicción de rechazos. </w:t>
            </w:r>
          </w:p>
        </w:tc>
        <w:tc>
          <w:tcPr>
            <w:tcW w:w="0" w:type="auto"/>
            <w:vMerge/>
            <w:tcBorders>
              <w:top w:val="nil"/>
              <w:left w:val="single" w:sz="4" w:space="0" w:color="000000"/>
              <w:bottom w:val="nil"/>
              <w:right w:val="single" w:sz="4" w:space="0" w:color="000000"/>
            </w:tcBorders>
          </w:tcPr>
          <w:p w14:paraId="2B2119BE" w14:textId="77777777" w:rsidR="00210B8D" w:rsidRDefault="00210B8D"/>
        </w:tc>
      </w:tr>
      <w:tr w:rsidR="00210B8D" w14:paraId="78902D79" w14:textId="77777777">
        <w:trPr>
          <w:gridAfter w:val="1"/>
          <w:wAfter w:w="6" w:type="dxa"/>
          <w:trHeight w:val="1726"/>
        </w:trPr>
        <w:tc>
          <w:tcPr>
            <w:tcW w:w="0" w:type="auto"/>
            <w:vMerge/>
            <w:tcBorders>
              <w:top w:val="nil"/>
              <w:left w:val="single" w:sz="4" w:space="0" w:color="000000"/>
              <w:bottom w:val="single" w:sz="8" w:space="0" w:color="000000"/>
              <w:right w:val="single" w:sz="4" w:space="0" w:color="000000"/>
            </w:tcBorders>
          </w:tcPr>
          <w:p w14:paraId="0D334D74" w14:textId="77777777" w:rsidR="00210B8D" w:rsidRDefault="00210B8D"/>
        </w:tc>
        <w:tc>
          <w:tcPr>
            <w:tcW w:w="2331" w:type="dxa"/>
            <w:tcBorders>
              <w:top w:val="single" w:sz="4" w:space="0" w:color="000000"/>
              <w:left w:val="single" w:sz="4" w:space="0" w:color="000000"/>
              <w:bottom w:val="single" w:sz="8" w:space="0" w:color="000000"/>
              <w:right w:val="single" w:sz="4" w:space="0" w:color="000000"/>
            </w:tcBorders>
          </w:tcPr>
          <w:p w14:paraId="042F1C08" w14:textId="77777777" w:rsidR="00210B8D" w:rsidRDefault="00000000">
            <w:pPr>
              <w:spacing w:after="0"/>
            </w:pPr>
            <w:proofErr w:type="spellStart"/>
            <w:r>
              <w:rPr>
                <w:b/>
                <w:color w:val="1F1F1F"/>
                <w:sz w:val="20"/>
              </w:rPr>
              <w:t>Alshobash</w:t>
            </w:r>
            <w:proofErr w:type="spellEnd"/>
            <w:r>
              <w:rPr>
                <w:b/>
                <w:color w:val="1F1F1F"/>
                <w:sz w:val="20"/>
              </w:rPr>
              <w:t xml:space="preserve">, M., et al. (2025) </w:t>
            </w:r>
          </w:p>
        </w:tc>
        <w:tc>
          <w:tcPr>
            <w:tcW w:w="2331" w:type="dxa"/>
            <w:tcBorders>
              <w:top w:val="single" w:sz="4" w:space="0" w:color="000000"/>
              <w:left w:val="single" w:sz="4" w:space="0" w:color="000000"/>
              <w:bottom w:val="single" w:sz="8" w:space="0" w:color="000000"/>
              <w:right w:val="single" w:sz="4" w:space="0" w:color="000000"/>
            </w:tcBorders>
          </w:tcPr>
          <w:p w14:paraId="1E531DEC" w14:textId="77777777" w:rsidR="00210B8D" w:rsidRPr="002B594A" w:rsidRDefault="00000000">
            <w:pPr>
              <w:spacing w:after="0"/>
              <w:rPr>
                <w:lang w:val="en-US"/>
              </w:rPr>
            </w:pPr>
            <w:r w:rsidRPr="002B594A">
              <w:rPr>
                <w:i/>
                <w:color w:val="1F1F1F"/>
                <w:sz w:val="20"/>
                <w:lang w:val="en-US"/>
              </w:rPr>
              <w:t xml:space="preserve">Artificial intelligence applications in health insurances: a scoping review </w:t>
            </w:r>
          </w:p>
        </w:tc>
        <w:tc>
          <w:tcPr>
            <w:tcW w:w="2331" w:type="dxa"/>
            <w:tcBorders>
              <w:top w:val="single" w:sz="4" w:space="0" w:color="000000"/>
              <w:left w:val="single" w:sz="4" w:space="0" w:color="000000"/>
              <w:bottom w:val="single" w:sz="8" w:space="0" w:color="000000"/>
              <w:right w:val="single" w:sz="4" w:space="0" w:color="000000"/>
            </w:tcBorders>
          </w:tcPr>
          <w:p w14:paraId="75AFB75B" w14:textId="77777777" w:rsidR="00210B8D" w:rsidRDefault="00000000">
            <w:pPr>
              <w:spacing w:after="0"/>
            </w:pPr>
            <w:r>
              <w:rPr>
                <w:color w:val="1F1F1F"/>
                <w:sz w:val="20"/>
              </w:rPr>
              <w:t xml:space="preserve">Revisión sistemática de literatura sobre IA en aseguramiento y facturación en salud. </w:t>
            </w:r>
          </w:p>
        </w:tc>
        <w:tc>
          <w:tcPr>
            <w:tcW w:w="2331" w:type="dxa"/>
            <w:tcBorders>
              <w:top w:val="single" w:sz="4" w:space="0" w:color="000000"/>
              <w:left w:val="single" w:sz="4" w:space="0" w:color="000000"/>
              <w:bottom w:val="single" w:sz="8" w:space="0" w:color="000000"/>
              <w:right w:val="single" w:sz="4" w:space="0" w:color="000000"/>
            </w:tcBorders>
          </w:tcPr>
          <w:p w14:paraId="711A08FB" w14:textId="77777777" w:rsidR="00210B8D" w:rsidRDefault="00000000">
            <w:pPr>
              <w:spacing w:after="0"/>
            </w:pPr>
            <w:r>
              <w:rPr>
                <w:color w:val="1F1F1F"/>
                <w:sz w:val="20"/>
              </w:rPr>
              <w:t xml:space="preserve">Concluye que la IA está cambiando el modelo de ingresos hospitalarios de uno reactivo ("detectar y reparar") a uno proactivo ("predecir y prevenir" glosas antes de su envío). </w:t>
            </w:r>
          </w:p>
        </w:tc>
        <w:tc>
          <w:tcPr>
            <w:tcW w:w="0" w:type="auto"/>
            <w:vMerge/>
            <w:tcBorders>
              <w:top w:val="nil"/>
              <w:left w:val="single" w:sz="4" w:space="0" w:color="000000"/>
              <w:bottom w:val="single" w:sz="8" w:space="0" w:color="000000"/>
              <w:right w:val="single" w:sz="4" w:space="0" w:color="000000"/>
            </w:tcBorders>
          </w:tcPr>
          <w:p w14:paraId="0ED766D2" w14:textId="77777777" w:rsidR="00210B8D" w:rsidRDefault="00210B8D"/>
        </w:tc>
      </w:tr>
      <w:tr w:rsidR="00210B8D" w14:paraId="41D7C5D9" w14:textId="77777777">
        <w:trPr>
          <w:gridAfter w:val="1"/>
          <w:wAfter w:w="6" w:type="dxa"/>
          <w:trHeight w:val="305"/>
        </w:trPr>
        <w:tc>
          <w:tcPr>
            <w:tcW w:w="9552" w:type="dxa"/>
            <w:gridSpan w:val="6"/>
            <w:tcBorders>
              <w:top w:val="single" w:sz="8" w:space="0" w:color="000000"/>
              <w:left w:val="single" w:sz="4" w:space="0" w:color="000000"/>
              <w:bottom w:val="single" w:sz="4" w:space="0" w:color="000000"/>
              <w:right w:val="single" w:sz="4" w:space="0" w:color="000000"/>
            </w:tcBorders>
          </w:tcPr>
          <w:p w14:paraId="4E2D7B15" w14:textId="77777777" w:rsidR="00210B8D" w:rsidRDefault="00000000">
            <w:pPr>
              <w:spacing w:after="0"/>
              <w:ind w:left="6"/>
            </w:pPr>
            <w:r>
              <w:rPr>
                <w:sz w:val="24"/>
              </w:rPr>
              <w:t xml:space="preserve"> </w:t>
            </w:r>
          </w:p>
        </w:tc>
      </w:tr>
      <w:tr w:rsidR="00210B8D" w14:paraId="2D542EFB" w14:textId="77777777">
        <w:trPr>
          <w:gridAfter w:val="1"/>
          <w:wAfter w:w="6" w:type="dxa"/>
          <w:trHeight w:val="305"/>
        </w:trPr>
        <w:tc>
          <w:tcPr>
            <w:tcW w:w="9552" w:type="dxa"/>
            <w:gridSpan w:val="6"/>
            <w:tcBorders>
              <w:top w:val="single" w:sz="4" w:space="0" w:color="000000"/>
              <w:left w:val="single" w:sz="4" w:space="0" w:color="000000"/>
              <w:bottom w:val="single" w:sz="4" w:space="0" w:color="000000"/>
              <w:right w:val="single" w:sz="4" w:space="0" w:color="000000"/>
            </w:tcBorders>
          </w:tcPr>
          <w:p w14:paraId="0DCDDAEB" w14:textId="77777777" w:rsidR="00210B8D" w:rsidRDefault="00000000">
            <w:pPr>
              <w:spacing w:after="0"/>
              <w:ind w:left="6"/>
            </w:pPr>
            <w:r>
              <w:rPr>
                <w:b/>
                <w:sz w:val="24"/>
              </w:rPr>
              <w:t xml:space="preserve">Planteamiento del Problema </w:t>
            </w:r>
          </w:p>
        </w:tc>
      </w:tr>
      <w:tr w:rsidR="00210B8D" w14:paraId="07A281CC" w14:textId="77777777">
        <w:trPr>
          <w:trHeight w:val="1225"/>
        </w:trPr>
        <w:tc>
          <w:tcPr>
            <w:tcW w:w="9552" w:type="dxa"/>
            <w:gridSpan w:val="7"/>
            <w:tcBorders>
              <w:top w:val="single" w:sz="4" w:space="0" w:color="000000"/>
              <w:left w:val="single" w:sz="4" w:space="0" w:color="000000"/>
              <w:bottom w:val="single" w:sz="4" w:space="0" w:color="000000"/>
              <w:right w:val="single" w:sz="4" w:space="0" w:color="000000"/>
            </w:tcBorders>
            <w:vAlign w:val="center"/>
          </w:tcPr>
          <w:p w14:paraId="119B2336" w14:textId="77777777" w:rsidR="00210B8D" w:rsidRDefault="00000000">
            <w:pPr>
              <w:spacing w:after="0"/>
              <w:ind w:left="3" w:right="54"/>
              <w:jc w:val="both"/>
            </w:pPr>
            <w:r>
              <w:rPr>
                <w:sz w:val="20"/>
              </w:rPr>
              <w:t xml:space="preserve">¿Cómo un modelo analítico basado en Machine </w:t>
            </w:r>
            <w:proofErr w:type="spellStart"/>
            <w:r>
              <w:rPr>
                <w:sz w:val="20"/>
              </w:rPr>
              <w:t>Learning</w:t>
            </w:r>
            <w:proofErr w:type="spellEnd"/>
            <w:r>
              <w:rPr>
                <w:sz w:val="20"/>
              </w:rPr>
              <w:t xml:space="preserve"> y reglas de negocio (contratación), aplicado a los datos de </w:t>
            </w:r>
            <w:proofErr w:type="spellStart"/>
            <w:r>
              <w:rPr>
                <w:sz w:val="20"/>
              </w:rPr>
              <w:t>pre-facturación</w:t>
            </w:r>
            <w:proofErr w:type="spellEnd"/>
            <w:r>
              <w:rPr>
                <w:sz w:val="20"/>
              </w:rPr>
              <w:t xml:space="preserve"> y RIPS de la Clínica Porvenir, puede predecir la probabilidad de que una cuenta médica sea glosada antes de su radicación, permitiendo correcciones tempranas y optimizando el flujo de caja?</w:t>
            </w:r>
            <w:r>
              <w:rPr>
                <w:rFonts w:ascii="Times New Roman" w:eastAsia="Times New Roman" w:hAnsi="Times New Roman" w:cs="Times New Roman"/>
                <w:sz w:val="24"/>
              </w:rPr>
              <w:t xml:space="preserve"> </w:t>
            </w:r>
          </w:p>
        </w:tc>
      </w:tr>
      <w:tr w:rsidR="00210B8D" w14:paraId="1D46C228" w14:textId="77777777">
        <w:trPr>
          <w:trHeight w:val="300"/>
        </w:trPr>
        <w:tc>
          <w:tcPr>
            <w:tcW w:w="9552" w:type="dxa"/>
            <w:gridSpan w:val="7"/>
            <w:tcBorders>
              <w:top w:val="single" w:sz="4" w:space="0" w:color="000000"/>
              <w:left w:val="single" w:sz="4" w:space="0" w:color="000000"/>
              <w:bottom w:val="single" w:sz="4" w:space="0" w:color="000000"/>
              <w:right w:val="single" w:sz="4" w:space="0" w:color="000000"/>
            </w:tcBorders>
          </w:tcPr>
          <w:p w14:paraId="005A24E9" w14:textId="77777777" w:rsidR="00210B8D" w:rsidRDefault="00000000">
            <w:pPr>
              <w:spacing w:after="0"/>
              <w:ind w:left="3"/>
            </w:pPr>
            <w:r>
              <w:rPr>
                <w:sz w:val="24"/>
              </w:rPr>
              <w:t xml:space="preserve"> </w:t>
            </w:r>
          </w:p>
        </w:tc>
      </w:tr>
      <w:tr w:rsidR="00210B8D" w14:paraId="32D4DD34" w14:textId="77777777">
        <w:trPr>
          <w:trHeight w:val="305"/>
        </w:trPr>
        <w:tc>
          <w:tcPr>
            <w:tcW w:w="9552" w:type="dxa"/>
            <w:gridSpan w:val="7"/>
            <w:tcBorders>
              <w:top w:val="single" w:sz="4" w:space="0" w:color="000000"/>
              <w:left w:val="single" w:sz="4" w:space="0" w:color="000000"/>
              <w:bottom w:val="single" w:sz="4" w:space="0" w:color="000000"/>
              <w:right w:val="single" w:sz="4" w:space="0" w:color="000000"/>
            </w:tcBorders>
          </w:tcPr>
          <w:p w14:paraId="3E934542" w14:textId="77777777" w:rsidR="00210B8D" w:rsidRDefault="00000000">
            <w:pPr>
              <w:spacing w:after="0"/>
              <w:ind w:left="3"/>
            </w:pPr>
            <w:r>
              <w:rPr>
                <w:b/>
                <w:sz w:val="24"/>
              </w:rPr>
              <w:t xml:space="preserve">Justificación </w:t>
            </w:r>
          </w:p>
        </w:tc>
      </w:tr>
      <w:tr w:rsidR="00210B8D" w14:paraId="4867C401" w14:textId="77777777">
        <w:trPr>
          <w:trHeight w:val="9654"/>
        </w:trPr>
        <w:tc>
          <w:tcPr>
            <w:tcW w:w="9552" w:type="dxa"/>
            <w:gridSpan w:val="7"/>
            <w:tcBorders>
              <w:top w:val="single" w:sz="4" w:space="0" w:color="000000"/>
              <w:left w:val="single" w:sz="4" w:space="0" w:color="000000"/>
              <w:bottom w:val="single" w:sz="4" w:space="0" w:color="000000"/>
              <w:right w:val="single" w:sz="4" w:space="0" w:color="000000"/>
            </w:tcBorders>
          </w:tcPr>
          <w:p w14:paraId="2B36E0C5" w14:textId="77777777" w:rsidR="00210B8D" w:rsidRDefault="00000000">
            <w:pPr>
              <w:spacing w:after="221"/>
              <w:ind w:left="713"/>
            </w:pPr>
            <w:r>
              <w:rPr>
                <w:sz w:val="20"/>
              </w:rPr>
              <w:lastRenderedPageBreak/>
              <w:t xml:space="preserve"> </w:t>
            </w:r>
          </w:p>
          <w:p w14:paraId="7359A6FA" w14:textId="77777777" w:rsidR="00210B8D" w:rsidRDefault="00000000">
            <w:pPr>
              <w:spacing w:after="193" w:line="231" w:lineRule="auto"/>
              <w:ind w:left="3" w:right="40"/>
              <w:jc w:val="both"/>
            </w:pPr>
            <w:r>
              <w:rPr>
                <w:sz w:val="20"/>
              </w:rPr>
              <w:t xml:space="preserve">El proceso de facturación y radicación de cuentas médicas es el motor financiero de la Clínica Porvenir. Actualmente, las facturadoras realizan correcciones manuales y reactivas sobre las </w:t>
            </w:r>
            <w:proofErr w:type="spellStart"/>
            <w:r>
              <w:rPr>
                <w:sz w:val="20"/>
              </w:rPr>
              <w:t>pre-facturas</w:t>
            </w:r>
            <w:proofErr w:type="spellEnd"/>
            <w:r>
              <w:rPr>
                <w:sz w:val="20"/>
              </w:rPr>
              <w:t>, lo que genera cuellos de botella y un alto porcentaje de glosas que bloquean el flujo de efectivo.</w:t>
            </w:r>
            <w:r>
              <w:rPr>
                <w:rFonts w:ascii="Times New Roman" w:eastAsia="Times New Roman" w:hAnsi="Times New Roman" w:cs="Times New Roman"/>
                <w:sz w:val="24"/>
              </w:rPr>
              <w:t xml:space="preserve"> </w:t>
            </w:r>
          </w:p>
          <w:p w14:paraId="5167B49D" w14:textId="77777777" w:rsidR="00210B8D" w:rsidRDefault="00000000">
            <w:pPr>
              <w:spacing w:after="130"/>
              <w:ind w:right="533"/>
              <w:jc w:val="right"/>
            </w:pPr>
            <w:r>
              <w:rPr>
                <w:noProof/>
              </w:rPr>
              <w:drawing>
                <wp:inline distT="0" distB="0" distL="0" distR="0" wp14:anchorId="14A19C65" wp14:editId="16F9888A">
                  <wp:extent cx="5576570" cy="2704973"/>
                  <wp:effectExtent l="0" t="0" r="0" b="0"/>
                  <wp:docPr id="675" name="Picture 675"/>
                  <wp:cNvGraphicFramePr/>
                  <a:graphic xmlns:a="http://schemas.openxmlformats.org/drawingml/2006/main">
                    <a:graphicData uri="http://schemas.openxmlformats.org/drawingml/2006/picture">
                      <pic:pic xmlns:pic="http://schemas.openxmlformats.org/drawingml/2006/picture">
                        <pic:nvPicPr>
                          <pic:cNvPr id="675" name="Picture 675"/>
                          <pic:cNvPicPr/>
                        </pic:nvPicPr>
                        <pic:blipFill>
                          <a:blip r:embed="rId7"/>
                          <a:stretch>
                            <a:fillRect/>
                          </a:stretch>
                        </pic:blipFill>
                        <pic:spPr>
                          <a:xfrm>
                            <a:off x="0" y="0"/>
                            <a:ext cx="5576570" cy="2704973"/>
                          </a:xfrm>
                          <a:prstGeom prst="rect">
                            <a:avLst/>
                          </a:prstGeom>
                        </pic:spPr>
                      </pic:pic>
                    </a:graphicData>
                  </a:graphic>
                </wp:inline>
              </w:drawing>
            </w:r>
            <w:r>
              <w:rPr>
                <w:rFonts w:ascii="Times New Roman" w:eastAsia="Times New Roman" w:hAnsi="Times New Roman" w:cs="Times New Roman"/>
                <w:sz w:val="24"/>
              </w:rPr>
              <w:t xml:space="preserve"> </w:t>
            </w:r>
          </w:p>
          <w:p w14:paraId="1288C52D" w14:textId="77777777" w:rsidR="00210B8D" w:rsidRDefault="00000000">
            <w:pPr>
              <w:spacing w:after="225" w:line="233" w:lineRule="auto"/>
              <w:ind w:left="3" w:right="57"/>
              <w:jc w:val="both"/>
            </w:pPr>
            <w:r>
              <w:rPr>
                <w:sz w:val="20"/>
              </w:rPr>
              <w:t>Como se observa en la Ilustración 1, intervenir la cuenta médica antes de que se convierta en una factura legal es el punto de mayor apalancamiento. Este trabajo propone el desarrollo de un modelo integral predictivo que impactará a la Clínica Porvenir en tres dimensiones fundamentales:</w:t>
            </w:r>
            <w:r>
              <w:rPr>
                <w:rFonts w:ascii="Times New Roman" w:eastAsia="Times New Roman" w:hAnsi="Times New Roman" w:cs="Times New Roman"/>
                <w:sz w:val="24"/>
              </w:rPr>
              <w:t xml:space="preserve"> </w:t>
            </w:r>
          </w:p>
          <w:p w14:paraId="24011688" w14:textId="77777777" w:rsidR="00210B8D" w:rsidRDefault="00000000">
            <w:pPr>
              <w:numPr>
                <w:ilvl w:val="0"/>
                <w:numId w:val="1"/>
              </w:numPr>
              <w:spacing w:after="13" w:line="238" w:lineRule="auto"/>
              <w:ind w:right="52" w:hanging="360"/>
              <w:jc w:val="both"/>
            </w:pPr>
            <w:r>
              <w:rPr>
                <w:b/>
                <w:sz w:val="20"/>
              </w:rPr>
              <w:t>Tecnológico:</w:t>
            </w:r>
            <w:r>
              <w:rPr>
                <w:sz w:val="20"/>
              </w:rPr>
              <w:t xml:space="preserve"> Transición de un modelo de auditoría manual basado en intuición a un ecosistema de analítica avanzada. Integración de modelos predictivos (Machine </w:t>
            </w:r>
            <w:proofErr w:type="spellStart"/>
            <w:r>
              <w:rPr>
                <w:sz w:val="20"/>
              </w:rPr>
              <w:t>Learning</w:t>
            </w:r>
            <w:proofErr w:type="spellEnd"/>
            <w:r>
              <w:rPr>
                <w:sz w:val="20"/>
              </w:rPr>
              <w:t xml:space="preserve">) y reglas lógicas de contratación en tiempo real para evaluar </w:t>
            </w:r>
            <w:proofErr w:type="spellStart"/>
            <w:r>
              <w:rPr>
                <w:sz w:val="20"/>
              </w:rPr>
              <w:t>pre-facturas</w:t>
            </w:r>
            <w:proofErr w:type="spellEnd"/>
            <w:r>
              <w:rPr>
                <w:sz w:val="20"/>
              </w:rPr>
              <w:t xml:space="preserve">. </w:t>
            </w:r>
          </w:p>
          <w:p w14:paraId="58CA284F" w14:textId="77777777" w:rsidR="00210B8D" w:rsidRDefault="00000000">
            <w:pPr>
              <w:numPr>
                <w:ilvl w:val="0"/>
                <w:numId w:val="1"/>
              </w:numPr>
              <w:spacing w:after="10" w:line="241" w:lineRule="auto"/>
              <w:ind w:right="52" w:hanging="360"/>
              <w:jc w:val="both"/>
            </w:pPr>
            <w:r>
              <w:rPr>
                <w:b/>
                <w:sz w:val="20"/>
              </w:rPr>
              <w:t>Productividad:</w:t>
            </w:r>
            <w:r>
              <w:rPr>
                <w:sz w:val="20"/>
              </w:rPr>
              <w:t xml:space="preserve"> Disminución drástica del reproceso en el área de cartera, reducción de la carga laboral del equipo de facturadoras y aceleración del ciclo de conversión del flujo de caja de la clínica al emitir facturas "limpias" de objeciones. </w:t>
            </w:r>
          </w:p>
          <w:p w14:paraId="5E7954C9" w14:textId="77777777" w:rsidR="00210B8D" w:rsidRDefault="00000000">
            <w:pPr>
              <w:numPr>
                <w:ilvl w:val="0"/>
                <w:numId w:val="1"/>
              </w:numPr>
              <w:spacing w:after="235" w:line="241" w:lineRule="auto"/>
              <w:ind w:right="52" w:hanging="360"/>
              <w:jc w:val="both"/>
            </w:pPr>
            <w:r>
              <w:rPr>
                <w:b/>
                <w:sz w:val="20"/>
              </w:rPr>
              <w:t>Sociedad:</w:t>
            </w:r>
            <w:r>
              <w:rPr>
                <w:sz w:val="20"/>
              </w:rPr>
              <w:t xml:space="preserve"> Al garantizar la estabilidad financiera y la recuperación rápida de la cartera, la clínica asegura la disponibilidad de recursos para comprar insumos, pagar al personal médico a tiempo y, en consecuencia, mantener una prestación de servicios de salud continua, oportuna y de alta calidad para los pacientes. </w:t>
            </w:r>
          </w:p>
          <w:p w14:paraId="6FB6870C" w14:textId="77777777" w:rsidR="00210B8D" w:rsidRDefault="00000000">
            <w:pPr>
              <w:spacing w:after="0"/>
              <w:ind w:left="713"/>
            </w:pPr>
            <w:r>
              <w:rPr>
                <w:sz w:val="20"/>
              </w:rPr>
              <w:t xml:space="preserve"> </w:t>
            </w:r>
          </w:p>
        </w:tc>
      </w:tr>
    </w:tbl>
    <w:p w14:paraId="4FD742E3" w14:textId="77777777" w:rsidR="00210B8D" w:rsidRDefault="00000000">
      <w:pPr>
        <w:spacing w:after="0"/>
      </w:pPr>
      <w:r>
        <w:rPr>
          <w:rFonts w:ascii="Times New Roman" w:eastAsia="Times New Roman" w:hAnsi="Times New Roman" w:cs="Times New Roman"/>
          <w:sz w:val="24"/>
        </w:rPr>
        <w:t xml:space="preserve"> </w:t>
      </w:r>
    </w:p>
    <w:p w14:paraId="102DE738" w14:textId="77777777" w:rsidR="00210B8D" w:rsidRDefault="00000000">
      <w:pPr>
        <w:spacing w:after="0"/>
      </w:pPr>
      <w:r>
        <w:rPr>
          <w:rFonts w:ascii="Times New Roman" w:eastAsia="Times New Roman" w:hAnsi="Times New Roman" w:cs="Times New Roman"/>
          <w:sz w:val="24"/>
        </w:rPr>
        <w:t xml:space="preserve"> </w:t>
      </w:r>
    </w:p>
    <w:p w14:paraId="4C0C0046" w14:textId="77777777" w:rsidR="00210B8D" w:rsidRDefault="00000000">
      <w:pPr>
        <w:pBdr>
          <w:top w:val="single" w:sz="4" w:space="0" w:color="000000"/>
          <w:bottom w:val="single" w:sz="4" w:space="0" w:color="000000"/>
          <w:right w:val="single" w:sz="4" w:space="0" w:color="000000"/>
        </w:pBdr>
        <w:shd w:val="clear" w:color="auto" w:fill="000000"/>
        <w:spacing w:after="0"/>
      </w:pPr>
      <w:r>
        <w:rPr>
          <w:b/>
          <w:color w:val="FFFFFF"/>
          <w:sz w:val="24"/>
        </w:rPr>
        <w:t xml:space="preserve">3. OBJETIVOS </w:t>
      </w:r>
    </w:p>
    <w:tbl>
      <w:tblPr>
        <w:tblStyle w:val="TableGrid"/>
        <w:tblW w:w="9554" w:type="dxa"/>
        <w:tblInd w:w="-110" w:type="dxa"/>
        <w:tblCellMar>
          <w:top w:w="45" w:type="dxa"/>
          <w:left w:w="110" w:type="dxa"/>
          <w:bottom w:w="0" w:type="dxa"/>
          <w:right w:w="75" w:type="dxa"/>
        </w:tblCellMar>
        <w:tblLook w:val="04A0" w:firstRow="1" w:lastRow="0" w:firstColumn="1" w:lastColumn="0" w:noHBand="0" w:noVBand="1"/>
      </w:tblPr>
      <w:tblGrid>
        <w:gridCol w:w="9554"/>
      </w:tblGrid>
      <w:tr w:rsidR="00210B8D" w14:paraId="78ABBD79" w14:textId="77777777">
        <w:trPr>
          <w:trHeight w:val="305"/>
        </w:trPr>
        <w:tc>
          <w:tcPr>
            <w:tcW w:w="9554" w:type="dxa"/>
            <w:tcBorders>
              <w:top w:val="single" w:sz="4" w:space="0" w:color="000000"/>
              <w:left w:val="single" w:sz="4" w:space="0" w:color="000000"/>
              <w:bottom w:val="single" w:sz="4" w:space="0" w:color="000000"/>
              <w:right w:val="single" w:sz="4" w:space="0" w:color="000000"/>
            </w:tcBorders>
          </w:tcPr>
          <w:p w14:paraId="0373485D" w14:textId="77777777" w:rsidR="00210B8D" w:rsidRDefault="00000000">
            <w:pPr>
              <w:spacing w:after="0"/>
            </w:pPr>
            <w:r>
              <w:rPr>
                <w:b/>
                <w:sz w:val="24"/>
              </w:rPr>
              <w:t xml:space="preserve">General </w:t>
            </w:r>
          </w:p>
        </w:tc>
      </w:tr>
      <w:tr w:rsidR="00210B8D" w14:paraId="2E321D28" w14:textId="77777777">
        <w:trPr>
          <w:trHeight w:val="985"/>
        </w:trPr>
        <w:tc>
          <w:tcPr>
            <w:tcW w:w="9554" w:type="dxa"/>
            <w:tcBorders>
              <w:top w:val="single" w:sz="4" w:space="0" w:color="000000"/>
              <w:left w:val="single" w:sz="4" w:space="0" w:color="000000"/>
              <w:bottom w:val="single" w:sz="4" w:space="0" w:color="000000"/>
              <w:right w:val="single" w:sz="4" w:space="0" w:color="000000"/>
            </w:tcBorders>
          </w:tcPr>
          <w:p w14:paraId="6F90B2CE" w14:textId="77777777" w:rsidR="00210B8D" w:rsidRDefault="00000000">
            <w:pPr>
              <w:spacing w:after="0"/>
            </w:pPr>
            <w:r>
              <w:rPr>
                <w:sz w:val="20"/>
              </w:rPr>
              <w:t xml:space="preserve"> </w:t>
            </w:r>
          </w:p>
          <w:p w14:paraId="1D287FC0" w14:textId="77777777" w:rsidR="00210B8D" w:rsidRDefault="00000000">
            <w:pPr>
              <w:spacing w:after="0" w:line="226" w:lineRule="auto"/>
              <w:jc w:val="both"/>
            </w:pPr>
            <w:r>
              <w:rPr>
                <w:sz w:val="20"/>
              </w:rPr>
              <w:t>Desarrollar un modelo analítico predictivo utilizando datos históricos de RIPS, facturación y reglas de contratación para identificar la probabilidad de glosa en cuentas médicas antes de su radicación en la Clínica Porvenir.</w:t>
            </w:r>
            <w:r>
              <w:rPr>
                <w:rFonts w:ascii="Times New Roman" w:eastAsia="Times New Roman" w:hAnsi="Times New Roman" w:cs="Times New Roman"/>
                <w:sz w:val="24"/>
              </w:rPr>
              <w:t xml:space="preserve"> </w:t>
            </w:r>
          </w:p>
          <w:p w14:paraId="35B9A66B" w14:textId="77777777" w:rsidR="00210B8D" w:rsidRDefault="00000000">
            <w:pPr>
              <w:spacing w:after="0"/>
            </w:pPr>
            <w:r>
              <w:rPr>
                <w:i/>
                <w:sz w:val="20"/>
              </w:rPr>
              <w:t xml:space="preserve"> </w:t>
            </w:r>
          </w:p>
        </w:tc>
      </w:tr>
      <w:tr w:rsidR="00210B8D" w14:paraId="21333450" w14:textId="77777777">
        <w:trPr>
          <w:trHeight w:val="305"/>
        </w:trPr>
        <w:tc>
          <w:tcPr>
            <w:tcW w:w="9554" w:type="dxa"/>
            <w:tcBorders>
              <w:top w:val="single" w:sz="4" w:space="0" w:color="000000"/>
              <w:left w:val="single" w:sz="4" w:space="0" w:color="000000"/>
              <w:bottom w:val="single" w:sz="4" w:space="0" w:color="000000"/>
              <w:right w:val="single" w:sz="4" w:space="0" w:color="000000"/>
            </w:tcBorders>
          </w:tcPr>
          <w:p w14:paraId="5395498B" w14:textId="77777777" w:rsidR="00210B8D" w:rsidRDefault="00000000">
            <w:pPr>
              <w:spacing w:after="0"/>
            </w:pPr>
            <w:r>
              <w:rPr>
                <w:sz w:val="24"/>
              </w:rPr>
              <w:lastRenderedPageBreak/>
              <w:t xml:space="preserve"> </w:t>
            </w:r>
          </w:p>
        </w:tc>
      </w:tr>
      <w:tr w:rsidR="00210B8D" w14:paraId="48ABB9FA" w14:textId="77777777">
        <w:trPr>
          <w:trHeight w:val="300"/>
        </w:trPr>
        <w:tc>
          <w:tcPr>
            <w:tcW w:w="9554" w:type="dxa"/>
            <w:tcBorders>
              <w:top w:val="single" w:sz="4" w:space="0" w:color="000000"/>
              <w:left w:val="single" w:sz="4" w:space="0" w:color="000000"/>
              <w:bottom w:val="single" w:sz="4" w:space="0" w:color="000000"/>
              <w:right w:val="single" w:sz="4" w:space="0" w:color="000000"/>
            </w:tcBorders>
          </w:tcPr>
          <w:p w14:paraId="446A9A3C" w14:textId="77777777" w:rsidR="00210B8D" w:rsidRDefault="00000000">
            <w:pPr>
              <w:spacing w:after="0"/>
            </w:pPr>
            <w:r>
              <w:rPr>
                <w:b/>
                <w:sz w:val="24"/>
              </w:rPr>
              <w:t xml:space="preserve">Específicos </w:t>
            </w:r>
          </w:p>
        </w:tc>
      </w:tr>
      <w:tr w:rsidR="00210B8D" w14:paraId="7744ADA6" w14:textId="77777777">
        <w:trPr>
          <w:trHeight w:val="1991"/>
        </w:trPr>
        <w:tc>
          <w:tcPr>
            <w:tcW w:w="9554" w:type="dxa"/>
            <w:tcBorders>
              <w:top w:val="single" w:sz="4" w:space="0" w:color="000000"/>
              <w:left w:val="single" w:sz="4" w:space="0" w:color="000000"/>
              <w:bottom w:val="single" w:sz="4" w:space="0" w:color="000000"/>
              <w:right w:val="single" w:sz="4" w:space="0" w:color="000000"/>
            </w:tcBorders>
            <w:vAlign w:val="center"/>
          </w:tcPr>
          <w:p w14:paraId="7F0A7EEA" w14:textId="77777777" w:rsidR="00210B8D" w:rsidRDefault="00000000">
            <w:pPr>
              <w:numPr>
                <w:ilvl w:val="0"/>
                <w:numId w:val="2"/>
              </w:numPr>
              <w:spacing w:after="23" w:line="241" w:lineRule="auto"/>
              <w:ind w:hanging="360"/>
            </w:pPr>
            <w:r>
              <w:rPr>
                <w:b/>
                <w:sz w:val="20"/>
              </w:rPr>
              <w:t>• Caracterizar las variables clínicas, administrativas y financieras más relevantes que determinan las causas de glosa, identificando y mitigando la fuga de datos por agrupación de ingresos hospitalarios.</w:t>
              <w:br/>
              <w:br/>
              <w:t>• Diseñar e implementar 10 modelos predictivos de aprendizaje supervisado (Dummy, Árbol de Decisión, GaussianNB, Logística L1 y L2, KNN, Perceptrón Multicapa, Random Forest, XGBoost y WOA-XGBoost) para evaluar las pre-facturas y asignar una probabilidad de objeción.</w:t>
              <w:br/>
              <w:br/>
              <w:t>• Validar el modelo desarrollado mediante casos de estudio retrospectivos con GroupShuffleSplit por ingreso hospitalario y prueba estadística de DeLong, evaluando precisión, sensibilidad y viabilidad operativa en el flujo de trabajo de las facturadoras.</w:t>
            </w:r>
            <w:r>
              <w:rPr>
                <w:sz w:val="20"/>
              </w:rPr>
            </w:r>
          </w:p>
        </w:tc>
      </w:tr>
    </w:tbl>
    <w:p w14:paraId="20C6B577" w14:textId="77777777" w:rsidR="00210B8D" w:rsidRDefault="00000000">
      <w:pPr>
        <w:spacing w:after="0"/>
        <w:jc w:val="both"/>
      </w:pPr>
      <w:r>
        <w:rPr>
          <w:rFonts w:ascii="Times New Roman" w:eastAsia="Times New Roman" w:hAnsi="Times New Roman" w:cs="Times New Roman"/>
          <w:sz w:val="24"/>
        </w:rPr>
        <w:t xml:space="preserve"> </w:t>
      </w:r>
    </w:p>
    <w:p w14:paraId="022C48F6" w14:textId="77777777" w:rsidR="00210B8D" w:rsidRDefault="00000000">
      <w:pPr>
        <w:spacing w:after="0"/>
        <w:jc w:val="both"/>
      </w:pPr>
      <w:r>
        <w:rPr>
          <w:rFonts w:ascii="Times New Roman" w:eastAsia="Times New Roman" w:hAnsi="Times New Roman" w:cs="Times New Roman"/>
          <w:sz w:val="24"/>
        </w:rPr>
        <w:t xml:space="preserve"> </w:t>
      </w:r>
    </w:p>
    <w:tbl>
      <w:tblPr>
        <w:tblStyle w:val="TableGrid"/>
        <w:tblW w:w="9552" w:type="dxa"/>
        <w:tblInd w:w="-111" w:type="dxa"/>
        <w:tblCellMar>
          <w:top w:w="50" w:type="dxa"/>
          <w:left w:w="111" w:type="dxa"/>
          <w:bottom w:w="4" w:type="dxa"/>
          <w:right w:w="64" w:type="dxa"/>
        </w:tblCellMar>
        <w:tblLook w:val="04A0" w:firstRow="1" w:lastRow="0" w:firstColumn="1" w:lastColumn="0" w:noHBand="0" w:noVBand="1"/>
      </w:tblPr>
      <w:tblGrid>
        <w:gridCol w:w="9552"/>
      </w:tblGrid>
      <w:tr w:rsidR="00210B8D" w14:paraId="754FEA14" w14:textId="77777777">
        <w:trPr>
          <w:trHeight w:val="303"/>
        </w:trPr>
        <w:tc>
          <w:tcPr>
            <w:tcW w:w="9552" w:type="dxa"/>
            <w:tcBorders>
              <w:top w:val="single" w:sz="4" w:space="0" w:color="000000"/>
              <w:left w:val="nil"/>
              <w:bottom w:val="single" w:sz="4" w:space="0" w:color="000000"/>
              <w:right w:val="single" w:sz="4" w:space="0" w:color="000000"/>
            </w:tcBorders>
            <w:shd w:val="clear" w:color="auto" w:fill="000000"/>
          </w:tcPr>
          <w:p w14:paraId="77F7B7B7" w14:textId="77777777" w:rsidR="00210B8D" w:rsidRDefault="00000000">
            <w:pPr>
              <w:spacing w:after="0"/>
            </w:pPr>
            <w:r>
              <w:rPr>
                <w:b/>
                <w:color w:val="FFFFFF"/>
                <w:sz w:val="24"/>
              </w:rPr>
              <w:t>4. ALCANCES Y LIMITACIONES</w:t>
            </w:r>
            <w:r>
              <w:rPr>
                <w:color w:val="FFFFFF"/>
                <w:sz w:val="24"/>
              </w:rPr>
            </w:r>
          </w:p>
        </w:tc>
      </w:tr>
      <w:tr w:rsidR="00210B8D" w14:paraId="026E5D27" w14:textId="77777777">
        <w:trPr>
          <w:trHeight w:val="301"/>
        </w:trPr>
        <w:tc>
          <w:tcPr>
            <w:tcW w:w="9552" w:type="dxa"/>
            <w:tcBorders>
              <w:top w:val="single" w:sz="4" w:space="0" w:color="000000"/>
              <w:left w:val="single" w:sz="4" w:space="0" w:color="000000"/>
              <w:bottom w:val="single" w:sz="4" w:space="0" w:color="000000"/>
              <w:right w:val="single" w:sz="4" w:space="0" w:color="000000"/>
            </w:tcBorders>
          </w:tcPr>
          <w:p w14:paraId="15D4091D" w14:textId="77777777" w:rsidR="00210B8D" w:rsidRDefault="00000000">
            <w:pPr>
              <w:spacing w:after="0"/>
            </w:pPr>
            <w:r>
              <w:rPr>
                <w:b/>
                <w:sz w:val="24"/>
              </w:rPr>
              <w:t>Alcances</w:t>
              <w:br/>
              <w:br/>
              <w:t>• El modelo se entrena sobre un dataset unificado de 88 480 ítems de facturación que combina los módulos de facturación y glosas del sistema Dinámica de la Clínica Porvenir.</w:t>
              <w:br/>
              <w:br/>
              <w:t>• Se evalúan 10 modelos de aprendizaje supervisado bajo el mismo protocolo experimental (GroupShuffleSplit, mismo preprocesador, métricas estandarizadas, prueba de DeLong).</w:t>
              <w:br/>
              <w:br/>
              <w:t>• El entregable incluye el modelo predictivo final (WOA-XGBoost), un dashboard interactivo en Dash y un Jupyter Book navegable.</w:t>
            </w:r>
          </w:p>
        </w:tc>
      </w:tr>
      <w:tr w:rsidR="00210B8D" w14:paraId="1E17694C" w14:textId="77777777">
        <w:trPr>
          <w:trHeight w:val="1746"/>
        </w:trPr>
        <w:tc>
          <w:tcPr>
            <w:tcW w:w="9552" w:type="dxa"/>
            <w:tcBorders>
              <w:top w:val="single" w:sz="4" w:space="0" w:color="000000"/>
              <w:left w:val="single" w:sz="4" w:space="0" w:color="000000"/>
              <w:bottom w:val="single" w:sz="4" w:space="0" w:color="000000"/>
              <w:right w:val="single" w:sz="4" w:space="0" w:color="000000"/>
            </w:tcBorders>
            <w:vAlign w:val="center"/>
          </w:tcPr>
          <w:p w14:paraId="5EF85CCF" w14:textId="77777777" w:rsidR="00210B8D" w:rsidRDefault="00000000">
            <w:pPr>
              <w:numPr>
                <w:ilvl w:val="0"/>
                <w:numId w:val="3"/>
              </w:numPr>
              <w:spacing w:after="23" w:line="241" w:lineRule="auto"/>
              <w:ind w:hanging="360"/>
              <w:jc w:val="both"/>
            </w:pPr>
            <w:r>
              <w:rPr>
                <w:sz w:val="20"/>
              </w:rPr>
            </w:r>
            <w:r>
              <w:rPr>
                <w:b/>
                <w:sz w:val="20"/>
              </w:rPr>
            </w:r>
            <w:r>
              <w:rPr>
                <w:sz w:val="20"/>
              </w:rPr>
            </w:r>
          </w:p>
        </w:tc>
      </w:tr>
      <w:tr w:rsidR="00210B8D" w14:paraId="4AE692B3" w14:textId="77777777">
        <w:trPr>
          <w:trHeight w:val="300"/>
        </w:trPr>
        <w:tc>
          <w:tcPr>
            <w:tcW w:w="9552" w:type="dxa"/>
            <w:tcBorders>
              <w:top w:val="single" w:sz="4" w:space="0" w:color="000000"/>
              <w:left w:val="single" w:sz="4" w:space="0" w:color="000000"/>
              <w:bottom w:val="single" w:sz="4" w:space="0" w:color="000000"/>
              <w:right w:val="single" w:sz="4" w:space="0" w:color="000000"/>
            </w:tcBorders>
          </w:tcPr>
          <w:p w14:paraId="032F5BEF" w14:textId="77777777" w:rsidR="00210B8D" w:rsidRDefault="00000000">
            <w:pPr>
              <w:spacing w:after="0"/>
            </w:pPr>
            <w:r>
              <w:rPr>
                <w:sz w:val="24"/>
              </w:rPr>
              <w:t>Limitaciones</w:t>
              <w:br/>
              <w:br/>
              <w:t>• No se utiliza Procesamiento de Lenguaje Natural (NLP) para analizar notas médicas o respuestas textuales de auditores en esta fase.</w:t>
              <w:br/>
              <w:br/>
              <w:t>• La validación es estructural por ingreso hospitalario, no temporal (time-based split). La versión 2 del sistema deberá implementar TimeSeriesSplit para simular el despliegue real ante concept drift.</w:t>
              <w:br/>
              <w:br/>
              <w:t>• Las probabilidades del modelo no están calibradas; el umbral 0.5 puede no ser óptimo para todas las decisiones de negocio.</w:t>
            </w:r>
          </w:p>
        </w:tc>
      </w:tr>
      <w:tr w:rsidR="00210B8D" w14:paraId="5D60CD0B" w14:textId="77777777">
        <w:trPr>
          <w:trHeight w:val="1780"/>
        </w:trPr>
        <w:tc>
          <w:tcPr>
            <w:tcW w:w="9552" w:type="dxa"/>
            <w:tcBorders>
              <w:top w:val="single" w:sz="4" w:space="0" w:color="000000"/>
              <w:left w:val="single" w:sz="4" w:space="0" w:color="000000"/>
              <w:bottom w:val="single" w:sz="4" w:space="0" w:color="000000"/>
              <w:right w:val="single" w:sz="4" w:space="0" w:color="000000"/>
            </w:tcBorders>
          </w:tcPr>
          <w:p w14:paraId="0A96C3AF" w14:textId="77777777" w:rsidR="00210B8D" w:rsidRDefault="00000000">
            <w:pPr>
              <w:spacing w:after="202"/>
            </w:pPr>
            <w:r>
              <w:rPr>
                <w:b/>
                <w:sz w:val="24"/>
              </w:rPr>
            </w:r>
          </w:p>
        </w:tc>
      </w:tr>
      <w:tr w:rsidR="00210B8D" w14:paraId="51433FCF" w14:textId="77777777">
        <w:trPr>
          <w:trHeight w:val="306"/>
        </w:trPr>
        <w:tc>
          <w:tcPr>
            <w:tcW w:w="9552" w:type="dxa"/>
            <w:tcBorders>
              <w:top w:val="single" w:sz="4" w:space="0" w:color="000000"/>
              <w:left w:val="single" w:sz="4" w:space="0" w:color="000000"/>
              <w:bottom w:val="single" w:sz="4" w:space="0" w:color="000000"/>
              <w:right w:val="single" w:sz="4" w:space="0" w:color="000000"/>
            </w:tcBorders>
          </w:tcPr>
          <w:p w14:paraId="65A6F649" w14:textId="77777777" w:rsidR="00210B8D" w:rsidRDefault="00000000">
            <w:pPr>
              <w:spacing w:after="0"/>
            </w:pPr>
            <w:r>
              <w:rPr>
                <w:sz w:val="24"/>
              </w:rPr>
              <w:t>5. METODOLOGÍA</w:t>
              <w:br/>
              <w:br/>
              <w:t>Fase 1 — Recolección y unificación de datos (Apunta al Obj. 1): Extracción de datos del módulo de facturación y módulo de glosas. Unificación en un dataset único de 88 480 ítems.</w:t>
              <w:br/>
              <w:br/>
              <w:t>Fase 2 — Análisis Exploratorio y Detección de Fuga (Apunta al Obj. 1): EDA univariado y bivariado, identificación y mitigación de fuga por agrupación de ingresos hospitalarios. Eliminación de variables post-auditoría e identificadores que inducen memorización.</w:t>
              <w:br/>
              <w:br/>
              <w:t>Fase 3 — Preprocesamiento y Particionado (Apunta al Obj. 2): Diseño del ColumnTransformer (SimpleImputer + OrdinalEncoder para categóricas, SimpleImputer median para numéricas) y particionado con GroupShuffleSplit 80/20 por IngresoConsecutivo.</w:t>
              <w:br/>
              <w:br/>
              <w:t>Fase 4 — Modelado Predictivo (Apunta al Obj. 2): Entrenamiento de los 10 modelos con GridSearchCV (CV=5, scoring=f1_macro) y, para el modelo final, implementación propia del Whale Optimization Algorithm en NumPy con cuatro adaptaciones al problema.</w:t>
              <w:br/>
              <w:br/>
              <w:t>Fase 5 — Evaluación y Validación (Apunta al Obj. 3): Selección del modelo usando métricas de Recall y F1-Macro, validación estadística mediante la prueba de DeLong, análisis del gap entre validación cruzada y conjunto de prueba, y despliegue de un dashboard interactivo en Dash.</w:t>
            </w:r>
          </w:p>
        </w:tc>
      </w:tr>
      <w:tr w:rsidR="00210B8D" w14:paraId="7516A0E2" w14:textId="77777777">
        <w:trPr>
          <w:trHeight w:val="303"/>
        </w:trPr>
        <w:tc>
          <w:tcPr>
            <w:tcW w:w="9552" w:type="dxa"/>
            <w:tcBorders>
              <w:top w:val="single" w:sz="4" w:space="0" w:color="000000"/>
              <w:left w:val="nil"/>
              <w:bottom w:val="single" w:sz="4" w:space="0" w:color="000000"/>
              <w:right w:val="single" w:sz="4" w:space="0" w:color="000000"/>
            </w:tcBorders>
            <w:shd w:val="clear" w:color="auto" w:fill="000000"/>
          </w:tcPr>
          <w:p w14:paraId="1BF3DA9E" w14:textId="77777777" w:rsidR="00210B8D" w:rsidRDefault="00000000">
            <w:pPr>
              <w:spacing w:after="0"/>
            </w:pPr>
            <w:r>
              <w:rPr>
                <w:b/>
                <w:color w:val="FFFFFF"/>
                <w:sz w:val="24"/>
              </w:rPr>
              <w:t xml:space="preserve">5. METODOLOGÍA  </w:t>
            </w:r>
          </w:p>
        </w:tc>
      </w:tr>
      <w:tr w:rsidR="00210B8D" w14:paraId="73858541" w14:textId="77777777">
        <w:trPr>
          <w:trHeight w:val="2692"/>
        </w:trPr>
        <w:tc>
          <w:tcPr>
            <w:tcW w:w="9552" w:type="dxa"/>
            <w:tcBorders>
              <w:top w:val="single" w:sz="4" w:space="0" w:color="000000"/>
              <w:left w:val="single" w:sz="4" w:space="0" w:color="000000"/>
              <w:bottom w:val="single" w:sz="4" w:space="0" w:color="000000"/>
              <w:right w:val="single" w:sz="4" w:space="0" w:color="000000"/>
            </w:tcBorders>
            <w:vAlign w:val="bottom"/>
          </w:tcPr>
          <w:p w14:paraId="0026F4DE" w14:textId="77777777" w:rsidR="00210B8D" w:rsidRDefault="00000000">
            <w:pPr>
              <w:numPr>
                <w:ilvl w:val="0"/>
                <w:numId w:val="5"/>
              </w:numPr>
              <w:spacing w:after="5" w:line="236" w:lineRule="auto"/>
              <w:ind w:hanging="360"/>
            </w:pPr>
            <w:r>
              <w:rPr>
                <w:b/>
                <w:sz w:val="20"/>
              </w:rPr>
              <w:t xml:space="preserve">Fase 1: Recolección y unificación de datos (Apunta al </w:t>
            </w:r>
            <w:proofErr w:type="spellStart"/>
            <w:r>
              <w:rPr>
                <w:b/>
                <w:sz w:val="20"/>
              </w:rPr>
              <w:t>Obj</w:t>
            </w:r>
            <w:proofErr w:type="spellEnd"/>
            <w:r>
              <w:rPr>
                <w:b/>
                <w:sz w:val="20"/>
              </w:rPr>
              <w:t>. 1):</w:t>
            </w:r>
            <w:r>
              <w:rPr>
                <w:sz w:val="20"/>
              </w:rPr>
              <w:t xml:space="preserve"> Extracción de RIPS (TXT y JSON) y detalle de facturación. Desarrollo de scripts en Python para unificar formatos y consolidar la sábana de datos. </w:t>
            </w:r>
          </w:p>
          <w:p w14:paraId="718C9860" w14:textId="77777777" w:rsidR="00210B8D" w:rsidRDefault="00000000">
            <w:pPr>
              <w:numPr>
                <w:ilvl w:val="0"/>
                <w:numId w:val="5"/>
              </w:numPr>
              <w:spacing w:after="0" w:line="241" w:lineRule="auto"/>
              <w:ind w:hanging="360"/>
            </w:pPr>
            <w:r>
              <w:rPr>
                <w:b/>
                <w:sz w:val="20"/>
              </w:rPr>
              <w:t xml:space="preserve">Fase 2: </w:t>
            </w:r>
            <w:proofErr w:type="spellStart"/>
            <w:r>
              <w:rPr>
                <w:b/>
                <w:sz w:val="20"/>
              </w:rPr>
              <w:t>Feature</w:t>
            </w:r>
            <w:proofErr w:type="spellEnd"/>
            <w:r>
              <w:rPr>
                <w:b/>
                <w:sz w:val="20"/>
              </w:rPr>
              <w:t xml:space="preserve"> </w:t>
            </w:r>
            <w:proofErr w:type="spellStart"/>
            <w:r>
              <w:rPr>
                <w:b/>
                <w:sz w:val="20"/>
              </w:rPr>
              <w:t>Engineering</w:t>
            </w:r>
            <w:proofErr w:type="spellEnd"/>
            <w:r>
              <w:rPr>
                <w:b/>
                <w:sz w:val="20"/>
              </w:rPr>
              <w:t xml:space="preserve"> y Reglas de Negocio (Apunta al </w:t>
            </w:r>
            <w:proofErr w:type="spellStart"/>
            <w:r>
              <w:rPr>
                <w:b/>
                <w:sz w:val="20"/>
              </w:rPr>
              <w:t>Obj</w:t>
            </w:r>
            <w:proofErr w:type="spellEnd"/>
            <w:r>
              <w:rPr>
                <w:b/>
                <w:sz w:val="20"/>
              </w:rPr>
              <w:t>. 1 y 2):</w:t>
            </w:r>
            <w:r>
              <w:rPr>
                <w:sz w:val="20"/>
              </w:rPr>
              <w:t xml:space="preserve"> Limpieza de datos (EDA), tratamiento de nulos y creación de variables (ej. validación de tarifas vs. contrato, combinaciones de medicamentos CUPS/CIE-10). </w:t>
            </w:r>
          </w:p>
          <w:p w14:paraId="39BE8FC4" w14:textId="77777777" w:rsidR="00210B8D" w:rsidRDefault="00000000">
            <w:pPr>
              <w:numPr>
                <w:ilvl w:val="0"/>
                <w:numId w:val="5"/>
              </w:numPr>
              <w:spacing w:after="2" w:line="239" w:lineRule="auto"/>
              <w:ind w:hanging="360"/>
            </w:pPr>
            <w:r>
              <w:rPr>
                <w:b/>
                <w:sz w:val="20"/>
              </w:rPr>
              <w:t xml:space="preserve">Fase 3: Modelado Predictivo (Apunta al </w:t>
            </w:r>
            <w:proofErr w:type="spellStart"/>
            <w:r>
              <w:rPr>
                <w:b/>
                <w:sz w:val="20"/>
              </w:rPr>
              <w:t>Obj</w:t>
            </w:r>
            <w:proofErr w:type="spellEnd"/>
            <w:r>
              <w:rPr>
                <w:b/>
                <w:sz w:val="20"/>
              </w:rPr>
              <w:t>. 2):</w:t>
            </w:r>
            <w:r>
              <w:rPr>
                <w:sz w:val="20"/>
              </w:rPr>
              <w:t xml:space="preserve"> Entrenamiento de modelos de ensamble (Random Forest, </w:t>
            </w:r>
            <w:proofErr w:type="spellStart"/>
            <w:r>
              <w:rPr>
                <w:sz w:val="20"/>
              </w:rPr>
              <w:t>XGBoost</w:t>
            </w:r>
            <w:proofErr w:type="spellEnd"/>
            <w:r>
              <w:rPr>
                <w:sz w:val="20"/>
              </w:rPr>
              <w:t xml:space="preserve">, </w:t>
            </w:r>
            <w:proofErr w:type="spellStart"/>
            <w:r>
              <w:rPr>
                <w:sz w:val="20"/>
              </w:rPr>
              <w:t>LightGBM</w:t>
            </w:r>
            <w:proofErr w:type="spellEnd"/>
            <w:r>
              <w:rPr>
                <w:sz w:val="20"/>
              </w:rPr>
              <w:t xml:space="preserve">) debido a su excelente rendimiento en datos tabulares y manejo de desbalance de clases. </w:t>
            </w:r>
          </w:p>
          <w:p w14:paraId="5E9E21DA" w14:textId="77777777" w:rsidR="00210B8D" w:rsidRDefault="00000000">
            <w:pPr>
              <w:numPr>
                <w:ilvl w:val="0"/>
                <w:numId w:val="5"/>
              </w:numPr>
              <w:spacing w:after="0"/>
              <w:ind w:hanging="360"/>
            </w:pPr>
            <w:r>
              <w:rPr>
                <w:b/>
                <w:sz w:val="20"/>
              </w:rPr>
              <w:t xml:space="preserve">Fase 4: Evaluación y Validación (Apunta al </w:t>
            </w:r>
            <w:proofErr w:type="spellStart"/>
            <w:r>
              <w:rPr>
                <w:b/>
                <w:sz w:val="20"/>
              </w:rPr>
              <w:t>Obj</w:t>
            </w:r>
            <w:proofErr w:type="spellEnd"/>
            <w:r>
              <w:rPr>
                <w:b/>
                <w:sz w:val="20"/>
              </w:rPr>
              <w:t>. 3):</w:t>
            </w:r>
            <w:r>
              <w:rPr>
                <w:sz w:val="20"/>
              </w:rPr>
              <w:t xml:space="preserve"> Selección del modelo usando métricas de </w:t>
            </w:r>
            <w:proofErr w:type="spellStart"/>
            <w:r>
              <w:rPr>
                <w:i/>
                <w:sz w:val="20"/>
              </w:rPr>
              <w:t>Recall</w:t>
            </w:r>
            <w:proofErr w:type="spellEnd"/>
            <w:r>
              <w:rPr>
                <w:sz w:val="20"/>
              </w:rPr>
              <w:t xml:space="preserve"> (para no dejar pasar glosas) y curva ROC-AUC. Despliegue de un prototipo interactivo en </w:t>
            </w:r>
            <w:proofErr w:type="spellStart"/>
            <w:r>
              <w:rPr>
                <w:sz w:val="20"/>
              </w:rPr>
              <w:t>Streamlit</w:t>
            </w:r>
            <w:proofErr w:type="spellEnd"/>
            <w:r>
              <w:rPr>
                <w:sz w:val="20"/>
              </w:rPr>
              <w:t xml:space="preserve"> simulando el </w:t>
            </w:r>
          </w:p>
        </w:tc>
      </w:tr>
    </w:tbl>
    <w:p w14:paraId="6455FF61" w14:textId="77777777" w:rsidR="00210B8D" w:rsidRDefault="00000000">
      <w:pPr>
        <w:pBdr>
          <w:top w:val="single" w:sz="4" w:space="0" w:color="000000"/>
          <w:left w:val="single" w:sz="4" w:space="0" w:color="000000"/>
          <w:bottom w:val="single" w:sz="4" w:space="0" w:color="000000"/>
          <w:right w:val="single" w:sz="4" w:space="0" w:color="000000"/>
        </w:pBdr>
        <w:spacing w:after="267"/>
        <w:ind w:right="4277"/>
        <w:jc w:val="right"/>
      </w:pPr>
      <w:r>
        <w:rPr>
          <w:sz w:val="20"/>
        </w:rPr>
        <w:t xml:space="preserve">entorno de las facturadoras. </w:t>
      </w:r>
    </w:p>
    <w:p w14:paraId="52331450" w14:textId="77777777" w:rsidR="00210B8D" w:rsidRDefault="00000000">
      <w:pPr>
        <w:spacing w:after="0"/>
      </w:pPr>
      <w:r>
        <w:rPr>
          <w:rFonts w:ascii="Times New Roman" w:eastAsia="Times New Roman" w:hAnsi="Times New Roman" w:cs="Times New Roman"/>
          <w:sz w:val="24"/>
        </w:rPr>
        <w:lastRenderedPageBreak/>
        <w:t xml:space="preserve"> </w:t>
      </w:r>
    </w:p>
    <w:p w14:paraId="0C9F265E" w14:textId="77777777" w:rsidR="00210B8D" w:rsidRDefault="00000000">
      <w:pPr>
        <w:spacing w:after="0"/>
      </w:pPr>
      <w:r>
        <w:rPr>
          <w:rFonts w:ascii="Times New Roman" w:eastAsia="Times New Roman" w:hAnsi="Times New Roman" w:cs="Times New Roman"/>
          <w:sz w:val="24"/>
        </w:rPr>
        <w:t xml:space="preserve"> </w:t>
      </w:r>
    </w:p>
    <w:tbl>
      <w:tblPr>
        <w:tblStyle w:val="TableGrid"/>
        <w:tblW w:w="9552" w:type="dxa"/>
        <w:tblInd w:w="-111" w:type="dxa"/>
        <w:tblCellMar>
          <w:top w:w="54" w:type="dxa"/>
          <w:left w:w="111" w:type="dxa"/>
          <w:bottom w:w="0" w:type="dxa"/>
          <w:right w:w="69" w:type="dxa"/>
        </w:tblCellMar>
        <w:tblLook w:val="04A0" w:firstRow="1" w:lastRow="0" w:firstColumn="1" w:lastColumn="0" w:noHBand="0" w:noVBand="1"/>
      </w:tblPr>
      <w:tblGrid>
        <w:gridCol w:w="9552"/>
      </w:tblGrid>
      <w:tr w:rsidR="00210B8D" w14:paraId="330B8084" w14:textId="77777777">
        <w:trPr>
          <w:trHeight w:val="303"/>
        </w:trPr>
        <w:tc>
          <w:tcPr>
            <w:tcW w:w="9552" w:type="dxa"/>
            <w:tcBorders>
              <w:top w:val="single" w:sz="4" w:space="0" w:color="000000"/>
              <w:left w:val="nil"/>
              <w:bottom w:val="single" w:sz="4" w:space="0" w:color="000000"/>
              <w:right w:val="single" w:sz="4" w:space="0" w:color="000000"/>
            </w:tcBorders>
            <w:shd w:val="clear" w:color="auto" w:fill="000000"/>
          </w:tcPr>
          <w:p w14:paraId="508FADCD" w14:textId="77777777" w:rsidR="00210B8D" w:rsidRDefault="00000000">
            <w:pPr>
              <w:spacing w:after="0"/>
            </w:pPr>
            <w:r>
              <w:rPr>
                <w:b/>
                <w:color w:val="FFFFFF"/>
                <w:sz w:val="24"/>
              </w:rPr>
              <w:t xml:space="preserve">6. PLANEACIÓN DEL PROYECTO  </w:t>
            </w:r>
          </w:p>
        </w:tc>
      </w:tr>
      <w:tr w:rsidR="00210B8D" w14:paraId="4B290497" w14:textId="77777777">
        <w:trPr>
          <w:trHeight w:val="2242"/>
        </w:trPr>
        <w:tc>
          <w:tcPr>
            <w:tcW w:w="9552" w:type="dxa"/>
            <w:tcBorders>
              <w:top w:val="single" w:sz="4" w:space="0" w:color="000000"/>
              <w:left w:val="single" w:sz="4" w:space="0" w:color="000000"/>
              <w:bottom w:val="single" w:sz="4" w:space="0" w:color="000000"/>
              <w:right w:val="single" w:sz="4" w:space="0" w:color="000000"/>
            </w:tcBorders>
            <w:vAlign w:val="center"/>
          </w:tcPr>
          <w:p w14:paraId="5B4E2922" w14:textId="77777777" w:rsidR="00210B8D" w:rsidRDefault="00000000">
            <w:pPr>
              <w:numPr>
                <w:ilvl w:val="0"/>
                <w:numId w:val="6"/>
              </w:numPr>
              <w:spacing w:after="23" w:line="242" w:lineRule="auto"/>
              <w:ind w:hanging="360"/>
              <w:jc w:val="both"/>
            </w:pPr>
            <w:r>
              <w:rPr>
                <w:b/>
                <w:sz w:val="20"/>
              </w:rPr>
              <w:t>6. PLANEACIÓN DEL PROYECTO</w:t>
              <w:br/>
              <w:br/>
              <w:t>• Fase 1: ETL del módulo de facturación y módulo de glosas. EDA exhaustivo y detección de fuga de datos por agrupación de ingresos.</w:t>
              <w:br/>
              <w:br/>
              <w:t>• Fase 2: Diseño del ColumnTransformer y particionado con GroupShuffleSplit. Entrenamiento de modelos base (Dummy, DT, GaussianNB, Logística L1/L2, KNN, MLP, Random Forest).</w:t>
              <w:br/>
              <w:br/>
              <w:t>• Fase 3: Optimización de hiperparámetros (GridSearchCV para XGBoost; implementación propia del Whale Optimization Algorithm para WOA-XGBoost). Selección del modelo final y validación estadística con prueba de DeLong.</w:t>
              <w:br/>
              <w:br/>
              <w:t>• Fase 4: Desarrollo del dashboard interactivo en Dash (desplegado en Render), publicación del Jupyter Book navegable (desplegado en GitHub Pages), redacción del documento final y presentación gerencial.</w:t>
            </w:r>
            <w:r>
              <w:rPr>
                <w:sz w:val="20"/>
              </w:rPr>
            </w:r>
          </w:p>
        </w:tc>
      </w:tr>
    </w:tbl>
    <w:p w14:paraId="7FA1EEC4" w14:textId="77777777" w:rsidR="00210B8D" w:rsidRDefault="00000000">
      <w:pPr>
        <w:spacing w:after="0"/>
      </w:pPr>
      <w:r>
        <w:rPr>
          <w:rFonts w:ascii="Times New Roman" w:eastAsia="Times New Roman" w:hAnsi="Times New Roman" w:cs="Times New Roman"/>
          <w:sz w:val="24"/>
        </w:rPr>
        <w:t xml:space="preserve"> </w:t>
      </w:r>
    </w:p>
    <w:p w14:paraId="0251D436" w14:textId="77777777" w:rsidR="00210B8D" w:rsidRDefault="00000000">
      <w:pPr>
        <w:spacing w:after="0"/>
      </w:pPr>
      <w:r>
        <w:rPr>
          <w:rFonts w:ascii="Times New Roman" w:eastAsia="Times New Roman" w:hAnsi="Times New Roman" w:cs="Times New Roman"/>
          <w:sz w:val="24"/>
        </w:rPr>
        <w:t xml:space="preserve"> </w:t>
      </w:r>
    </w:p>
    <w:tbl>
      <w:tblPr>
        <w:tblStyle w:val="TableGrid"/>
        <w:tblW w:w="9552" w:type="dxa"/>
        <w:tblInd w:w="-111" w:type="dxa"/>
        <w:tblCellMar>
          <w:top w:w="49" w:type="dxa"/>
          <w:left w:w="111" w:type="dxa"/>
          <w:bottom w:w="0" w:type="dxa"/>
          <w:right w:w="70" w:type="dxa"/>
        </w:tblCellMar>
        <w:tblLook w:val="04A0" w:firstRow="1" w:lastRow="0" w:firstColumn="1" w:lastColumn="0" w:noHBand="0" w:noVBand="1"/>
      </w:tblPr>
      <w:tblGrid>
        <w:gridCol w:w="9552"/>
      </w:tblGrid>
      <w:tr w:rsidR="00210B8D" w14:paraId="6ED72526" w14:textId="77777777">
        <w:trPr>
          <w:trHeight w:val="298"/>
        </w:trPr>
        <w:tc>
          <w:tcPr>
            <w:tcW w:w="9552" w:type="dxa"/>
            <w:tcBorders>
              <w:top w:val="single" w:sz="4" w:space="0" w:color="000000"/>
              <w:left w:val="nil"/>
              <w:bottom w:val="single" w:sz="4" w:space="0" w:color="000000"/>
              <w:right w:val="single" w:sz="4" w:space="0" w:color="000000"/>
            </w:tcBorders>
            <w:shd w:val="clear" w:color="auto" w:fill="000000"/>
          </w:tcPr>
          <w:p w14:paraId="1846CA9A" w14:textId="77777777" w:rsidR="00210B8D" w:rsidRDefault="00000000">
            <w:pPr>
              <w:spacing w:after="0"/>
            </w:pPr>
            <w:r>
              <w:rPr>
                <w:b/>
                <w:color w:val="FFFFFF"/>
                <w:sz w:val="24"/>
              </w:rPr>
              <w:t xml:space="preserve">7. RECURSOS DEL PROYECTO </w:t>
            </w:r>
          </w:p>
        </w:tc>
      </w:tr>
      <w:tr w:rsidR="00210B8D" w14:paraId="2DDBCE16" w14:textId="77777777">
        <w:trPr>
          <w:trHeight w:val="1747"/>
        </w:trPr>
        <w:tc>
          <w:tcPr>
            <w:tcW w:w="9552" w:type="dxa"/>
            <w:tcBorders>
              <w:top w:val="single" w:sz="4" w:space="0" w:color="000000"/>
              <w:left w:val="single" w:sz="4" w:space="0" w:color="000000"/>
              <w:bottom w:val="single" w:sz="4" w:space="0" w:color="000000"/>
              <w:right w:val="single" w:sz="4" w:space="0" w:color="000000"/>
            </w:tcBorders>
            <w:vAlign w:val="center"/>
          </w:tcPr>
          <w:p w14:paraId="4EB92448" w14:textId="77777777" w:rsidR="00210B8D" w:rsidRDefault="00000000">
            <w:pPr>
              <w:numPr>
                <w:ilvl w:val="0"/>
                <w:numId w:val="7"/>
              </w:numPr>
              <w:spacing w:after="23" w:line="241" w:lineRule="auto"/>
              <w:ind w:hanging="360"/>
              <w:jc w:val="both"/>
            </w:pPr>
            <w:r>
              <w:rPr>
                <w:b/>
                <w:sz w:val="20"/>
              </w:rPr>
              <w:t>7. RECURSOS DEL PROYECTO</w:t>
              <w:br/>
              <w:br/>
              <w:t>• Bases de datos: dataset unificado de facturación y glosas del sistema Dinámica de la Clínica Porvenir (88 480 ítems, 45 columnas).</w:t>
              <w:br/>
              <w:br/>
              <w:t>• Software: Python 3.11, pandas, NumPy, scikit-learn, XGBoost, Dash, Dash Bootstrap Components, Plotly, Jupyter Book.</w:t>
              <w:br/>
              <w:br/>
              <w:t>• Frameworks de optimización: implementación propia del Whale Optimization Algorithm en NumPy puro (sin uso de librerías de metaheurísticos como mealpy o niapy).</w:t>
              <w:br/>
              <w:br/>
              <w:t>• Despliegue web: GitHub Pages (Jupyter Book), Render (dashboard interactivo en Dash).</w:t>
              <w:br/>
              <w:br/>
              <w:t>• Equipo: laptop personal y entorno de desarrollo local (CPU sin GPU) para garantizar la privacidad y seguridad de los datos de salud.</w:t>
            </w:r>
            <w:r>
              <w:rPr>
                <w:sz w:val="20"/>
              </w:rPr>
            </w:r>
          </w:p>
        </w:tc>
      </w:tr>
    </w:tbl>
    <w:p w14:paraId="647DFE9A" w14:textId="77777777" w:rsidR="00210B8D" w:rsidRDefault="00000000">
      <w:pPr>
        <w:spacing w:after="0"/>
      </w:pPr>
      <w:r>
        <w:rPr>
          <w:rFonts w:ascii="Times New Roman" w:eastAsia="Times New Roman" w:hAnsi="Times New Roman" w:cs="Times New Roman"/>
          <w:sz w:val="24"/>
        </w:rPr>
        <w:t xml:space="preserve"> </w:t>
      </w:r>
    </w:p>
    <w:p w14:paraId="509D4744" w14:textId="77777777" w:rsidR="00210B8D" w:rsidRDefault="00000000">
      <w:pPr>
        <w:spacing w:after="0"/>
      </w:pPr>
      <w:r>
        <w:rPr>
          <w:rFonts w:ascii="Times New Roman" w:eastAsia="Times New Roman" w:hAnsi="Times New Roman" w:cs="Times New Roman"/>
          <w:sz w:val="24"/>
        </w:rPr>
        <w:t xml:space="preserve"> </w:t>
      </w:r>
    </w:p>
    <w:tbl>
      <w:tblPr>
        <w:tblStyle w:val="TableGrid"/>
        <w:tblW w:w="9552" w:type="dxa"/>
        <w:tblInd w:w="-111" w:type="dxa"/>
        <w:tblCellMar>
          <w:top w:w="45" w:type="dxa"/>
          <w:left w:w="110" w:type="dxa"/>
          <w:bottom w:w="0" w:type="dxa"/>
          <w:right w:w="68" w:type="dxa"/>
        </w:tblCellMar>
        <w:tblLook w:val="04A0" w:firstRow="1" w:lastRow="0" w:firstColumn="1" w:lastColumn="0" w:noHBand="0" w:noVBand="1"/>
      </w:tblPr>
      <w:tblGrid>
        <w:gridCol w:w="9552"/>
      </w:tblGrid>
      <w:tr w:rsidR="00210B8D" w14:paraId="3FF82643" w14:textId="77777777">
        <w:trPr>
          <w:trHeight w:val="303"/>
        </w:trPr>
        <w:tc>
          <w:tcPr>
            <w:tcW w:w="9552" w:type="dxa"/>
            <w:tcBorders>
              <w:top w:val="single" w:sz="4" w:space="0" w:color="000000"/>
              <w:left w:val="nil"/>
              <w:bottom w:val="single" w:sz="4" w:space="0" w:color="000000"/>
              <w:right w:val="single" w:sz="4" w:space="0" w:color="000000"/>
            </w:tcBorders>
            <w:shd w:val="clear" w:color="auto" w:fill="000000"/>
          </w:tcPr>
          <w:p w14:paraId="3CC3D611" w14:textId="77777777" w:rsidR="00210B8D" w:rsidRDefault="00000000">
            <w:pPr>
              <w:spacing w:after="0"/>
            </w:pPr>
            <w:r>
              <w:rPr>
                <w:b/>
                <w:color w:val="FFFFFF"/>
                <w:sz w:val="24"/>
              </w:rPr>
              <w:t>8. REVISIÓN BIBLIOGRÁFICA (PRELIMINAR)</w:t>
            </w:r>
            <w:r>
              <w:rPr>
                <w:b/>
                <w:color w:val="FFFFFF"/>
                <w:sz w:val="20"/>
              </w:rPr>
              <w:t xml:space="preserve"> </w:t>
            </w:r>
          </w:p>
        </w:tc>
      </w:tr>
      <w:tr w:rsidR="00210B8D" w14:paraId="79FE4AA8" w14:textId="77777777">
        <w:trPr>
          <w:trHeight w:val="5373"/>
        </w:trPr>
        <w:tc>
          <w:tcPr>
            <w:tcW w:w="9552" w:type="dxa"/>
            <w:tcBorders>
              <w:top w:val="single" w:sz="4" w:space="0" w:color="000000"/>
              <w:left w:val="single" w:sz="4" w:space="0" w:color="000000"/>
              <w:bottom w:val="single" w:sz="4" w:space="0" w:color="000000"/>
              <w:right w:val="single" w:sz="4" w:space="0" w:color="000000"/>
            </w:tcBorders>
            <w:vAlign w:val="center"/>
          </w:tcPr>
          <w:p w14:paraId="2DE0BB3F" w14:textId="77777777" w:rsidR="00210B8D" w:rsidRDefault="00000000">
            <w:pPr>
              <w:numPr>
                <w:ilvl w:val="0"/>
                <w:numId w:val="8"/>
              </w:numPr>
              <w:spacing w:after="5" w:line="236" w:lineRule="auto"/>
              <w:ind w:hanging="360"/>
            </w:pPr>
            <w:r w:rsidRPr="002B594A">
              <w:rPr>
                <w:sz w:val="20"/>
                <w:lang w:val="en-US"/>
              </w:rPr>
              <w:t>8. REVISIÓN BIBLIOGRÁFICA</w:t>
              <w:br/>
              <w:br/>
              <w:t>• Mirjalili, S., &amp; Lewis, A. (2016). The Whale Optimization Algorithm. Advances in Engineering Software, 95, 51–67. doi.org/10.1016/j.advengsoft.2016.01.008</w:t>
              <w:br/>
              <w:br/>
              <w:t>• Gharehchopogh, F. S., &amp; Gholizadeh, H. (2019). A comprehensive survey: Whale Optimization Algorithm and its applications. Swarm and Evolutionary Computation, 48, 1–24.</w:t>
              <w:br/>
              <w:br/>
              <w:t>• Arumugam, P., et al. (2026). A Hybrid Whale Optimization and XGBoost Framework for Accurate Prediction of Type 2 Diabetes Mellitus. Bangladesh Journal of Medical Science, 25(1), 78–89.</w:t>
              <w:br/>
              <w:br/>
              <w:t>• Shrestha, K., et al. (2025). Predicting the Recurrence of Differentiated Thyroid Cancer Using Whale Optimization-Based XGBoost Algorithm. Diagnostics, 15(13), 1684.</w:t>
              <w:br/>
              <w:br/>
              <w:t>• Chen, T., &amp; Guestrin, C. (2016). XGBoost: A Scalable Tree Boosting System. KDD 2016, 785–794.</w:t>
              <w:br/>
              <w:br/>
              <w:t>• Breiman, L. (2001). Random Forests. Machine Learning, 45(1), 5–32.</w:t>
              <w:br/>
              <w:br/>
              <w:t>• Rumelhart, D. E., Hinton, G. E., &amp; Williams, R. J. (1986). Learning representations by back-propagating errors. Nature, 323(6088), 533–536.</w:t>
              <w:br/>
              <w:br/>
              <w:t>• Kingma, D. P., &amp; Ba, J. (2014). Adam: A Method for Stochastic Optimization. ICLR 2015. arXiv:1412.6980.</w:t>
              <w:br/>
              <w:br/>
              <w:t>• DeLong, E. R., DeLong, D. M., &amp; Clarke-Pearson, D. L. (1988). Comparing the areas under two or more correlated receiver operating characteristic curves: a nonparametric approach. Biometrics, 44(3), 837–845.</w:t>
              <w:br/>
              <w:br/>
              <w:t>• Su, S.-C., et al. (2021). A Decision Support System with Artificial Intelligence and Natural Language Processing to Mitigate the Deduction Rate of Health Insurance Claims. Applied Sciences, 11(24), 11623.</w:t>
              <w:br/>
              <w:br/>
              <w:t>• Pindi, V. (2016). Machine Learning Techniques for Predicting Medicare Claim Denials and Improving Claims Management. IJIRMPS, 4(3).</w:t>
              <w:br/>
              <w:br/>
              <w:t>• Alshobash, M., et al. (2025). Artificial intelligence applications in health insurances: a scoping review. PubMed Central.</w:t>
              <w:br/>
              <w:br/>
              <w:t>• Ministerio de Salud y Protección Social. (2023). Resolución 2284 de 2023: Manual Único de Devoluciones, Glosas y Respuestas. Colombia.</w:t>
              <w:br/>
              <w:br/>
              <w:t>• Ministerio de la Protección Social. (2007). Decreto 4747 de 2007.</w:t>
            </w:r>
            <w:r>
              <w:rPr>
                <w:sz w:val="20"/>
              </w:rPr>
            </w:r>
          </w:p>
        </w:tc>
      </w:tr>
      <w:tr w:rsidR="00210B8D" w14:paraId="683B4C9A" w14:textId="77777777">
        <w:trPr>
          <w:trHeight w:val="745"/>
        </w:trPr>
        <w:tc>
          <w:tcPr>
            <w:tcW w:w="9552" w:type="dxa"/>
            <w:tcBorders>
              <w:top w:val="single" w:sz="4" w:space="0" w:color="000000"/>
              <w:left w:val="single" w:sz="4" w:space="0" w:color="000000"/>
              <w:bottom w:val="single" w:sz="4" w:space="0" w:color="000000"/>
              <w:right w:val="single" w:sz="4" w:space="0" w:color="000000"/>
            </w:tcBorders>
          </w:tcPr>
          <w:p w14:paraId="2B831B73" w14:textId="77777777" w:rsidR="00210B8D" w:rsidRDefault="00000000">
            <w:pPr>
              <w:spacing w:after="0"/>
            </w:pPr>
            <w:r>
              <w:rPr>
                <w:i/>
                <w:sz w:val="20"/>
              </w:rPr>
              <w:lastRenderedPageBreak/>
              <w:t xml:space="preserve"> </w:t>
            </w:r>
          </w:p>
          <w:p w14:paraId="5FC0CD89" w14:textId="77777777" w:rsidR="00210B8D" w:rsidRDefault="00000000">
            <w:pPr>
              <w:spacing w:after="0"/>
            </w:pPr>
            <w:r>
              <w:rPr>
                <w:i/>
                <w:sz w:val="20"/>
              </w:rPr>
              <w:t xml:space="preserve"> </w:t>
            </w:r>
          </w:p>
          <w:p w14:paraId="0299FAE8" w14:textId="77777777" w:rsidR="00210B8D" w:rsidRDefault="00000000">
            <w:pPr>
              <w:spacing w:after="0"/>
            </w:pPr>
            <w:r>
              <w:rPr>
                <w:i/>
                <w:sz w:val="20"/>
              </w:rPr>
              <w:t xml:space="preserve"> </w:t>
            </w:r>
          </w:p>
        </w:tc>
      </w:tr>
    </w:tbl>
    <w:p w14:paraId="45F6A43C" w14:textId="77777777" w:rsidR="00210B8D" w:rsidRDefault="00000000">
      <w:pPr>
        <w:spacing w:after="0"/>
        <w:jc w:val="both"/>
      </w:pPr>
      <w:r>
        <w:rPr>
          <w:sz w:val="24"/>
        </w:rPr>
        <w:t xml:space="preserve"> </w:t>
      </w:r>
    </w:p>
    <w:p w14:paraId="22077F0B" w14:textId="77777777" w:rsidR="00210B8D" w:rsidRDefault="00000000">
      <w:pPr>
        <w:spacing w:after="0"/>
        <w:jc w:val="both"/>
      </w:pPr>
      <w:r>
        <w:rPr>
          <w:sz w:val="24"/>
        </w:rPr>
        <w:t xml:space="preserve"> </w:t>
      </w:r>
    </w:p>
    <w:sectPr w:rsidR="00210B8D">
      <w:headerReference w:type="even" r:id="rId14"/>
      <w:headerReference w:type="default" r:id="rId15"/>
      <w:footerReference w:type="even" r:id="rId16"/>
      <w:footerReference w:type="default" r:id="rId17"/>
      <w:headerReference w:type="first" r:id="rId18"/>
      <w:footerReference w:type="first" r:id="rId19"/>
      <w:pgSz w:w="12240" w:h="15840"/>
      <w:pgMar w:top="1921" w:right="3522" w:bottom="1471" w:left="1421" w:header="563" w:footer="703"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556874" w14:textId="77777777" w:rsidR="00420C29" w:rsidRDefault="00420C29">
      <w:pPr>
        <w:spacing w:after="0" w:line="240" w:lineRule="auto"/>
      </w:pPr>
      <w:r>
        <w:separator/>
      </w:r>
    </w:p>
  </w:endnote>
  <w:endnote w:type="continuationSeparator" w:id="0">
    <w:p w14:paraId="64717A4E" w14:textId="77777777" w:rsidR="00420C29" w:rsidRDefault="00420C2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5E3725" w14:textId="77777777" w:rsidR="00210B8D" w:rsidRDefault="00000000">
    <w:pPr>
      <w:spacing w:after="17"/>
    </w:pPr>
    <w:r>
      <w:rPr>
        <w:sz w:val="20"/>
      </w:rPr>
      <w:t xml:space="preserve">Propuesta Preliminar de Trabajo de Grado I – Maestría en Analítica de Datos </w:t>
    </w:r>
  </w:p>
  <w:p w14:paraId="51768FC9" w14:textId="77777777" w:rsidR="00210B8D" w:rsidRDefault="00000000">
    <w:pPr>
      <w:spacing w:after="0"/>
    </w:pPr>
    <w:r>
      <w:rPr>
        <w:rFonts w:ascii="Times New Roman" w:eastAsia="Times New Roman" w:hAnsi="Times New Roman" w:cs="Times New Roman"/>
        <w:sz w:val="24"/>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F86BF6" w14:textId="77777777" w:rsidR="00210B8D" w:rsidRDefault="00000000">
    <w:pPr>
      <w:spacing w:after="17"/>
    </w:pPr>
    <w:r>
      <w:rPr>
        <w:sz w:val="20"/>
      </w:rPr>
      <w:t xml:space="preserve">Propuesta Preliminar de Trabajo de Grado I – Maestría en Analítica de Datos </w:t>
    </w:r>
  </w:p>
  <w:p w14:paraId="3D526774" w14:textId="77777777" w:rsidR="00210B8D" w:rsidRDefault="00000000">
    <w:pPr>
      <w:spacing w:after="0"/>
    </w:pPr>
    <w:r>
      <w:rPr>
        <w:rFonts w:ascii="Times New Roman" w:eastAsia="Times New Roman" w:hAnsi="Times New Roman" w:cs="Times New Roman"/>
        <w:sz w:val="24"/>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434CB7" w14:textId="77777777" w:rsidR="00210B8D" w:rsidRDefault="00000000">
    <w:pPr>
      <w:spacing w:after="17"/>
    </w:pPr>
    <w:r>
      <w:rPr>
        <w:sz w:val="20"/>
      </w:rPr>
      <w:t xml:space="preserve">Propuesta Preliminar de Trabajo de Grado I – Maestría en Analítica de Datos </w:t>
    </w:r>
  </w:p>
  <w:p w14:paraId="5CE2DA73" w14:textId="77777777" w:rsidR="00210B8D" w:rsidRDefault="00000000">
    <w:pPr>
      <w:spacing w:after="0"/>
    </w:pPr>
    <w:r>
      <w:rPr>
        <w:rFonts w:ascii="Times New Roman" w:eastAsia="Times New Roman" w:hAnsi="Times New Roman" w:cs="Times New Roman"/>
        <w:sz w:val="24"/>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B1F6BA" w14:textId="77777777" w:rsidR="00420C29" w:rsidRDefault="00420C29">
      <w:pPr>
        <w:spacing w:after="0" w:line="240" w:lineRule="auto"/>
      </w:pPr>
      <w:r>
        <w:separator/>
      </w:r>
    </w:p>
  </w:footnote>
  <w:footnote w:type="continuationSeparator" w:id="0">
    <w:p w14:paraId="09B308F3" w14:textId="77777777" w:rsidR="00420C29" w:rsidRDefault="00420C2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82D0BC" w14:textId="77777777" w:rsidR="00210B8D" w:rsidRDefault="00000000">
    <w:pPr>
      <w:spacing w:after="0"/>
    </w:pPr>
    <w:r>
      <w:rPr>
        <w:noProof/>
      </w:rPr>
      <mc:AlternateContent>
        <mc:Choice Requires="wpg">
          <w:drawing>
            <wp:anchor distT="0" distB="0" distL="114300" distR="114300" simplePos="0" relativeHeight="251658240" behindDoc="0" locked="0" layoutInCell="1" allowOverlap="1" wp14:anchorId="6EB4D1E9" wp14:editId="29E5BBFA">
              <wp:simplePos x="0" y="0"/>
              <wp:positionH relativeFrom="page">
                <wp:posOffset>882968</wp:posOffset>
              </wp:positionH>
              <wp:positionV relativeFrom="page">
                <wp:posOffset>357505</wp:posOffset>
              </wp:positionV>
              <wp:extent cx="6012816" cy="674752"/>
              <wp:effectExtent l="0" t="0" r="0" b="0"/>
              <wp:wrapSquare wrapText="bothSides"/>
              <wp:docPr id="9837" name="Group 9837"/>
              <wp:cNvGraphicFramePr/>
              <a:graphic xmlns:a="http://schemas.openxmlformats.org/drawingml/2006/main">
                <a:graphicData uri="http://schemas.microsoft.com/office/word/2010/wordprocessingGroup">
                  <wpg:wgp>
                    <wpg:cNvGrpSpPr/>
                    <wpg:grpSpPr>
                      <a:xfrm>
                        <a:off x="0" y="0"/>
                        <a:ext cx="6012816" cy="674752"/>
                        <a:chOff x="0" y="0"/>
                        <a:chExt cx="6012816" cy="674752"/>
                      </a:xfrm>
                    </wpg:grpSpPr>
                    <wps:wsp>
                      <wps:cNvPr id="9840" name="Rectangle 9840"/>
                      <wps:cNvSpPr/>
                      <wps:spPr>
                        <a:xfrm>
                          <a:off x="19050" y="122302"/>
                          <a:ext cx="2166373" cy="206453"/>
                        </a:xfrm>
                        <a:prstGeom prst="rect">
                          <a:avLst/>
                        </a:prstGeom>
                        <a:ln>
                          <a:noFill/>
                        </a:ln>
                      </wps:spPr>
                      <wps:txbx>
                        <w:txbxContent>
                          <w:p w14:paraId="6EBD76CC" w14:textId="77777777" w:rsidR="00210B8D" w:rsidRDefault="00000000">
                            <w:r>
                              <w:rPr>
                                <w:b/>
                                <w:sz w:val="24"/>
                              </w:rPr>
                              <w:t>UNIVERSIDAD DEL NORTE</w:t>
                            </w:r>
                          </w:p>
                        </w:txbxContent>
                      </wps:txbx>
                      <wps:bodyPr horzOverflow="overflow" vert="horz" lIns="0" tIns="0" rIns="0" bIns="0" rtlCol="0">
                        <a:noAutofit/>
                      </wps:bodyPr>
                    </wps:wsp>
                    <wps:wsp>
                      <wps:cNvPr id="9841" name="Rectangle 9841"/>
                      <wps:cNvSpPr/>
                      <wps:spPr>
                        <a:xfrm>
                          <a:off x="1651698" y="122302"/>
                          <a:ext cx="45808" cy="206453"/>
                        </a:xfrm>
                        <a:prstGeom prst="rect">
                          <a:avLst/>
                        </a:prstGeom>
                        <a:ln>
                          <a:noFill/>
                        </a:ln>
                      </wps:spPr>
                      <wps:txbx>
                        <w:txbxContent>
                          <w:p w14:paraId="4C0B9ABE" w14:textId="77777777" w:rsidR="00210B8D" w:rsidRDefault="00000000">
                            <w:r>
                              <w:rPr>
                                <w:b/>
                                <w:sz w:val="24"/>
                              </w:rPr>
                              <w:t xml:space="preserve"> </w:t>
                            </w:r>
                          </w:p>
                        </w:txbxContent>
                      </wps:txbx>
                      <wps:bodyPr horzOverflow="overflow" vert="horz" lIns="0" tIns="0" rIns="0" bIns="0" rtlCol="0">
                        <a:noAutofit/>
                      </wps:bodyPr>
                    </wps:wsp>
                    <wps:wsp>
                      <wps:cNvPr id="9842" name="Rectangle 9842"/>
                      <wps:cNvSpPr/>
                      <wps:spPr>
                        <a:xfrm>
                          <a:off x="19050" y="309627"/>
                          <a:ext cx="2088133" cy="206453"/>
                        </a:xfrm>
                        <a:prstGeom prst="rect">
                          <a:avLst/>
                        </a:prstGeom>
                        <a:ln>
                          <a:noFill/>
                        </a:ln>
                      </wps:spPr>
                      <wps:txbx>
                        <w:txbxContent>
                          <w:p w14:paraId="49528B20" w14:textId="77777777" w:rsidR="00210B8D" w:rsidRDefault="00000000">
                            <w:r>
                              <w:rPr>
                                <w:b/>
                                <w:sz w:val="24"/>
                              </w:rPr>
                              <w:t>DIVISIÓN DE INGENIERÍA</w:t>
                            </w:r>
                          </w:p>
                        </w:txbxContent>
                      </wps:txbx>
                      <wps:bodyPr horzOverflow="overflow" vert="horz" lIns="0" tIns="0" rIns="0" bIns="0" rtlCol="0">
                        <a:noAutofit/>
                      </wps:bodyPr>
                    </wps:wsp>
                    <wps:wsp>
                      <wps:cNvPr id="9843" name="Rectangle 9843"/>
                      <wps:cNvSpPr/>
                      <wps:spPr>
                        <a:xfrm>
                          <a:off x="1591374" y="309627"/>
                          <a:ext cx="95873" cy="206453"/>
                        </a:xfrm>
                        <a:prstGeom prst="rect">
                          <a:avLst/>
                        </a:prstGeom>
                        <a:ln>
                          <a:noFill/>
                        </a:ln>
                      </wps:spPr>
                      <wps:txbx>
                        <w:txbxContent>
                          <w:p w14:paraId="48902297" w14:textId="77777777" w:rsidR="00210B8D" w:rsidRDefault="00000000">
                            <w:r>
                              <w:rPr>
                                <w:b/>
                                <w:sz w:val="24"/>
                              </w:rPr>
                              <w:t>S</w:t>
                            </w:r>
                          </w:p>
                        </w:txbxContent>
                      </wps:txbx>
                      <wps:bodyPr horzOverflow="overflow" vert="horz" lIns="0" tIns="0" rIns="0" bIns="0" rtlCol="0">
                        <a:noAutofit/>
                      </wps:bodyPr>
                    </wps:wsp>
                    <wps:wsp>
                      <wps:cNvPr id="9844" name="Rectangle 9844"/>
                      <wps:cNvSpPr/>
                      <wps:spPr>
                        <a:xfrm>
                          <a:off x="1661223" y="309627"/>
                          <a:ext cx="45808" cy="206453"/>
                        </a:xfrm>
                        <a:prstGeom prst="rect">
                          <a:avLst/>
                        </a:prstGeom>
                        <a:ln>
                          <a:noFill/>
                        </a:ln>
                      </wps:spPr>
                      <wps:txbx>
                        <w:txbxContent>
                          <w:p w14:paraId="7A408FC8" w14:textId="77777777" w:rsidR="00210B8D" w:rsidRDefault="00000000">
                            <w:r>
                              <w:rPr>
                                <w:b/>
                                <w:sz w:val="24"/>
                              </w:rPr>
                              <w:t xml:space="preserve"> </w:t>
                            </w:r>
                          </w:p>
                        </w:txbxContent>
                      </wps:txbx>
                      <wps:bodyPr horzOverflow="overflow" vert="horz" lIns="0" tIns="0" rIns="0" bIns="0" rtlCol="0">
                        <a:noAutofit/>
                      </wps:bodyPr>
                    </wps:wsp>
                    <wps:wsp>
                      <wps:cNvPr id="9845" name="Rectangle 9845"/>
                      <wps:cNvSpPr/>
                      <wps:spPr>
                        <a:xfrm>
                          <a:off x="19050" y="496952"/>
                          <a:ext cx="3015449" cy="206453"/>
                        </a:xfrm>
                        <a:prstGeom prst="rect">
                          <a:avLst/>
                        </a:prstGeom>
                        <a:ln>
                          <a:noFill/>
                        </a:ln>
                      </wps:spPr>
                      <wps:txbx>
                        <w:txbxContent>
                          <w:p w14:paraId="32C8DE11" w14:textId="77777777" w:rsidR="00210B8D" w:rsidRDefault="00000000">
                            <w:r>
                              <w:rPr>
                                <w:b/>
                                <w:sz w:val="24"/>
                              </w:rPr>
                              <w:t>MAESTRÍA EN ANALÍTICA DE DATOS</w:t>
                            </w:r>
                          </w:p>
                        </w:txbxContent>
                      </wps:txbx>
                      <wps:bodyPr horzOverflow="overflow" vert="horz" lIns="0" tIns="0" rIns="0" bIns="0" rtlCol="0">
                        <a:noAutofit/>
                      </wps:bodyPr>
                    </wps:wsp>
                    <wps:wsp>
                      <wps:cNvPr id="9846" name="Rectangle 9846"/>
                      <wps:cNvSpPr/>
                      <wps:spPr>
                        <a:xfrm>
                          <a:off x="2286953" y="496952"/>
                          <a:ext cx="45808" cy="206453"/>
                        </a:xfrm>
                        <a:prstGeom prst="rect">
                          <a:avLst/>
                        </a:prstGeom>
                        <a:ln>
                          <a:noFill/>
                        </a:ln>
                      </wps:spPr>
                      <wps:txbx>
                        <w:txbxContent>
                          <w:p w14:paraId="02B9D16B" w14:textId="77777777" w:rsidR="00210B8D" w:rsidRDefault="00000000">
                            <w:r>
                              <w:rPr>
                                <w:b/>
                                <w:sz w:val="24"/>
                              </w:rPr>
                              <w:t xml:space="preserve"> </w:t>
                            </w:r>
                          </w:p>
                        </w:txbxContent>
                      </wps:txbx>
                      <wps:bodyPr horzOverflow="overflow" vert="horz" lIns="0" tIns="0" rIns="0" bIns="0" rtlCol="0">
                        <a:noAutofit/>
                      </wps:bodyPr>
                    </wps:wsp>
                    <wps:wsp>
                      <wps:cNvPr id="10175" name="Shape 10175"/>
                      <wps:cNvSpPr/>
                      <wps:spPr>
                        <a:xfrm>
                          <a:off x="0" y="665227"/>
                          <a:ext cx="6012816" cy="9525"/>
                        </a:xfrm>
                        <a:custGeom>
                          <a:avLst/>
                          <a:gdLst/>
                          <a:ahLst/>
                          <a:cxnLst/>
                          <a:rect l="0" t="0" r="0" b="0"/>
                          <a:pathLst>
                            <a:path w="6012816" h="9525">
                              <a:moveTo>
                                <a:pt x="0" y="0"/>
                              </a:moveTo>
                              <a:lnTo>
                                <a:pt x="6012816" y="0"/>
                              </a:lnTo>
                              <a:lnTo>
                                <a:pt x="6012816"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9839" name="Picture 9839"/>
                        <pic:cNvPicPr/>
                      </pic:nvPicPr>
                      <pic:blipFill>
                        <a:blip r:embed="rId1"/>
                        <a:stretch>
                          <a:fillRect/>
                        </a:stretch>
                      </pic:blipFill>
                      <pic:spPr>
                        <a:xfrm>
                          <a:off x="4217988" y="0"/>
                          <a:ext cx="1461770" cy="636905"/>
                        </a:xfrm>
                        <a:prstGeom prst="rect">
                          <a:avLst/>
                        </a:prstGeom>
                      </pic:spPr>
                    </pic:pic>
                  </wpg:wgp>
                </a:graphicData>
              </a:graphic>
            </wp:anchor>
          </w:drawing>
        </mc:Choice>
        <mc:Fallback xmlns:a="http://schemas.openxmlformats.org/drawingml/2006/main">
          <w:pict>
            <v:group id="Group 9837" style="width:473.45pt;height:53.13pt;position:absolute;mso-position-horizontal-relative:page;mso-position-horizontal:absolute;margin-left:69.525pt;mso-position-vertical-relative:page;margin-top:28.15pt;" coordsize="60128,6747">
              <v:rect id="Rectangle 9840" style="position:absolute;width:21663;height:2064;left:190;top:1223;" filled="f" stroked="f">
                <v:textbox inset="0,0,0,0">
                  <w:txbxContent>
                    <w:p>
                      <w:pPr>
                        <w:spacing w:before="0" w:after="160" w:line="259" w:lineRule="auto"/>
                      </w:pPr>
                      <w:r>
                        <w:rPr>
                          <w:rFonts w:cs="Calibri" w:hAnsi="Calibri" w:eastAsia="Calibri" w:ascii="Calibri"/>
                          <w:b w:val="1"/>
                          <w:sz w:val="24"/>
                        </w:rPr>
                        <w:t xml:space="preserve">UNIVERSIDAD DEL NORTE</w:t>
                      </w:r>
                    </w:p>
                  </w:txbxContent>
                </v:textbox>
              </v:rect>
              <v:rect id="Rectangle 9841" style="position:absolute;width:458;height:2064;left:16516;top:1223;" filled="f" stroked="f">
                <v:textbox inset="0,0,0,0">
                  <w:txbxContent>
                    <w:p>
                      <w:pPr>
                        <w:spacing w:before="0" w:after="160" w:line="259" w:lineRule="auto"/>
                      </w:pPr>
                      <w:r>
                        <w:rPr>
                          <w:rFonts w:cs="Calibri" w:hAnsi="Calibri" w:eastAsia="Calibri" w:ascii="Calibri"/>
                          <w:b w:val="1"/>
                          <w:sz w:val="24"/>
                        </w:rPr>
                        <w:t xml:space="preserve"> </w:t>
                      </w:r>
                    </w:p>
                  </w:txbxContent>
                </v:textbox>
              </v:rect>
              <v:rect id="Rectangle 9842" style="position:absolute;width:20881;height:2064;left:190;top:3096;" filled="f" stroked="f">
                <v:textbox inset="0,0,0,0">
                  <w:txbxContent>
                    <w:p>
                      <w:pPr>
                        <w:spacing w:before="0" w:after="160" w:line="259" w:lineRule="auto"/>
                      </w:pPr>
                      <w:r>
                        <w:rPr>
                          <w:rFonts w:cs="Calibri" w:hAnsi="Calibri" w:eastAsia="Calibri" w:ascii="Calibri"/>
                          <w:b w:val="1"/>
                          <w:sz w:val="24"/>
                        </w:rPr>
                        <w:t xml:space="preserve">DIVISIÓN DE INGENIERÍA</w:t>
                      </w:r>
                    </w:p>
                  </w:txbxContent>
                </v:textbox>
              </v:rect>
              <v:rect id="Rectangle 9843" style="position:absolute;width:958;height:2064;left:15913;top:3096;" filled="f" stroked="f">
                <v:textbox inset="0,0,0,0">
                  <w:txbxContent>
                    <w:p>
                      <w:pPr>
                        <w:spacing w:before="0" w:after="160" w:line="259" w:lineRule="auto"/>
                      </w:pPr>
                      <w:r>
                        <w:rPr>
                          <w:rFonts w:cs="Calibri" w:hAnsi="Calibri" w:eastAsia="Calibri" w:ascii="Calibri"/>
                          <w:b w:val="1"/>
                          <w:sz w:val="24"/>
                        </w:rPr>
                        <w:t xml:space="preserve">S</w:t>
                      </w:r>
                    </w:p>
                  </w:txbxContent>
                </v:textbox>
              </v:rect>
              <v:rect id="Rectangle 9844" style="position:absolute;width:458;height:2064;left:16612;top:3096;" filled="f" stroked="f">
                <v:textbox inset="0,0,0,0">
                  <w:txbxContent>
                    <w:p>
                      <w:pPr>
                        <w:spacing w:before="0" w:after="160" w:line="259" w:lineRule="auto"/>
                      </w:pPr>
                      <w:r>
                        <w:rPr>
                          <w:rFonts w:cs="Calibri" w:hAnsi="Calibri" w:eastAsia="Calibri" w:ascii="Calibri"/>
                          <w:b w:val="1"/>
                          <w:sz w:val="24"/>
                        </w:rPr>
                        <w:t xml:space="preserve"> </w:t>
                      </w:r>
                    </w:p>
                  </w:txbxContent>
                </v:textbox>
              </v:rect>
              <v:rect id="Rectangle 9845" style="position:absolute;width:30154;height:2064;left:190;top:4969;" filled="f" stroked="f">
                <v:textbox inset="0,0,0,0">
                  <w:txbxContent>
                    <w:p>
                      <w:pPr>
                        <w:spacing w:before="0" w:after="160" w:line="259" w:lineRule="auto"/>
                      </w:pPr>
                      <w:r>
                        <w:rPr>
                          <w:rFonts w:cs="Calibri" w:hAnsi="Calibri" w:eastAsia="Calibri" w:ascii="Calibri"/>
                          <w:b w:val="1"/>
                          <w:sz w:val="24"/>
                        </w:rPr>
                        <w:t xml:space="preserve">MAESTRÍA EN ANALÍTICA DE DATOS</w:t>
                      </w:r>
                    </w:p>
                  </w:txbxContent>
                </v:textbox>
              </v:rect>
              <v:rect id="Rectangle 9846" style="position:absolute;width:458;height:2064;left:22869;top:4969;" filled="f" stroked="f">
                <v:textbox inset="0,0,0,0">
                  <w:txbxContent>
                    <w:p>
                      <w:pPr>
                        <w:spacing w:before="0" w:after="160" w:line="259" w:lineRule="auto"/>
                      </w:pPr>
                      <w:r>
                        <w:rPr>
                          <w:rFonts w:cs="Calibri" w:hAnsi="Calibri" w:eastAsia="Calibri" w:ascii="Calibri"/>
                          <w:b w:val="1"/>
                          <w:sz w:val="24"/>
                        </w:rPr>
                        <w:t xml:space="preserve"> </w:t>
                      </w:r>
                    </w:p>
                  </w:txbxContent>
                </v:textbox>
              </v:rect>
              <v:shape id="Shape 10176" style="position:absolute;width:60128;height:95;left:0;top:6652;" coordsize="6012816,9525" path="m0,0l6012816,0l6012816,9525l0,9525l0,0">
                <v:stroke weight="0pt" endcap="flat" joinstyle="miter" miterlimit="10" on="false" color="#000000" opacity="0"/>
                <v:fill on="true" color="#000000"/>
              </v:shape>
              <v:shape id="Picture 9839" style="position:absolute;width:14617;height:6369;left:42179;top:0;" filled="f">
                <v:imagedata r:id="rId8"/>
              </v:shape>
              <w10:wrap type="square"/>
            </v:group>
          </w:pict>
        </mc:Fallback>
      </mc:AlternateContent>
    </w:r>
    <w:r>
      <w:rPr>
        <w:sz w:val="24"/>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DE1405" w14:textId="77777777" w:rsidR="00210B8D" w:rsidRDefault="00000000">
    <w:pPr>
      <w:spacing w:after="0"/>
    </w:pPr>
    <w:r>
      <w:rPr>
        <w:noProof/>
      </w:rPr>
      <mc:AlternateContent>
        <mc:Choice Requires="wpg">
          <w:drawing>
            <wp:anchor distT="0" distB="0" distL="114300" distR="114300" simplePos="0" relativeHeight="251659264" behindDoc="0" locked="0" layoutInCell="1" allowOverlap="1" wp14:anchorId="6D6921B0" wp14:editId="753E3BCB">
              <wp:simplePos x="0" y="0"/>
              <wp:positionH relativeFrom="page">
                <wp:posOffset>882968</wp:posOffset>
              </wp:positionH>
              <wp:positionV relativeFrom="page">
                <wp:posOffset>357505</wp:posOffset>
              </wp:positionV>
              <wp:extent cx="6012816" cy="674752"/>
              <wp:effectExtent l="0" t="0" r="0" b="0"/>
              <wp:wrapSquare wrapText="bothSides"/>
              <wp:docPr id="9803" name="Group 9803"/>
              <wp:cNvGraphicFramePr/>
              <a:graphic xmlns:a="http://schemas.openxmlformats.org/drawingml/2006/main">
                <a:graphicData uri="http://schemas.microsoft.com/office/word/2010/wordprocessingGroup">
                  <wpg:wgp>
                    <wpg:cNvGrpSpPr/>
                    <wpg:grpSpPr>
                      <a:xfrm>
                        <a:off x="0" y="0"/>
                        <a:ext cx="6012816" cy="674752"/>
                        <a:chOff x="0" y="0"/>
                        <a:chExt cx="6012816" cy="674752"/>
                      </a:xfrm>
                    </wpg:grpSpPr>
                    <wps:wsp>
                      <wps:cNvPr id="9806" name="Rectangle 9806"/>
                      <wps:cNvSpPr/>
                      <wps:spPr>
                        <a:xfrm>
                          <a:off x="19050" y="122302"/>
                          <a:ext cx="2166373" cy="206453"/>
                        </a:xfrm>
                        <a:prstGeom prst="rect">
                          <a:avLst/>
                        </a:prstGeom>
                        <a:ln>
                          <a:noFill/>
                        </a:ln>
                      </wps:spPr>
                      <wps:txbx>
                        <w:txbxContent>
                          <w:p w14:paraId="7B4E255F" w14:textId="77777777" w:rsidR="00210B8D" w:rsidRDefault="00000000">
                            <w:r>
                              <w:rPr>
                                <w:b/>
                                <w:sz w:val="24"/>
                              </w:rPr>
                              <w:t>UNIVERSIDAD DEL NORTE</w:t>
                            </w:r>
                          </w:p>
                        </w:txbxContent>
                      </wps:txbx>
                      <wps:bodyPr horzOverflow="overflow" vert="horz" lIns="0" tIns="0" rIns="0" bIns="0" rtlCol="0">
                        <a:noAutofit/>
                      </wps:bodyPr>
                    </wps:wsp>
                    <wps:wsp>
                      <wps:cNvPr id="9807" name="Rectangle 9807"/>
                      <wps:cNvSpPr/>
                      <wps:spPr>
                        <a:xfrm>
                          <a:off x="1651698" y="122302"/>
                          <a:ext cx="45808" cy="206453"/>
                        </a:xfrm>
                        <a:prstGeom prst="rect">
                          <a:avLst/>
                        </a:prstGeom>
                        <a:ln>
                          <a:noFill/>
                        </a:ln>
                      </wps:spPr>
                      <wps:txbx>
                        <w:txbxContent>
                          <w:p w14:paraId="1D1106AD" w14:textId="77777777" w:rsidR="00210B8D" w:rsidRDefault="00000000">
                            <w:r>
                              <w:rPr>
                                <w:b/>
                                <w:sz w:val="24"/>
                              </w:rPr>
                              <w:t xml:space="preserve"> </w:t>
                            </w:r>
                          </w:p>
                        </w:txbxContent>
                      </wps:txbx>
                      <wps:bodyPr horzOverflow="overflow" vert="horz" lIns="0" tIns="0" rIns="0" bIns="0" rtlCol="0">
                        <a:noAutofit/>
                      </wps:bodyPr>
                    </wps:wsp>
                    <wps:wsp>
                      <wps:cNvPr id="9808" name="Rectangle 9808"/>
                      <wps:cNvSpPr/>
                      <wps:spPr>
                        <a:xfrm>
                          <a:off x="19050" y="309627"/>
                          <a:ext cx="2088133" cy="206453"/>
                        </a:xfrm>
                        <a:prstGeom prst="rect">
                          <a:avLst/>
                        </a:prstGeom>
                        <a:ln>
                          <a:noFill/>
                        </a:ln>
                      </wps:spPr>
                      <wps:txbx>
                        <w:txbxContent>
                          <w:p w14:paraId="1419FBE5" w14:textId="77777777" w:rsidR="00210B8D" w:rsidRDefault="00000000">
                            <w:r>
                              <w:rPr>
                                <w:b/>
                                <w:sz w:val="24"/>
                              </w:rPr>
                              <w:t>DIVISIÓN DE INGENIERÍA</w:t>
                            </w:r>
                          </w:p>
                        </w:txbxContent>
                      </wps:txbx>
                      <wps:bodyPr horzOverflow="overflow" vert="horz" lIns="0" tIns="0" rIns="0" bIns="0" rtlCol="0">
                        <a:noAutofit/>
                      </wps:bodyPr>
                    </wps:wsp>
                    <wps:wsp>
                      <wps:cNvPr id="9809" name="Rectangle 9809"/>
                      <wps:cNvSpPr/>
                      <wps:spPr>
                        <a:xfrm>
                          <a:off x="1591374" y="309627"/>
                          <a:ext cx="95873" cy="206453"/>
                        </a:xfrm>
                        <a:prstGeom prst="rect">
                          <a:avLst/>
                        </a:prstGeom>
                        <a:ln>
                          <a:noFill/>
                        </a:ln>
                      </wps:spPr>
                      <wps:txbx>
                        <w:txbxContent>
                          <w:p w14:paraId="304BC705" w14:textId="77777777" w:rsidR="00210B8D" w:rsidRDefault="00000000">
                            <w:r>
                              <w:rPr>
                                <w:b/>
                                <w:sz w:val="24"/>
                              </w:rPr>
                              <w:t>S</w:t>
                            </w:r>
                          </w:p>
                        </w:txbxContent>
                      </wps:txbx>
                      <wps:bodyPr horzOverflow="overflow" vert="horz" lIns="0" tIns="0" rIns="0" bIns="0" rtlCol="0">
                        <a:noAutofit/>
                      </wps:bodyPr>
                    </wps:wsp>
                    <wps:wsp>
                      <wps:cNvPr id="9810" name="Rectangle 9810"/>
                      <wps:cNvSpPr/>
                      <wps:spPr>
                        <a:xfrm>
                          <a:off x="1661223" y="309627"/>
                          <a:ext cx="45808" cy="206453"/>
                        </a:xfrm>
                        <a:prstGeom prst="rect">
                          <a:avLst/>
                        </a:prstGeom>
                        <a:ln>
                          <a:noFill/>
                        </a:ln>
                      </wps:spPr>
                      <wps:txbx>
                        <w:txbxContent>
                          <w:p w14:paraId="49175FA3" w14:textId="77777777" w:rsidR="00210B8D" w:rsidRDefault="00000000">
                            <w:r>
                              <w:rPr>
                                <w:b/>
                                <w:sz w:val="24"/>
                              </w:rPr>
                              <w:t xml:space="preserve"> </w:t>
                            </w:r>
                          </w:p>
                        </w:txbxContent>
                      </wps:txbx>
                      <wps:bodyPr horzOverflow="overflow" vert="horz" lIns="0" tIns="0" rIns="0" bIns="0" rtlCol="0">
                        <a:noAutofit/>
                      </wps:bodyPr>
                    </wps:wsp>
                    <wps:wsp>
                      <wps:cNvPr id="9811" name="Rectangle 9811"/>
                      <wps:cNvSpPr/>
                      <wps:spPr>
                        <a:xfrm>
                          <a:off x="19050" y="496952"/>
                          <a:ext cx="3015449" cy="206453"/>
                        </a:xfrm>
                        <a:prstGeom prst="rect">
                          <a:avLst/>
                        </a:prstGeom>
                        <a:ln>
                          <a:noFill/>
                        </a:ln>
                      </wps:spPr>
                      <wps:txbx>
                        <w:txbxContent>
                          <w:p w14:paraId="04139E9C" w14:textId="77777777" w:rsidR="00210B8D" w:rsidRDefault="00000000">
                            <w:r>
                              <w:rPr>
                                <w:b/>
                                <w:sz w:val="24"/>
                              </w:rPr>
                              <w:t>MAESTRÍA EN ANALÍTICA DE DATOS</w:t>
                            </w:r>
                          </w:p>
                        </w:txbxContent>
                      </wps:txbx>
                      <wps:bodyPr horzOverflow="overflow" vert="horz" lIns="0" tIns="0" rIns="0" bIns="0" rtlCol="0">
                        <a:noAutofit/>
                      </wps:bodyPr>
                    </wps:wsp>
                    <wps:wsp>
                      <wps:cNvPr id="9812" name="Rectangle 9812"/>
                      <wps:cNvSpPr/>
                      <wps:spPr>
                        <a:xfrm>
                          <a:off x="2286953" y="496952"/>
                          <a:ext cx="45808" cy="206453"/>
                        </a:xfrm>
                        <a:prstGeom prst="rect">
                          <a:avLst/>
                        </a:prstGeom>
                        <a:ln>
                          <a:noFill/>
                        </a:ln>
                      </wps:spPr>
                      <wps:txbx>
                        <w:txbxContent>
                          <w:p w14:paraId="621EE1E4" w14:textId="77777777" w:rsidR="00210B8D" w:rsidRDefault="00000000">
                            <w:r>
                              <w:rPr>
                                <w:b/>
                                <w:sz w:val="24"/>
                              </w:rPr>
                              <w:t xml:space="preserve"> </w:t>
                            </w:r>
                          </w:p>
                        </w:txbxContent>
                      </wps:txbx>
                      <wps:bodyPr horzOverflow="overflow" vert="horz" lIns="0" tIns="0" rIns="0" bIns="0" rtlCol="0">
                        <a:noAutofit/>
                      </wps:bodyPr>
                    </wps:wsp>
                    <wps:wsp>
                      <wps:cNvPr id="10173" name="Shape 10173"/>
                      <wps:cNvSpPr/>
                      <wps:spPr>
                        <a:xfrm>
                          <a:off x="0" y="665227"/>
                          <a:ext cx="6012816" cy="9525"/>
                        </a:xfrm>
                        <a:custGeom>
                          <a:avLst/>
                          <a:gdLst/>
                          <a:ahLst/>
                          <a:cxnLst/>
                          <a:rect l="0" t="0" r="0" b="0"/>
                          <a:pathLst>
                            <a:path w="6012816" h="9525">
                              <a:moveTo>
                                <a:pt x="0" y="0"/>
                              </a:moveTo>
                              <a:lnTo>
                                <a:pt x="6012816" y="0"/>
                              </a:lnTo>
                              <a:lnTo>
                                <a:pt x="6012816"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9805" name="Picture 9805"/>
                        <pic:cNvPicPr/>
                      </pic:nvPicPr>
                      <pic:blipFill>
                        <a:blip r:embed="rId1"/>
                        <a:stretch>
                          <a:fillRect/>
                        </a:stretch>
                      </pic:blipFill>
                      <pic:spPr>
                        <a:xfrm>
                          <a:off x="4217988" y="0"/>
                          <a:ext cx="1461770" cy="636905"/>
                        </a:xfrm>
                        <a:prstGeom prst="rect">
                          <a:avLst/>
                        </a:prstGeom>
                      </pic:spPr>
                    </pic:pic>
                  </wpg:wgp>
                </a:graphicData>
              </a:graphic>
            </wp:anchor>
          </w:drawing>
        </mc:Choice>
        <mc:Fallback xmlns:a="http://schemas.openxmlformats.org/drawingml/2006/main">
          <w:pict>
            <v:group id="Group 9803" style="width:473.45pt;height:53.13pt;position:absolute;mso-position-horizontal-relative:page;mso-position-horizontal:absolute;margin-left:69.525pt;mso-position-vertical-relative:page;margin-top:28.15pt;" coordsize="60128,6747">
              <v:rect id="Rectangle 9806" style="position:absolute;width:21663;height:2064;left:190;top:1223;" filled="f" stroked="f">
                <v:textbox inset="0,0,0,0">
                  <w:txbxContent>
                    <w:p>
                      <w:pPr>
                        <w:spacing w:before="0" w:after="160" w:line="259" w:lineRule="auto"/>
                      </w:pPr>
                      <w:r>
                        <w:rPr>
                          <w:rFonts w:cs="Calibri" w:hAnsi="Calibri" w:eastAsia="Calibri" w:ascii="Calibri"/>
                          <w:b w:val="1"/>
                          <w:sz w:val="24"/>
                        </w:rPr>
                        <w:t xml:space="preserve">UNIVERSIDAD DEL NORTE</w:t>
                      </w:r>
                    </w:p>
                  </w:txbxContent>
                </v:textbox>
              </v:rect>
              <v:rect id="Rectangle 9807" style="position:absolute;width:458;height:2064;left:16516;top:1223;" filled="f" stroked="f">
                <v:textbox inset="0,0,0,0">
                  <w:txbxContent>
                    <w:p>
                      <w:pPr>
                        <w:spacing w:before="0" w:after="160" w:line="259" w:lineRule="auto"/>
                      </w:pPr>
                      <w:r>
                        <w:rPr>
                          <w:rFonts w:cs="Calibri" w:hAnsi="Calibri" w:eastAsia="Calibri" w:ascii="Calibri"/>
                          <w:b w:val="1"/>
                          <w:sz w:val="24"/>
                        </w:rPr>
                        <w:t xml:space="preserve"> </w:t>
                      </w:r>
                    </w:p>
                  </w:txbxContent>
                </v:textbox>
              </v:rect>
              <v:rect id="Rectangle 9808" style="position:absolute;width:20881;height:2064;left:190;top:3096;" filled="f" stroked="f">
                <v:textbox inset="0,0,0,0">
                  <w:txbxContent>
                    <w:p>
                      <w:pPr>
                        <w:spacing w:before="0" w:after="160" w:line="259" w:lineRule="auto"/>
                      </w:pPr>
                      <w:r>
                        <w:rPr>
                          <w:rFonts w:cs="Calibri" w:hAnsi="Calibri" w:eastAsia="Calibri" w:ascii="Calibri"/>
                          <w:b w:val="1"/>
                          <w:sz w:val="24"/>
                        </w:rPr>
                        <w:t xml:space="preserve">DIVISIÓN DE INGENIERÍA</w:t>
                      </w:r>
                    </w:p>
                  </w:txbxContent>
                </v:textbox>
              </v:rect>
              <v:rect id="Rectangle 9809" style="position:absolute;width:958;height:2064;left:15913;top:3096;" filled="f" stroked="f">
                <v:textbox inset="0,0,0,0">
                  <w:txbxContent>
                    <w:p>
                      <w:pPr>
                        <w:spacing w:before="0" w:after="160" w:line="259" w:lineRule="auto"/>
                      </w:pPr>
                      <w:r>
                        <w:rPr>
                          <w:rFonts w:cs="Calibri" w:hAnsi="Calibri" w:eastAsia="Calibri" w:ascii="Calibri"/>
                          <w:b w:val="1"/>
                          <w:sz w:val="24"/>
                        </w:rPr>
                        <w:t xml:space="preserve">S</w:t>
                      </w:r>
                    </w:p>
                  </w:txbxContent>
                </v:textbox>
              </v:rect>
              <v:rect id="Rectangle 9810" style="position:absolute;width:458;height:2064;left:16612;top:3096;" filled="f" stroked="f">
                <v:textbox inset="0,0,0,0">
                  <w:txbxContent>
                    <w:p>
                      <w:pPr>
                        <w:spacing w:before="0" w:after="160" w:line="259" w:lineRule="auto"/>
                      </w:pPr>
                      <w:r>
                        <w:rPr>
                          <w:rFonts w:cs="Calibri" w:hAnsi="Calibri" w:eastAsia="Calibri" w:ascii="Calibri"/>
                          <w:b w:val="1"/>
                          <w:sz w:val="24"/>
                        </w:rPr>
                        <w:t xml:space="preserve"> </w:t>
                      </w:r>
                    </w:p>
                  </w:txbxContent>
                </v:textbox>
              </v:rect>
              <v:rect id="Rectangle 9811" style="position:absolute;width:30154;height:2064;left:190;top:4969;" filled="f" stroked="f">
                <v:textbox inset="0,0,0,0">
                  <w:txbxContent>
                    <w:p>
                      <w:pPr>
                        <w:spacing w:before="0" w:after="160" w:line="259" w:lineRule="auto"/>
                      </w:pPr>
                      <w:r>
                        <w:rPr>
                          <w:rFonts w:cs="Calibri" w:hAnsi="Calibri" w:eastAsia="Calibri" w:ascii="Calibri"/>
                          <w:b w:val="1"/>
                          <w:sz w:val="24"/>
                        </w:rPr>
                        <w:t xml:space="preserve">MAESTRÍA EN ANALÍTICA DE DATOS</w:t>
                      </w:r>
                    </w:p>
                  </w:txbxContent>
                </v:textbox>
              </v:rect>
              <v:rect id="Rectangle 9812" style="position:absolute;width:458;height:2064;left:22869;top:4969;" filled="f" stroked="f">
                <v:textbox inset="0,0,0,0">
                  <w:txbxContent>
                    <w:p>
                      <w:pPr>
                        <w:spacing w:before="0" w:after="160" w:line="259" w:lineRule="auto"/>
                      </w:pPr>
                      <w:r>
                        <w:rPr>
                          <w:rFonts w:cs="Calibri" w:hAnsi="Calibri" w:eastAsia="Calibri" w:ascii="Calibri"/>
                          <w:b w:val="1"/>
                          <w:sz w:val="24"/>
                        </w:rPr>
                        <w:t xml:space="preserve"> </w:t>
                      </w:r>
                    </w:p>
                  </w:txbxContent>
                </v:textbox>
              </v:rect>
              <v:shape id="Shape 10174" style="position:absolute;width:60128;height:95;left:0;top:6652;" coordsize="6012816,9525" path="m0,0l6012816,0l6012816,9525l0,9525l0,0">
                <v:stroke weight="0pt" endcap="flat" joinstyle="miter" miterlimit="10" on="false" color="#000000" opacity="0"/>
                <v:fill on="true" color="#000000"/>
              </v:shape>
              <v:shape id="Picture 9805" style="position:absolute;width:14617;height:6369;left:42179;top:0;" filled="f">
                <v:imagedata r:id="rId8"/>
              </v:shape>
              <w10:wrap type="square"/>
            </v:group>
          </w:pict>
        </mc:Fallback>
      </mc:AlternateContent>
    </w:r>
    <w:r>
      <w:rPr>
        <w:sz w:val="24"/>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7A81B7" w14:textId="77777777" w:rsidR="00210B8D" w:rsidRDefault="00000000">
    <w:pPr>
      <w:spacing w:after="0"/>
    </w:pPr>
    <w:r>
      <w:rPr>
        <w:noProof/>
      </w:rPr>
      <mc:AlternateContent>
        <mc:Choice Requires="wpg">
          <w:drawing>
            <wp:anchor distT="0" distB="0" distL="114300" distR="114300" simplePos="0" relativeHeight="251660288" behindDoc="0" locked="0" layoutInCell="1" allowOverlap="1" wp14:anchorId="6F88D972" wp14:editId="700AF09C">
              <wp:simplePos x="0" y="0"/>
              <wp:positionH relativeFrom="page">
                <wp:posOffset>882968</wp:posOffset>
              </wp:positionH>
              <wp:positionV relativeFrom="page">
                <wp:posOffset>357505</wp:posOffset>
              </wp:positionV>
              <wp:extent cx="6012816" cy="674752"/>
              <wp:effectExtent l="0" t="0" r="0" b="0"/>
              <wp:wrapSquare wrapText="bothSides"/>
              <wp:docPr id="9769" name="Group 9769"/>
              <wp:cNvGraphicFramePr/>
              <a:graphic xmlns:a="http://schemas.openxmlformats.org/drawingml/2006/main">
                <a:graphicData uri="http://schemas.microsoft.com/office/word/2010/wordprocessingGroup">
                  <wpg:wgp>
                    <wpg:cNvGrpSpPr/>
                    <wpg:grpSpPr>
                      <a:xfrm>
                        <a:off x="0" y="0"/>
                        <a:ext cx="6012816" cy="674752"/>
                        <a:chOff x="0" y="0"/>
                        <a:chExt cx="6012816" cy="674752"/>
                      </a:xfrm>
                    </wpg:grpSpPr>
                    <wps:wsp>
                      <wps:cNvPr id="9772" name="Rectangle 9772"/>
                      <wps:cNvSpPr/>
                      <wps:spPr>
                        <a:xfrm>
                          <a:off x="19050" y="122302"/>
                          <a:ext cx="2166373" cy="206453"/>
                        </a:xfrm>
                        <a:prstGeom prst="rect">
                          <a:avLst/>
                        </a:prstGeom>
                        <a:ln>
                          <a:noFill/>
                        </a:ln>
                      </wps:spPr>
                      <wps:txbx>
                        <w:txbxContent>
                          <w:p w14:paraId="2CEEFA9F" w14:textId="77777777" w:rsidR="00210B8D" w:rsidRDefault="00000000">
                            <w:r>
                              <w:rPr>
                                <w:b/>
                                <w:sz w:val="24"/>
                              </w:rPr>
                              <w:t>UNIVERSIDAD DEL NORTE</w:t>
                            </w:r>
                          </w:p>
                        </w:txbxContent>
                      </wps:txbx>
                      <wps:bodyPr horzOverflow="overflow" vert="horz" lIns="0" tIns="0" rIns="0" bIns="0" rtlCol="0">
                        <a:noAutofit/>
                      </wps:bodyPr>
                    </wps:wsp>
                    <wps:wsp>
                      <wps:cNvPr id="9773" name="Rectangle 9773"/>
                      <wps:cNvSpPr/>
                      <wps:spPr>
                        <a:xfrm>
                          <a:off x="1651698" y="122302"/>
                          <a:ext cx="45808" cy="206453"/>
                        </a:xfrm>
                        <a:prstGeom prst="rect">
                          <a:avLst/>
                        </a:prstGeom>
                        <a:ln>
                          <a:noFill/>
                        </a:ln>
                      </wps:spPr>
                      <wps:txbx>
                        <w:txbxContent>
                          <w:p w14:paraId="20EC7B93" w14:textId="77777777" w:rsidR="00210B8D" w:rsidRDefault="00000000">
                            <w:r>
                              <w:rPr>
                                <w:b/>
                                <w:sz w:val="24"/>
                              </w:rPr>
                              <w:t xml:space="preserve"> </w:t>
                            </w:r>
                          </w:p>
                        </w:txbxContent>
                      </wps:txbx>
                      <wps:bodyPr horzOverflow="overflow" vert="horz" lIns="0" tIns="0" rIns="0" bIns="0" rtlCol="0">
                        <a:noAutofit/>
                      </wps:bodyPr>
                    </wps:wsp>
                    <wps:wsp>
                      <wps:cNvPr id="9774" name="Rectangle 9774"/>
                      <wps:cNvSpPr/>
                      <wps:spPr>
                        <a:xfrm>
                          <a:off x="19050" y="309627"/>
                          <a:ext cx="2088133" cy="206453"/>
                        </a:xfrm>
                        <a:prstGeom prst="rect">
                          <a:avLst/>
                        </a:prstGeom>
                        <a:ln>
                          <a:noFill/>
                        </a:ln>
                      </wps:spPr>
                      <wps:txbx>
                        <w:txbxContent>
                          <w:p w14:paraId="55AF99B8" w14:textId="77777777" w:rsidR="00210B8D" w:rsidRDefault="00000000">
                            <w:r>
                              <w:rPr>
                                <w:b/>
                                <w:sz w:val="24"/>
                              </w:rPr>
                              <w:t>DIVISIÓN DE INGENIERÍA</w:t>
                            </w:r>
                          </w:p>
                        </w:txbxContent>
                      </wps:txbx>
                      <wps:bodyPr horzOverflow="overflow" vert="horz" lIns="0" tIns="0" rIns="0" bIns="0" rtlCol="0">
                        <a:noAutofit/>
                      </wps:bodyPr>
                    </wps:wsp>
                    <wps:wsp>
                      <wps:cNvPr id="9775" name="Rectangle 9775"/>
                      <wps:cNvSpPr/>
                      <wps:spPr>
                        <a:xfrm>
                          <a:off x="1591374" y="309627"/>
                          <a:ext cx="95873" cy="206453"/>
                        </a:xfrm>
                        <a:prstGeom prst="rect">
                          <a:avLst/>
                        </a:prstGeom>
                        <a:ln>
                          <a:noFill/>
                        </a:ln>
                      </wps:spPr>
                      <wps:txbx>
                        <w:txbxContent>
                          <w:p w14:paraId="098D3571" w14:textId="77777777" w:rsidR="00210B8D" w:rsidRDefault="00000000">
                            <w:r>
                              <w:rPr>
                                <w:b/>
                                <w:sz w:val="24"/>
                              </w:rPr>
                              <w:t>S</w:t>
                            </w:r>
                          </w:p>
                        </w:txbxContent>
                      </wps:txbx>
                      <wps:bodyPr horzOverflow="overflow" vert="horz" lIns="0" tIns="0" rIns="0" bIns="0" rtlCol="0">
                        <a:noAutofit/>
                      </wps:bodyPr>
                    </wps:wsp>
                    <wps:wsp>
                      <wps:cNvPr id="9776" name="Rectangle 9776"/>
                      <wps:cNvSpPr/>
                      <wps:spPr>
                        <a:xfrm>
                          <a:off x="1661223" y="309627"/>
                          <a:ext cx="45808" cy="206453"/>
                        </a:xfrm>
                        <a:prstGeom prst="rect">
                          <a:avLst/>
                        </a:prstGeom>
                        <a:ln>
                          <a:noFill/>
                        </a:ln>
                      </wps:spPr>
                      <wps:txbx>
                        <w:txbxContent>
                          <w:p w14:paraId="25A00756" w14:textId="77777777" w:rsidR="00210B8D" w:rsidRDefault="00000000">
                            <w:r>
                              <w:rPr>
                                <w:b/>
                                <w:sz w:val="24"/>
                              </w:rPr>
                              <w:t xml:space="preserve"> </w:t>
                            </w:r>
                          </w:p>
                        </w:txbxContent>
                      </wps:txbx>
                      <wps:bodyPr horzOverflow="overflow" vert="horz" lIns="0" tIns="0" rIns="0" bIns="0" rtlCol="0">
                        <a:noAutofit/>
                      </wps:bodyPr>
                    </wps:wsp>
                    <wps:wsp>
                      <wps:cNvPr id="9777" name="Rectangle 9777"/>
                      <wps:cNvSpPr/>
                      <wps:spPr>
                        <a:xfrm>
                          <a:off x="19050" y="496952"/>
                          <a:ext cx="3015449" cy="206453"/>
                        </a:xfrm>
                        <a:prstGeom prst="rect">
                          <a:avLst/>
                        </a:prstGeom>
                        <a:ln>
                          <a:noFill/>
                        </a:ln>
                      </wps:spPr>
                      <wps:txbx>
                        <w:txbxContent>
                          <w:p w14:paraId="2E425F90" w14:textId="77777777" w:rsidR="00210B8D" w:rsidRDefault="00000000">
                            <w:r>
                              <w:rPr>
                                <w:b/>
                                <w:sz w:val="24"/>
                              </w:rPr>
                              <w:t>MAESTRÍA EN ANALÍTICA DE DATOS</w:t>
                            </w:r>
                          </w:p>
                        </w:txbxContent>
                      </wps:txbx>
                      <wps:bodyPr horzOverflow="overflow" vert="horz" lIns="0" tIns="0" rIns="0" bIns="0" rtlCol="0">
                        <a:noAutofit/>
                      </wps:bodyPr>
                    </wps:wsp>
                    <wps:wsp>
                      <wps:cNvPr id="9778" name="Rectangle 9778"/>
                      <wps:cNvSpPr/>
                      <wps:spPr>
                        <a:xfrm>
                          <a:off x="2286953" y="496952"/>
                          <a:ext cx="45808" cy="206453"/>
                        </a:xfrm>
                        <a:prstGeom prst="rect">
                          <a:avLst/>
                        </a:prstGeom>
                        <a:ln>
                          <a:noFill/>
                        </a:ln>
                      </wps:spPr>
                      <wps:txbx>
                        <w:txbxContent>
                          <w:p w14:paraId="41936B9B" w14:textId="77777777" w:rsidR="00210B8D" w:rsidRDefault="00000000">
                            <w:r>
                              <w:rPr>
                                <w:b/>
                                <w:sz w:val="24"/>
                              </w:rPr>
                              <w:t xml:space="preserve"> </w:t>
                            </w:r>
                          </w:p>
                        </w:txbxContent>
                      </wps:txbx>
                      <wps:bodyPr horzOverflow="overflow" vert="horz" lIns="0" tIns="0" rIns="0" bIns="0" rtlCol="0">
                        <a:noAutofit/>
                      </wps:bodyPr>
                    </wps:wsp>
                    <wps:wsp>
                      <wps:cNvPr id="10171" name="Shape 10171"/>
                      <wps:cNvSpPr/>
                      <wps:spPr>
                        <a:xfrm>
                          <a:off x="0" y="665227"/>
                          <a:ext cx="6012816" cy="9525"/>
                        </a:xfrm>
                        <a:custGeom>
                          <a:avLst/>
                          <a:gdLst/>
                          <a:ahLst/>
                          <a:cxnLst/>
                          <a:rect l="0" t="0" r="0" b="0"/>
                          <a:pathLst>
                            <a:path w="6012816" h="9525">
                              <a:moveTo>
                                <a:pt x="0" y="0"/>
                              </a:moveTo>
                              <a:lnTo>
                                <a:pt x="6012816" y="0"/>
                              </a:lnTo>
                              <a:lnTo>
                                <a:pt x="6012816"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9771" name="Picture 9771"/>
                        <pic:cNvPicPr/>
                      </pic:nvPicPr>
                      <pic:blipFill>
                        <a:blip r:embed="rId1"/>
                        <a:stretch>
                          <a:fillRect/>
                        </a:stretch>
                      </pic:blipFill>
                      <pic:spPr>
                        <a:xfrm>
                          <a:off x="4217988" y="0"/>
                          <a:ext cx="1461770" cy="636905"/>
                        </a:xfrm>
                        <a:prstGeom prst="rect">
                          <a:avLst/>
                        </a:prstGeom>
                      </pic:spPr>
                    </pic:pic>
                  </wpg:wgp>
                </a:graphicData>
              </a:graphic>
            </wp:anchor>
          </w:drawing>
        </mc:Choice>
        <mc:Fallback xmlns:a="http://schemas.openxmlformats.org/drawingml/2006/main">
          <w:pict>
            <v:group id="Group 9769" style="width:473.45pt;height:53.13pt;position:absolute;mso-position-horizontal-relative:page;mso-position-horizontal:absolute;margin-left:69.525pt;mso-position-vertical-relative:page;margin-top:28.15pt;" coordsize="60128,6747">
              <v:rect id="Rectangle 9772" style="position:absolute;width:21663;height:2064;left:190;top:1223;" filled="f" stroked="f">
                <v:textbox inset="0,0,0,0">
                  <w:txbxContent>
                    <w:p>
                      <w:pPr>
                        <w:spacing w:before="0" w:after="160" w:line="259" w:lineRule="auto"/>
                      </w:pPr>
                      <w:r>
                        <w:rPr>
                          <w:rFonts w:cs="Calibri" w:hAnsi="Calibri" w:eastAsia="Calibri" w:ascii="Calibri"/>
                          <w:b w:val="1"/>
                          <w:sz w:val="24"/>
                        </w:rPr>
                        <w:t xml:space="preserve">UNIVERSIDAD DEL NORTE</w:t>
                      </w:r>
                    </w:p>
                  </w:txbxContent>
                </v:textbox>
              </v:rect>
              <v:rect id="Rectangle 9773" style="position:absolute;width:458;height:2064;left:16516;top:1223;" filled="f" stroked="f">
                <v:textbox inset="0,0,0,0">
                  <w:txbxContent>
                    <w:p>
                      <w:pPr>
                        <w:spacing w:before="0" w:after="160" w:line="259" w:lineRule="auto"/>
                      </w:pPr>
                      <w:r>
                        <w:rPr>
                          <w:rFonts w:cs="Calibri" w:hAnsi="Calibri" w:eastAsia="Calibri" w:ascii="Calibri"/>
                          <w:b w:val="1"/>
                          <w:sz w:val="24"/>
                        </w:rPr>
                        <w:t xml:space="preserve"> </w:t>
                      </w:r>
                    </w:p>
                  </w:txbxContent>
                </v:textbox>
              </v:rect>
              <v:rect id="Rectangle 9774" style="position:absolute;width:20881;height:2064;left:190;top:3096;" filled="f" stroked="f">
                <v:textbox inset="0,0,0,0">
                  <w:txbxContent>
                    <w:p>
                      <w:pPr>
                        <w:spacing w:before="0" w:after="160" w:line="259" w:lineRule="auto"/>
                      </w:pPr>
                      <w:r>
                        <w:rPr>
                          <w:rFonts w:cs="Calibri" w:hAnsi="Calibri" w:eastAsia="Calibri" w:ascii="Calibri"/>
                          <w:b w:val="1"/>
                          <w:sz w:val="24"/>
                        </w:rPr>
                        <w:t xml:space="preserve">DIVISIÓN DE INGENIERÍA</w:t>
                      </w:r>
                    </w:p>
                  </w:txbxContent>
                </v:textbox>
              </v:rect>
              <v:rect id="Rectangle 9775" style="position:absolute;width:958;height:2064;left:15913;top:3096;" filled="f" stroked="f">
                <v:textbox inset="0,0,0,0">
                  <w:txbxContent>
                    <w:p>
                      <w:pPr>
                        <w:spacing w:before="0" w:after="160" w:line="259" w:lineRule="auto"/>
                      </w:pPr>
                      <w:r>
                        <w:rPr>
                          <w:rFonts w:cs="Calibri" w:hAnsi="Calibri" w:eastAsia="Calibri" w:ascii="Calibri"/>
                          <w:b w:val="1"/>
                          <w:sz w:val="24"/>
                        </w:rPr>
                        <w:t xml:space="preserve">S</w:t>
                      </w:r>
                    </w:p>
                  </w:txbxContent>
                </v:textbox>
              </v:rect>
              <v:rect id="Rectangle 9776" style="position:absolute;width:458;height:2064;left:16612;top:3096;" filled="f" stroked="f">
                <v:textbox inset="0,0,0,0">
                  <w:txbxContent>
                    <w:p>
                      <w:pPr>
                        <w:spacing w:before="0" w:after="160" w:line="259" w:lineRule="auto"/>
                      </w:pPr>
                      <w:r>
                        <w:rPr>
                          <w:rFonts w:cs="Calibri" w:hAnsi="Calibri" w:eastAsia="Calibri" w:ascii="Calibri"/>
                          <w:b w:val="1"/>
                          <w:sz w:val="24"/>
                        </w:rPr>
                        <w:t xml:space="preserve"> </w:t>
                      </w:r>
                    </w:p>
                  </w:txbxContent>
                </v:textbox>
              </v:rect>
              <v:rect id="Rectangle 9777" style="position:absolute;width:30154;height:2064;left:190;top:4969;" filled="f" stroked="f">
                <v:textbox inset="0,0,0,0">
                  <w:txbxContent>
                    <w:p>
                      <w:pPr>
                        <w:spacing w:before="0" w:after="160" w:line="259" w:lineRule="auto"/>
                      </w:pPr>
                      <w:r>
                        <w:rPr>
                          <w:rFonts w:cs="Calibri" w:hAnsi="Calibri" w:eastAsia="Calibri" w:ascii="Calibri"/>
                          <w:b w:val="1"/>
                          <w:sz w:val="24"/>
                        </w:rPr>
                        <w:t xml:space="preserve">MAESTRÍA EN ANALÍTICA DE DATOS</w:t>
                      </w:r>
                    </w:p>
                  </w:txbxContent>
                </v:textbox>
              </v:rect>
              <v:rect id="Rectangle 9778" style="position:absolute;width:458;height:2064;left:22869;top:4969;" filled="f" stroked="f">
                <v:textbox inset="0,0,0,0">
                  <w:txbxContent>
                    <w:p>
                      <w:pPr>
                        <w:spacing w:before="0" w:after="160" w:line="259" w:lineRule="auto"/>
                      </w:pPr>
                      <w:r>
                        <w:rPr>
                          <w:rFonts w:cs="Calibri" w:hAnsi="Calibri" w:eastAsia="Calibri" w:ascii="Calibri"/>
                          <w:b w:val="1"/>
                          <w:sz w:val="24"/>
                        </w:rPr>
                        <w:t xml:space="preserve"> </w:t>
                      </w:r>
                    </w:p>
                  </w:txbxContent>
                </v:textbox>
              </v:rect>
              <v:shape id="Shape 10172" style="position:absolute;width:60128;height:95;left:0;top:6652;" coordsize="6012816,9525" path="m0,0l6012816,0l6012816,9525l0,9525l0,0">
                <v:stroke weight="0pt" endcap="flat" joinstyle="miter" miterlimit="10" on="false" color="#000000" opacity="0"/>
                <v:fill on="true" color="#000000"/>
              </v:shape>
              <v:shape id="Picture 9771" style="position:absolute;width:14617;height:6369;left:42179;top:0;" filled="f">
                <v:imagedata r:id="rId8"/>
              </v:shape>
              <w10:wrap type="square"/>
            </v:group>
          </w:pict>
        </mc:Fallback>
      </mc:AlternateContent>
    </w:r>
    <w:r>
      <w:rPr>
        <w:sz w:val="24"/>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C563A2"/>
    <w:multiLevelType w:val="hybridMultilevel"/>
    <w:tmpl w:val="6BBC64CA"/>
    <w:lvl w:ilvl="0" w:tplc="0D3E4082">
      <w:start w:val="1"/>
      <w:numFmt w:val="bullet"/>
      <w:lvlText w:val="•"/>
      <w:lvlJc w:val="left"/>
      <w:pPr>
        <w:ind w:left="72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E88506A">
      <w:start w:val="1"/>
      <w:numFmt w:val="bullet"/>
      <w:lvlText w:val="o"/>
      <w:lvlJc w:val="left"/>
      <w:pPr>
        <w:ind w:left="155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63321078">
      <w:start w:val="1"/>
      <w:numFmt w:val="bullet"/>
      <w:lvlText w:val="▪"/>
      <w:lvlJc w:val="left"/>
      <w:pPr>
        <w:ind w:left="227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1C58AC88">
      <w:start w:val="1"/>
      <w:numFmt w:val="bullet"/>
      <w:lvlText w:val="•"/>
      <w:lvlJc w:val="left"/>
      <w:pPr>
        <w:ind w:left="299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1E47D0E">
      <w:start w:val="1"/>
      <w:numFmt w:val="bullet"/>
      <w:lvlText w:val="o"/>
      <w:lvlJc w:val="left"/>
      <w:pPr>
        <w:ind w:left="371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2668E2D6">
      <w:start w:val="1"/>
      <w:numFmt w:val="bullet"/>
      <w:lvlText w:val="▪"/>
      <w:lvlJc w:val="left"/>
      <w:pPr>
        <w:ind w:left="443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B882F818">
      <w:start w:val="1"/>
      <w:numFmt w:val="bullet"/>
      <w:lvlText w:val="•"/>
      <w:lvlJc w:val="left"/>
      <w:pPr>
        <w:ind w:left="515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8FCD7B2">
      <w:start w:val="1"/>
      <w:numFmt w:val="bullet"/>
      <w:lvlText w:val="o"/>
      <w:lvlJc w:val="left"/>
      <w:pPr>
        <w:ind w:left="587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8538282E">
      <w:start w:val="1"/>
      <w:numFmt w:val="bullet"/>
      <w:lvlText w:val="▪"/>
      <w:lvlJc w:val="left"/>
      <w:pPr>
        <w:ind w:left="659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0FA55ABA"/>
    <w:multiLevelType w:val="hybridMultilevel"/>
    <w:tmpl w:val="D8A497DC"/>
    <w:lvl w:ilvl="0" w:tplc="4210D916">
      <w:start w:val="1"/>
      <w:numFmt w:val="bullet"/>
      <w:lvlText w:val="•"/>
      <w:lvlJc w:val="left"/>
      <w:pPr>
        <w:ind w:left="72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C3E3372">
      <w:start w:val="1"/>
      <w:numFmt w:val="bullet"/>
      <w:lvlText w:val="o"/>
      <w:lvlJc w:val="left"/>
      <w:pPr>
        <w:ind w:left="155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1FC4F088">
      <w:start w:val="1"/>
      <w:numFmt w:val="bullet"/>
      <w:lvlText w:val="▪"/>
      <w:lvlJc w:val="left"/>
      <w:pPr>
        <w:ind w:left="227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51AEEB7A">
      <w:start w:val="1"/>
      <w:numFmt w:val="bullet"/>
      <w:lvlText w:val="•"/>
      <w:lvlJc w:val="left"/>
      <w:pPr>
        <w:ind w:left="299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7582548">
      <w:start w:val="1"/>
      <w:numFmt w:val="bullet"/>
      <w:lvlText w:val="o"/>
      <w:lvlJc w:val="left"/>
      <w:pPr>
        <w:ind w:left="371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9AC0493A">
      <w:start w:val="1"/>
      <w:numFmt w:val="bullet"/>
      <w:lvlText w:val="▪"/>
      <w:lvlJc w:val="left"/>
      <w:pPr>
        <w:ind w:left="443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B2D64102">
      <w:start w:val="1"/>
      <w:numFmt w:val="bullet"/>
      <w:lvlText w:val="•"/>
      <w:lvlJc w:val="left"/>
      <w:pPr>
        <w:ind w:left="515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2A0F954">
      <w:start w:val="1"/>
      <w:numFmt w:val="bullet"/>
      <w:lvlText w:val="o"/>
      <w:lvlJc w:val="left"/>
      <w:pPr>
        <w:ind w:left="587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8E56036C">
      <w:start w:val="1"/>
      <w:numFmt w:val="bullet"/>
      <w:lvlText w:val="▪"/>
      <w:lvlJc w:val="left"/>
      <w:pPr>
        <w:ind w:left="659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25782D42"/>
    <w:multiLevelType w:val="hybridMultilevel"/>
    <w:tmpl w:val="035E6D34"/>
    <w:lvl w:ilvl="0" w:tplc="E6B0A7F2">
      <w:start w:val="1"/>
      <w:numFmt w:val="bullet"/>
      <w:lvlText w:val="•"/>
      <w:lvlJc w:val="left"/>
      <w:pPr>
        <w:ind w:left="72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2D4C78A">
      <w:start w:val="1"/>
      <w:numFmt w:val="bullet"/>
      <w:lvlText w:val="o"/>
      <w:lvlJc w:val="left"/>
      <w:pPr>
        <w:ind w:left="155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A12E1172">
      <w:start w:val="1"/>
      <w:numFmt w:val="bullet"/>
      <w:lvlText w:val="▪"/>
      <w:lvlJc w:val="left"/>
      <w:pPr>
        <w:ind w:left="227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C4127DD8">
      <w:start w:val="1"/>
      <w:numFmt w:val="bullet"/>
      <w:lvlText w:val="•"/>
      <w:lvlJc w:val="left"/>
      <w:pPr>
        <w:ind w:left="299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CE69E70">
      <w:start w:val="1"/>
      <w:numFmt w:val="bullet"/>
      <w:lvlText w:val="o"/>
      <w:lvlJc w:val="left"/>
      <w:pPr>
        <w:ind w:left="371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BA806F54">
      <w:start w:val="1"/>
      <w:numFmt w:val="bullet"/>
      <w:lvlText w:val="▪"/>
      <w:lvlJc w:val="left"/>
      <w:pPr>
        <w:ind w:left="443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C846FEE">
      <w:start w:val="1"/>
      <w:numFmt w:val="bullet"/>
      <w:lvlText w:val="•"/>
      <w:lvlJc w:val="left"/>
      <w:pPr>
        <w:ind w:left="515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E003E62">
      <w:start w:val="1"/>
      <w:numFmt w:val="bullet"/>
      <w:lvlText w:val="o"/>
      <w:lvlJc w:val="left"/>
      <w:pPr>
        <w:ind w:left="587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8BF004C2">
      <w:start w:val="1"/>
      <w:numFmt w:val="bullet"/>
      <w:lvlText w:val="▪"/>
      <w:lvlJc w:val="left"/>
      <w:pPr>
        <w:ind w:left="659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382D4B3D"/>
    <w:multiLevelType w:val="hybridMultilevel"/>
    <w:tmpl w:val="47805344"/>
    <w:lvl w:ilvl="0" w:tplc="BD68CB0E">
      <w:start w:val="1"/>
      <w:numFmt w:val="bullet"/>
      <w:lvlText w:val="•"/>
      <w:lvlJc w:val="left"/>
      <w:pPr>
        <w:ind w:left="72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5DA676E">
      <w:start w:val="1"/>
      <w:numFmt w:val="bullet"/>
      <w:lvlText w:val="o"/>
      <w:lvlJc w:val="left"/>
      <w:pPr>
        <w:ind w:left="155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414C612C">
      <w:start w:val="1"/>
      <w:numFmt w:val="bullet"/>
      <w:lvlText w:val="▪"/>
      <w:lvlJc w:val="left"/>
      <w:pPr>
        <w:ind w:left="227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73E8E574">
      <w:start w:val="1"/>
      <w:numFmt w:val="bullet"/>
      <w:lvlText w:val="•"/>
      <w:lvlJc w:val="left"/>
      <w:pPr>
        <w:ind w:left="299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F48D406">
      <w:start w:val="1"/>
      <w:numFmt w:val="bullet"/>
      <w:lvlText w:val="o"/>
      <w:lvlJc w:val="left"/>
      <w:pPr>
        <w:ind w:left="371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87C636B4">
      <w:start w:val="1"/>
      <w:numFmt w:val="bullet"/>
      <w:lvlText w:val="▪"/>
      <w:lvlJc w:val="left"/>
      <w:pPr>
        <w:ind w:left="443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0C72BF5C">
      <w:start w:val="1"/>
      <w:numFmt w:val="bullet"/>
      <w:lvlText w:val="•"/>
      <w:lvlJc w:val="left"/>
      <w:pPr>
        <w:ind w:left="515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61E6AEA">
      <w:start w:val="1"/>
      <w:numFmt w:val="bullet"/>
      <w:lvlText w:val="o"/>
      <w:lvlJc w:val="left"/>
      <w:pPr>
        <w:ind w:left="587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F6445548">
      <w:start w:val="1"/>
      <w:numFmt w:val="bullet"/>
      <w:lvlText w:val="▪"/>
      <w:lvlJc w:val="left"/>
      <w:pPr>
        <w:ind w:left="659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441A6561"/>
    <w:multiLevelType w:val="hybridMultilevel"/>
    <w:tmpl w:val="F758A012"/>
    <w:lvl w:ilvl="0" w:tplc="5F047A1A">
      <w:start w:val="1"/>
      <w:numFmt w:val="bullet"/>
      <w:lvlText w:val="•"/>
      <w:lvlJc w:val="left"/>
      <w:pPr>
        <w:ind w:left="72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D08A646">
      <w:start w:val="1"/>
      <w:numFmt w:val="bullet"/>
      <w:lvlText w:val="o"/>
      <w:lvlJc w:val="left"/>
      <w:pPr>
        <w:ind w:left="155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54F6CD58">
      <w:start w:val="1"/>
      <w:numFmt w:val="bullet"/>
      <w:lvlText w:val="▪"/>
      <w:lvlJc w:val="left"/>
      <w:pPr>
        <w:ind w:left="227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51E67606">
      <w:start w:val="1"/>
      <w:numFmt w:val="bullet"/>
      <w:lvlText w:val="•"/>
      <w:lvlJc w:val="left"/>
      <w:pPr>
        <w:ind w:left="299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A7C2AEE">
      <w:start w:val="1"/>
      <w:numFmt w:val="bullet"/>
      <w:lvlText w:val="o"/>
      <w:lvlJc w:val="left"/>
      <w:pPr>
        <w:ind w:left="371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733EB53A">
      <w:start w:val="1"/>
      <w:numFmt w:val="bullet"/>
      <w:lvlText w:val="▪"/>
      <w:lvlJc w:val="left"/>
      <w:pPr>
        <w:ind w:left="443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F83A817A">
      <w:start w:val="1"/>
      <w:numFmt w:val="bullet"/>
      <w:lvlText w:val="•"/>
      <w:lvlJc w:val="left"/>
      <w:pPr>
        <w:ind w:left="515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76611C6">
      <w:start w:val="1"/>
      <w:numFmt w:val="bullet"/>
      <w:lvlText w:val="o"/>
      <w:lvlJc w:val="left"/>
      <w:pPr>
        <w:ind w:left="587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36F6E29A">
      <w:start w:val="1"/>
      <w:numFmt w:val="bullet"/>
      <w:lvlText w:val="▪"/>
      <w:lvlJc w:val="left"/>
      <w:pPr>
        <w:ind w:left="659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5A0655DB"/>
    <w:multiLevelType w:val="hybridMultilevel"/>
    <w:tmpl w:val="D42AE40C"/>
    <w:lvl w:ilvl="0" w:tplc="1F904942">
      <w:start w:val="1"/>
      <w:numFmt w:val="decimal"/>
      <w:lvlText w:val="%1."/>
      <w:lvlJc w:val="left"/>
      <w:pPr>
        <w:ind w:left="72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F5AA00B6">
      <w:start w:val="1"/>
      <w:numFmt w:val="lowerLetter"/>
      <w:lvlText w:val="%2"/>
      <w:lvlJc w:val="left"/>
      <w:pPr>
        <w:ind w:left="1552"/>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B4A23CB2">
      <w:start w:val="1"/>
      <w:numFmt w:val="lowerRoman"/>
      <w:lvlText w:val="%3"/>
      <w:lvlJc w:val="left"/>
      <w:pPr>
        <w:ind w:left="2272"/>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F2CC0A7C">
      <w:start w:val="1"/>
      <w:numFmt w:val="decimal"/>
      <w:lvlText w:val="%4"/>
      <w:lvlJc w:val="left"/>
      <w:pPr>
        <w:ind w:left="2992"/>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79682F78">
      <w:start w:val="1"/>
      <w:numFmt w:val="lowerLetter"/>
      <w:lvlText w:val="%5"/>
      <w:lvlJc w:val="left"/>
      <w:pPr>
        <w:ind w:left="3712"/>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945C0EDC">
      <w:start w:val="1"/>
      <w:numFmt w:val="lowerRoman"/>
      <w:lvlText w:val="%6"/>
      <w:lvlJc w:val="left"/>
      <w:pPr>
        <w:ind w:left="4432"/>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7940106C">
      <w:start w:val="1"/>
      <w:numFmt w:val="decimal"/>
      <w:lvlText w:val="%7"/>
      <w:lvlJc w:val="left"/>
      <w:pPr>
        <w:ind w:left="5152"/>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40E282C2">
      <w:start w:val="1"/>
      <w:numFmt w:val="lowerLetter"/>
      <w:lvlText w:val="%8"/>
      <w:lvlJc w:val="left"/>
      <w:pPr>
        <w:ind w:left="5872"/>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BF86F3A4">
      <w:start w:val="1"/>
      <w:numFmt w:val="lowerRoman"/>
      <w:lvlText w:val="%9"/>
      <w:lvlJc w:val="left"/>
      <w:pPr>
        <w:ind w:left="6592"/>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5FC55247"/>
    <w:multiLevelType w:val="hybridMultilevel"/>
    <w:tmpl w:val="57387B3A"/>
    <w:lvl w:ilvl="0" w:tplc="CAB2B53C">
      <w:start w:val="1"/>
      <w:numFmt w:val="bullet"/>
      <w:lvlText w:val="-"/>
      <w:lvlJc w:val="left"/>
      <w:pPr>
        <w:ind w:left="141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3F0643B2">
      <w:start w:val="1"/>
      <w:numFmt w:val="bullet"/>
      <w:lvlText w:val="o"/>
      <w:lvlJc w:val="left"/>
      <w:pPr>
        <w:ind w:left="2242"/>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531A72A2">
      <w:start w:val="1"/>
      <w:numFmt w:val="bullet"/>
      <w:lvlText w:val="▪"/>
      <w:lvlJc w:val="left"/>
      <w:pPr>
        <w:ind w:left="2962"/>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50B0D4B0">
      <w:start w:val="1"/>
      <w:numFmt w:val="bullet"/>
      <w:lvlText w:val="•"/>
      <w:lvlJc w:val="left"/>
      <w:pPr>
        <w:ind w:left="3682"/>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E25C9B64">
      <w:start w:val="1"/>
      <w:numFmt w:val="bullet"/>
      <w:lvlText w:val="o"/>
      <w:lvlJc w:val="left"/>
      <w:pPr>
        <w:ind w:left="4402"/>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C6AE9420">
      <w:start w:val="1"/>
      <w:numFmt w:val="bullet"/>
      <w:lvlText w:val="▪"/>
      <w:lvlJc w:val="left"/>
      <w:pPr>
        <w:ind w:left="5122"/>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034A8C88">
      <w:start w:val="1"/>
      <w:numFmt w:val="bullet"/>
      <w:lvlText w:val="•"/>
      <w:lvlJc w:val="left"/>
      <w:pPr>
        <w:ind w:left="5842"/>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C878591C">
      <w:start w:val="1"/>
      <w:numFmt w:val="bullet"/>
      <w:lvlText w:val="o"/>
      <w:lvlJc w:val="left"/>
      <w:pPr>
        <w:ind w:left="6562"/>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EAB4BE20">
      <w:start w:val="1"/>
      <w:numFmt w:val="bullet"/>
      <w:lvlText w:val="▪"/>
      <w:lvlJc w:val="left"/>
      <w:pPr>
        <w:ind w:left="7282"/>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7" w15:restartNumberingAfterBreak="0">
    <w:nsid w:val="694431CA"/>
    <w:multiLevelType w:val="hybridMultilevel"/>
    <w:tmpl w:val="9E941618"/>
    <w:lvl w:ilvl="0" w:tplc="E57EAA6A">
      <w:start w:val="1"/>
      <w:numFmt w:val="bullet"/>
      <w:lvlText w:val="•"/>
      <w:lvlJc w:val="left"/>
      <w:pPr>
        <w:ind w:left="72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F068878">
      <w:start w:val="1"/>
      <w:numFmt w:val="bullet"/>
      <w:lvlText w:val="o"/>
      <w:lvlJc w:val="left"/>
      <w:pPr>
        <w:ind w:left="155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F7D40EEE">
      <w:start w:val="1"/>
      <w:numFmt w:val="bullet"/>
      <w:lvlText w:val="▪"/>
      <w:lvlJc w:val="left"/>
      <w:pPr>
        <w:ind w:left="227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379231A6">
      <w:start w:val="1"/>
      <w:numFmt w:val="bullet"/>
      <w:lvlText w:val="•"/>
      <w:lvlJc w:val="left"/>
      <w:pPr>
        <w:ind w:left="299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1DEE074">
      <w:start w:val="1"/>
      <w:numFmt w:val="bullet"/>
      <w:lvlText w:val="o"/>
      <w:lvlJc w:val="left"/>
      <w:pPr>
        <w:ind w:left="371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45D20ADE">
      <w:start w:val="1"/>
      <w:numFmt w:val="bullet"/>
      <w:lvlText w:val="▪"/>
      <w:lvlJc w:val="left"/>
      <w:pPr>
        <w:ind w:left="443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5C2EB478">
      <w:start w:val="1"/>
      <w:numFmt w:val="bullet"/>
      <w:lvlText w:val="•"/>
      <w:lvlJc w:val="left"/>
      <w:pPr>
        <w:ind w:left="515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A729970">
      <w:start w:val="1"/>
      <w:numFmt w:val="bullet"/>
      <w:lvlText w:val="o"/>
      <w:lvlJc w:val="left"/>
      <w:pPr>
        <w:ind w:left="587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DB561DCE">
      <w:start w:val="1"/>
      <w:numFmt w:val="bullet"/>
      <w:lvlText w:val="▪"/>
      <w:lvlJc w:val="left"/>
      <w:pPr>
        <w:ind w:left="659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num w:numId="1" w16cid:durableId="2135294472">
    <w:abstractNumId w:val="0"/>
  </w:num>
  <w:num w:numId="2" w16cid:durableId="1312952698">
    <w:abstractNumId w:val="4"/>
  </w:num>
  <w:num w:numId="3" w16cid:durableId="837422663">
    <w:abstractNumId w:val="7"/>
  </w:num>
  <w:num w:numId="4" w16cid:durableId="1545824684">
    <w:abstractNumId w:val="1"/>
  </w:num>
  <w:num w:numId="5" w16cid:durableId="1233198810">
    <w:abstractNumId w:val="5"/>
  </w:num>
  <w:num w:numId="6" w16cid:durableId="962614329">
    <w:abstractNumId w:val="3"/>
  </w:num>
  <w:num w:numId="7" w16cid:durableId="175967561">
    <w:abstractNumId w:val="2"/>
  </w:num>
  <w:num w:numId="8" w16cid:durableId="42461797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10B8D"/>
    <w:rsid w:val="00210B8D"/>
    <w:rsid w:val="002B594A"/>
    <w:rsid w:val="00420C29"/>
    <w:rsid w:val="00542FE1"/>
    <w:rsid w:val="00784AD3"/>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53385B"/>
  <w15:docId w15:val="{921B591B-2022-42DC-B944-6192F552D3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CO" w:eastAsia="es-CO"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pmc.ncbi.nlm.nih.gov/articles/PMC12502125/" TargetMode="External"/><Relationship Id="rId13" Type="http://schemas.openxmlformats.org/officeDocument/2006/relationships/hyperlink" Target="https://doi.org/10.3390/app112411623" TargetMode="External"/><Relationship Id="rId18" Type="http://schemas.openxmlformats.org/officeDocument/2006/relationships/header" Target="header3.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hyperlink" Target="https://doi.org/10.3390/app112411623" TargetMode="External"/><Relationship Id="rId17" Type="http://schemas.openxmlformats.org/officeDocument/2006/relationships/footer" Target="footer2.xml"/><Relationship Id="rId2" Type="http://schemas.openxmlformats.org/officeDocument/2006/relationships/styles" Target="styles.xml"/><Relationship Id="rId16" Type="http://schemas.openxmlformats.org/officeDocument/2006/relationships/footer" Target="footer1.xm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ijirmps.org/papers/2016/3/1778.pdf" TargetMode="External"/><Relationship Id="rId5" Type="http://schemas.openxmlformats.org/officeDocument/2006/relationships/footnotes" Target="footnotes.xml"/><Relationship Id="rId15" Type="http://schemas.openxmlformats.org/officeDocument/2006/relationships/header" Target="header2.xml"/><Relationship Id="rId10" Type="http://schemas.openxmlformats.org/officeDocument/2006/relationships/hyperlink" Target="https://www.ijirmps.org/papers/2016/3/1778.pdf" TargetMode="External"/><Relationship Id="rId19"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hyperlink" Target="https://pmc.ncbi.nlm.nih.gov/articles/PMC12502125/" TargetMode="External"/><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8" Type="http://schemas.openxmlformats.org/officeDocument/2006/relationships/image" Target="media/image0.jpg"/><Relationship Id="rId1" Type="http://schemas.openxmlformats.org/officeDocument/2006/relationships/image" Target="media/image2.jpg"/></Relationships>
</file>

<file path=word/_rels/header2.xml.rels><?xml version='1.0' encoding='UTF-8' standalone='yes'?>
<Relationships xmlns="http://schemas.openxmlformats.org/package/2006/relationships"><Relationship Id="rId8" Type="http://schemas.openxmlformats.org/officeDocument/2006/relationships/image" Target="media/image0.jpg"/><Relationship Id="rId1" Type="http://schemas.openxmlformats.org/officeDocument/2006/relationships/image" Target="media/image2.jpg"/></Relationships>
</file>

<file path=word/_rels/header3.xml.rels><?xml version='1.0' encoding='UTF-8' standalone='yes'?>
<Relationships xmlns="http://schemas.openxmlformats.org/package/2006/relationships"><Relationship Id="rId8" Type="http://schemas.openxmlformats.org/officeDocument/2006/relationships/image" Target="media/image0.jpg"/><Relationship Id="rId1" Type="http://schemas.openxmlformats.org/officeDocument/2006/relationships/image" Target="media/image2.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7</Pages>
  <Words>1739</Words>
  <Characters>9570</Characters>
  <Application>Microsoft Office Word</Application>
  <DocSecurity>0</DocSecurity>
  <Lines>79</Lines>
  <Paragraphs>22</Paragraphs>
  <ScaleCrop>false</ScaleCrop>
  <Company/>
  <LinksUpToDate>false</LinksUpToDate>
  <CharactersWithSpaces>11287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UNIVERSIDAD DEL NORTE</dc:title>
  <dc:subject/>
  <dc:creator>GiGi</dc:creator>
  <cp:keywords/>
  <cp:lastModifiedBy>David Florez Diaz</cp:lastModifiedBy>
  <cp:revision>3</cp:revision>
  <dcterms:created xsi:type="dcterms:W3CDTF">2026-05-18T00:35:00Z</dcterms:created>
  <dcterms:modified xsi:type="dcterms:W3CDTF">2026-05-18T00:36:00Z</dcterms:modified>
</cp:coreProperties>
</file>