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center"/>
        <w:rPr/>
      </w:pPr>
      <w:r w:rsidDel="00000000" w:rsidR="00000000" w:rsidRPr="00000000">
        <w:rPr>
          <w:rFonts w:ascii="Lato" w:cs="Lato" w:eastAsia="Lato" w:hAnsi="Lato"/>
          <w:b w:val="1"/>
          <w:bCs w:val="1"/>
          <w:color w:val="000000"/>
          <w:sz w:val="28"/>
          <w:szCs w:val="28"/>
          <w:rtl w:val="0"/>
        </w:rPr>
        <w:t xml:space="preserve">PRECIOUS EMAKENEMI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jc w:val="center"/>
        <w:rPr/>
      </w:pPr>
      <w:r w:rsidDel="00000000" w:rsidR="00000000" w:rsidRPr="00000000">
        <w:rPr>
          <w:rFonts w:ascii="Lato" w:cs="Lato" w:eastAsia="Lato" w:hAnsi="Lato"/>
          <w:color w:val="333333"/>
          <w:sz w:val="18"/>
          <w:szCs w:val="18"/>
          <w:rtl w:val="0"/>
        </w:rPr>
        <w:t xml:space="preserve">Seattle, WA · pemakenemi56@gmail.com · (628) 224-0553 · </w:t>
      </w:r>
      <w:hyperlink r:id="rId7">
        <w:r w:rsidDel="00000000" w:rsidR="00000000" w:rsidRPr="00000000">
          <w:rPr>
            <w:rFonts w:ascii="Lato" w:cs="Lato" w:eastAsia="Lato" w:hAnsi="Lato"/>
            <w:color w:val="0563c1"/>
            <w:sz w:val="18"/>
            <w:szCs w:val="18"/>
            <w:u w:val="single"/>
            <w:rtl w:val="0"/>
          </w:rPr>
          <w:t xml:space="preserve">linkedin.com/in/preciousemakenemi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999999" w:space="2" w:sz="4" w:val="single"/>
        </w:pBdr>
        <w:spacing w:after="80" w:before="240" w:lineRule="auto"/>
        <w:rPr/>
      </w:pPr>
      <w:r w:rsidDel="00000000" w:rsidR="00000000" w:rsidRPr="00000000">
        <w:rPr>
          <w:rFonts w:ascii="Lato" w:cs="Lato" w:eastAsia="Lato" w:hAnsi="Lato"/>
          <w:b w:val="1"/>
          <w:bCs w:val="1"/>
          <w:color w:val="000000"/>
          <w:sz w:val="20"/>
          <w:szCs w:val="20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lineRule="auto"/>
        <w:rPr/>
      </w:pPr>
      <w:sdt>
        <w:sdtPr>
          <w:id w:val="-2097669143"/>
          <w:tag w:val="goog_rdk_0"/>
        </w:sdtPr>
        <w:sdtContent>
          <w:r w:rsidDel="00000000" w:rsidR="00000000" w:rsidRPr="00000000">
            <w:rPr>
              <w:rFonts w:ascii="Nova Mono" w:cs="Nova Mono" w:eastAsia="Nova Mono" w:hAnsi="Nova Mono"/>
              <w:color w:val="333333"/>
              <w:sz w:val="19"/>
              <w:szCs w:val="19"/>
              <w:rtl w:val="0"/>
            </w:rPr>
            <w:t xml:space="preserve">Technical product manager with experience across platform products, enterprise onboarding, integrations, observability, and 0→1 product building. Brings a technical foundation in APIs, Kubernetes, event-driven systems, telemetry, and AI-native workflows, with a track record of improving adoption, reliability, and self-serve troubleshooting, and customer trust in complex deployments.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999999" w:space="2" w:sz="4" w:val="single"/>
        </w:pBdr>
        <w:spacing w:after="80" w:before="240" w:lineRule="auto"/>
        <w:rPr/>
      </w:pPr>
      <w:r w:rsidDel="00000000" w:rsidR="00000000" w:rsidRPr="00000000">
        <w:rPr>
          <w:rFonts w:ascii="Lato" w:cs="Lato" w:eastAsia="Lato" w:hAnsi="Lato"/>
          <w:b w:val="1"/>
          <w:bCs w:val="1"/>
          <w:color w:val="000000"/>
          <w:sz w:val="20"/>
          <w:szCs w:val="20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0" w:before="120" w:lineRule="auto"/>
        <w:rPr/>
      </w:pPr>
      <w:r w:rsidDel="00000000" w:rsidR="00000000" w:rsidRPr="00000000">
        <w:rPr>
          <w:rFonts w:ascii="Lato" w:cs="Lato" w:eastAsia="Lato" w:hAnsi="Lato"/>
          <w:b w:val="1"/>
          <w:bCs w:val="1"/>
          <w:color w:val="000000"/>
          <w:sz w:val="19"/>
          <w:szCs w:val="19"/>
          <w:rtl w:val="0"/>
        </w:rPr>
        <w:t xml:space="preserve">Microsoft</w:t>
      </w:r>
      <w:r w:rsidDel="00000000" w:rsidR="00000000" w:rsidRPr="00000000">
        <w:rPr>
          <w:rFonts w:ascii="Lato" w:cs="Lato" w:eastAsia="Lato" w:hAnsi="Lato"/>
          <w:color w:val="333333"/>
          <w:sz w:val="19"/>
          <w:szCs w:val="19"/>
          <w:rtl w:val="0"/>
        </w:rPr>
        <w:t xml:space="preserve"> — </w:t>
      </w:r>
      <w:r w:rsidDel="00000000" w:rsidR="00000000" w:rsidRPr="00000000">
        <w:rPr>
          <w:rFonts w:ascii="Lato" w:cs="Lato" w:eastAsia="Lato" w:hAnsi="Lato"/>
          <w:i w:val="1"/>
          <w:iCs w:val="1"/>
          <w:color w:val="333333"/>
          <w:sz w:val="19"/>
          <w:szCs w:val="19"/>
          <w:rtl w:val="0"/>
        </w:rPr>
        <w:t xml:space="preserve">Product Manager II, Azure IoT Operations</w:t>
      </w:r>
      <w:r w:rsidDel="00000000" w:rsidR="00000000" w:rsidRPr="00000000">
        <w:rPr>
          <w:rFonts w:ascii="Lato" w:cs="Lato" w:eastAsia="Lato" w:hAnsi="Lato"/>
          <w:color w:val="333333"/>
          <w:sz w:val="19"/>
          <w:szCs w:val="19"/>
          <w:rtl w:val="0"/>
        </w:rPr>
        <w:t xml:space="preserve">  |  Seattle, WA  |  2022–Present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180"/>
        <w:jc w:val="left"/>
        <w:rPr/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Increased 90-day retention by 12% by launching a product health dashboard that unified telemetry, surfaced adoption gaps, and informed faster product iteration.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180"/>
        <w:jc w:val="left"/>
        <w:rPr/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Cut support escalations by 25% by defining and shipping a real-time diagnostics and observability experience, including PM specs and prioritized P0/P1/P2 improvements that enabled self-serve troubleshooting and improved trust during complex deployments.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180"/>
        <w:jc w:val="left"/>
        <w:rPr/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Improved deployment reliability by introducing long-running operation states and event-driven webhooks for Kubernetes CRDs, giving customers clearer real-time feedback during sensitive enterprise rollouts.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180"/>
        <w:jc w:val="left"/>
        <w:rPr/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Improved enterprise onboarding by owning private-network deployment guidance for Azure IoT Operations, helping unblock 8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 enterprise customer deployments and </w:t>
      </w:r>
      <w:r w:rsidDel="00000000" w:rsidR="00000000" w:rsidRPr="00000000">
        <w:rPr>
          <w:rtl w:val="0"/>
        </w:rPr>
        <w:t xml:space="preserve">accelerating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 time-to-deploy for complex environments.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180"/>
        <w:jc w:val="left"/>
        <w:rPr/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Reduced support inquiries by 20% by partnering with field teams, customers, and engineering during troubleshooting sessions, then translating recurring onboarding and deployment pain points into product feedback and prioritization inputs.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180"/>
        <w:jc w:val="left"/>
        <w:rPr/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Defined pricing, packaging, and target segments for the AIO Basic SKU in partnership with Product Marketing and Business Planning, identifying a $40M–$80M ARR opportunity.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180"/>
        <w:jc w:val="left"/>
        <w:rPr/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Published technical documentation and dataflow tutorials for auth, certificate, and networking workflows that shortened time-to-first-success by </w:t>
      </w:r>
      <w:r w:rsidDel="00000000" w:rsidR="00000000" w:rsidRPr="00000000">
        <w:rPr>
          <w:rtl w:val="0"/>
        </w:rPr>
        <w:t xml:space="preserve">10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% and helped teams follow the right deployment path with less setup confusion.</w:t>
      </w:r>
    </w:p>
    <w:p w:rsidR="00000000" w:rsidDel="00000000" w:rsidP="00000000" w:rsidRDefault="00000000" w:rsidRPr="00000000" w14:paraId="0000000E">
      <w:pPr>
        <w:spacing w:after="40" w:before="120" w:lineRule="auto"/>
        <w:rPr/>
      </w:pPr>
      <w:r w:rsidDel="00000000" w:rsidR="00000000" w:rsidRPr="00000000">
        <w:rPr>
          <w:rFonts w:ascii="Lato" w:cs="Lato" w:eastAsia="Lato" w:hAnsi="Lato"/>
          <w:b w:val="1"/>
          <w:bCs w:val="1"/>
          <w:color w:val="000000"/>
          <w:sz w:val="19"/>
          <w:szCs w:val="19"/>
          <w:rtl w:val="0"/>
        </w:rPr>
        <w:t xml:space="preserve">Clever</w:t>
      </w:r>
      <w:r w:rsidDel="00000000" w:rsidR="00000000" w:rsidRPr="00000000">
        <w:rPr>
          <w:rFonts w:ascii="Lato" w:cs="Lato" w:eastAsia="Lato" w:hAnsi="Lato"/>
          <w:color w:val="333333"/>
          <w:sz w:val="19"/>
          <w:szCs w:val="19"/>
          <w:rtl w:val="0"/>
        </w:rPr>
        <w:t xml:space="preserve"> — </w:t>
      </w:r>
      <w:r w:rsidDel="00000000" w:rsidR="00000000" w:rsidRPr="00000000">
        <w:rPr>
          <w:rFonts w:ascii="Lato" w:cs="Lato" w:eastAsia="Lato" w:hAnsi="Lato"/>
          <w:i w:val="1"/>
          <w:iCs w:val="1"/>
          <w:color w:val="333333"/>
          <w:sz w:val="19"/>
          <w:szCs w:val="19"/>
          <w:rtl w:val="0"/>
        </w:rPr>
        <w:t xml:space="preserve">Technical Solutions Specialist (Contract)</w:t>
      </w:r>
      <w:r w:rsidDel="00000000" w:rsidR="00000000" w:rsidRPr="00000000">
        <w:rPr>
          <w:rFonts w:ascii="Lato" w:cs="Lato" w:eastAsia="Lato" w:hAnsi="Lato"/>
          <w:color w:val="333333"/>
          <w:sz w:val="19"/>
          <w:szCs w:val="19"/>
          <w:rtl w:val="0"/>
        </w:rPr>
        <w:t xml:space="preserve">  |  San Francisco, CA  |  05/2019–10/2019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180"/>
        <w:jc w:val="left"/>
        <w:rPr/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Owned integrations across 50+ school districts, diagnosed data flow issues, and partnered with Product and Engineering to improve adoption, reliability, and customer outcomes.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180"/>
        <w:jc w:val="left"/>
        <w:rPr/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Surfaced recurring implementation pain points from customer issues and helped inform product improvements for integration-heavy workflows.</w:t>
      </w:r>
    </w:p>
    <w:p w:rsidR="00000000" w:rsidDel="00000000" w:rsidP="00000000" w:rsidRDefault="00000000" w:rsidRPr="00000000" w14:paraId="00000011">
      <w:pPr>
        <w:spacing w:after="40" w:before="120" w:lineRule="auto"/>
        <w:rPr/>
      </w:pPr>
      <w:r w:rsidDel="00000000" w:rsidR="00000000" w:rsidRPr="00000000">
        <w:rPr>
          <w:rFonts w:ascii="Lato" w:cs="Lato" w:eastAsia="Lato" w:hAnsi="Lato"/>
          <w:b w:val="1"/>
          <w:bCs w:val="1"/>
          <w:color w:val="000000"/>
          <w:sz w:val="19"/>
          <w:szCs w:val="19"/>
          <w:rtl w:val="0"/>
        </w:rPr>
        <w:t xml:space="preserve">ZoomSystems</w:t>
      </w:r>
      <w:r w:rsidDel="00000000" w:rsidR="00000000" w:rsidRPr="00000000">
        <w:rPr>
          <w:rFonts w:ascii="Lato" w:cs="Lato" w:eastAsia="Lato" w:hAnsi="Lato"/>
          <w:color w:val="333333"/>
          <w:sz w:val="19"/>
          <w:szCs w:val="19"/>
          <w:rtl w:val="0"/>
        </w:rPr>
        <w:t xml:space="preserve"> — </w:t>
      </w:r>
      <w:r w:rsidDel="00000000" w:rsidR="00000000" w:rsidRPr="00000000">
        <w:rPr>
          <w:rFonts w:ascii="Lato" w:cs="Lato" w:eastAsia="Lato" w:hAnsi="Lato"/>
          <w:i w:val="1"/>
          <w:iCs w:val="1"/>
          <w:color w:val="333333"/>
          <w:sz w:val="19"/>
          <w:szCs w:val="19"/>
          <w:rtl w:val="0"/>
        </w:rPr>
        <w:t xml:space="preserve">Product Manager Intern</w:t>
      </w:r>
      <w:r w:rsidDel="00000000" w:rsidR="00000000" w:rsidRPr="00000000">
        <w:rPr>
          <w:rFonts w:ascii="Lato" w:cs="Lato" w:eastAsia="Lato" w:hAnsi="Lato"/>
          <w:color w:val="333333"/>
          <w:sz w:val="19"/>
          <w:szCs w:val="19"/>
          <w:rtl w:val="0"/>
        </w:rPr>
        <w:t xml:space="preserve">  |  San Francisco, CA  |  05/2018–08/2018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180"/>
        <w:jc w:val="left"/>
        <w:rPr/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Led buy-versus-build analysis and unit economics modeling that supported a $10M automated retail expansion.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180"/>
        <w:jc w:val="left"/>
        <w:rPr/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Contributed product recommendations by evaluating tradeoffs across cost, scalability, and rollout feasibility.</w:t>
      </w:r>
    </w:p>
    <w:p w:rsidR="00000000" w:rsidDel="00000000" w:rsidP="00000000" w:rsidRDefault="00000000" w:rsidRPr="00000000" w14:paraId="00000014">
      <w:pPr>
        <w:spacing w:after="40" w:before="120" w:lineRule="auto"/>
        <w:rPr/>
      </w:pPr>
      <w:r w:rsidDel="00000000" w:rsidR="00000000" w:rsidRPr="00000000">
        <w:rPr>
          <w:rFonts w:ascii="Lato" w:cs="Lato" w:eastAsia="Lato" w:hAnsi="Lato"/>
          <w:b w:val="1"/>
          <w:bCs w:val="1"/>
          <w:color w:val="000000"/>
          <w:sz w:val="19"/>
          <w:szCs w:val="19"/>
          <w:rtl w:val="0"/>
        </w:rPr>
        <w:t xml:space="preserve">The BubaHub Project</w:t>
      </w:r>
      <w:r w:rsidDel="00000000" w:rsidR="00000000" w:rsidRPr="00000000">
        <w:rPr>
          <w:rFonts w:ascii="Lato" w:cs="Lato" w:eastAsia="Lato" w:hAnsi="Lato"/>
          <w:color w:val="333333"/>
          <w:sz w:val="19"/>
          <w:szCs w:val="19"/>
          <w:rtl w:val="0"/>
        </w:rPr>
        <w:t xml:space="preserve"> — </w:t>
      </w:r>
      <w:r w:rsidDel="00000000" w:rsidR="00000000" w:rsidRPr="00000000">
        <w:rPr>
          <w:rFonts w:ascii="Lato" w:cs="Lato" w:eastAsia="Lato" w:hAnsi="Lato"/>
          <w:i w:val="1"/>
          <w:iCs w:val="1"/>
          <w:color w:val="333333"/>
          <w:sz w:val="19"/>
          <w:szCs w:val="19"/>
          <w:rtl w:val="0"/>
        </w:rPr>
        <w:t xml:space="preserve">Co-Founder &amp; Product Lead</w:t>
      </w:r>
      <w:r w:rsidDel="00000000" w:rsidR="00000000" w:rsidRPr="00000000">
        <w:rPr>
          <w:rFonts w:ascii="Lato" w:cs="Lato" w:eastAsia="Lato" w:hAnsi="Lato"/>
          <w:color w:val="333333"/>
          <w:sz w:val="19"/>
          <w:szCs w:val="19"/>
          <w:rtl w:val="0"/>
        </w:rPr>
        <w:t xml:space="preserve">  |  Lagos, Nigeria  |  01/2017–08/2017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180"/>
        <w:jc w:val="left"/>
        <w:rPr/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Launched a two-sided marketplace from zero to 100+ active users in 2 months by iterating on onboarding and reducing time-to-first value to under 10 minutes.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180"/>
        <w:jc w:val="left"/>
        <w:rPr/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Set MVP priorities, drove product and technical decisions, led a 4-person team, and shortened the launch timeline by more than 1 month.</w:t>
      </w:r>
    </w:p>
    <w:p w:rsidR="00000000" w:rsidDel="00000000" w:rsidP="00000000" w:rsidRDefault="00000000" w:rsidRPr="00000000" w14:paraId="00000017">
      <w:pPr>
        <w:pBdr>
          <w:bottom w:color="999999" w:space="2" w:sz="4" w:val="single"/>
        </w:pBdr>
        <w:spacing w:after="80" w:before="240" w:lineRule="auto"/>
        <w:rPr/>
      </w:pPr>
      <w:r w:rsidDel="00000000" w:rsidR="00000000" w:rsidRPr="00000000">
        <w:rPr>
          <w:rFonts w:ascii="Lato" w:cs="Lato" w:eastAsia="Lato" w:hAnsi="Lato"/>
          <w:b w:val="1"/>
          <w:bCs w:val="1"/>
          <w:color w:val="000000"/>
          <w:sz w:val="20"/>
          <w:szCs w:val="20"/>
          <w:rtl w:val="0"/>
        </w:rPr>
        <w:t xml:space="preserve">CORE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60" w:lineRule="auto"/>
        <w:rPr/>
      </w:pPr>
      <w:r w:rsidDel="00000000" w:rsidR="00000000" w:rsidRPr="00000000">
        <w:rPr>
          <w:rFonts w:ascii="Lato" w:cs="Lato" w:eastAsia="Lato" w:hAnsi="Lato"/>
          <w:b w:val="1"/>
          <w:bCs w:val="1"/>
          <w:color w:val="000000"/>
          <w:sz w:val="19"/>
          <w:szCs w:val="19"/>
          <w:rtl w:val="0"/>
        </w:rPr>
        <w:t xml:space="preserve">Product Management: </w:t>
      </w:r>
      <w:r w:rsidDel="00000000" w:rsidR="00000000" w:rsidRPr="00000000">
        <w:rPr>
          <w:rFonts w:ascii="Lato" w:cs="Lato" w:eastAsia="Lato" w:hAnsi="Lato"/>
          <w:color w:val="333333"/>
          <w:sz w:val="19"/>
          <w:szCs w:val="19"/>
          <w:rtl w:val="0"/>
        </w:rPr>
        <w:t xml:space="preserve">Product strategy, roadmap input, discovery, KPI tracking, onboarding and activation, retention, pricing and packaging, cross-functional execution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60" w:lineRule="auto"/>
        <w:rPr/>
      </w:pPr>
      <w:r w:rsidDel="00000000" w:rsidR="00000000" w:rsidRPr="00000000">
        <w:rPr>
          <w:rFonts w:ascii="Lato" w:cs="Lato" w:eastAsia="Lato" w:hAnsi="Lato"/>
          <w:b w:val="1"/>
          <w:bCs w:val="1"/>
          <w:color w:val="000000"/>
          <w:sz w:val="19"/>
          <w:szCs w:val="19"/>
          <w:rtl w:val="0"/>
        </w:rPr>
        <w:t xml:space="preserve">Technical Domains: </w:t>
      </w:r>
      <w:r w:rsidDel="00000000" w:rsidR="00000000" w:rsidRPr="00000000">
        <w:rPr>
          <w:rFonts w:ascii="Lato" w:cs="Lato" w:eastAsia="Lato" w:hAnsi="Lato"/>
          <w:color w:val="333333"/>
          <w:sz w:val="19"/>
          <w:szCs w:val="19"/>
          <w:rtl w:val="0"/>
        </w:rPr>
        <w:t xml:space="preserve">Platform products, enterprise onboarding, integrations, APIs, eventing and webhooks, telemetry, diagnostics, observability, private networking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60" w:lineRule="auto"/>
        <w:rPr/>
      </w:pPr>
      <w:r w:rsidDel="00000000" w:rsidR="00000000" w:rsidRPr="00000000">
        <w:rPr>
          <w:rFonts w:ascii="Lato" w:cs="Lato" w:eastAsia="Lato" w:hAnsi="Lato"/>
          <w:b w:val="1"/>
          <w:bCs w:val="1"/>
          <w:color w:val="000000"/>
          <w:sz w:val="19"/>
          <w:szCs w:val="19"/>
          <w:rtl w:val="0"/>
        </w:rPr>
        <w:t xml:space="preserve">Analytics &amp; Tools: </w:t>
      </w:r>
      <w:r w:rsidDel="00000000" w:rsidR="00000000" w:rsidRPr="00000000">
        <w:rPr>
          <w:rFonts w:ascii="Lato" w:cs="Lato" w:eastAsia="Lato" w:hAnsi="Lato"/>
          <w:color w:val="333333"/>
          <w:sz w:val="19"/>
          <w:szCs w:val="19"/>
          <w:rtl w:val="0"/>
        </w:rPr>
        <w:t xml:space="preserve">SQL, Power BI, Grafana, Prometheus, usage segmentation, retention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60" w:lineRule="auto"/>
        <w:rPr/>
      </w:pPr>
      <w:r w:rsidDel="00000000" w:rsidR="00000000" w:rsidRPr="00000000">
        <w:rPr>
          <w:rFonts w:ascii="Lato" w:cs="Lato" w:eastAsia="Lato" w:hAnsi="Lato"/>
          <w:b w:val="1"/>
          <w:bCs w:val="1"/>
          <w:color w:val="000000"/>
          <w:sz w:val="19"/>
          <w:szCs w:val="19"/>
          <w:rtl w:val="0"/>
        </w:rPr>
        <w:t xml:space="preserve">Technical: </w:t>
      </w:r>
      <w:r w:rsidDel="00000000" w:rsidR="00000000" w:rsidRPr="00000000">
        <w:rPr>
          <w:rFonts w:ascii="Lato" w:cs="Lato" w:eastAsia="Lato" w:hAnsi="Lato"/>
          <w:color w:val="333333"/>
          <w:sz w:val="19"/>
          <w:szCs w:val="19"/>
          <w:rtl w:val="0"/>
        </w:rPr>
        <w:t xml:space="preserve">Kubernetes, Python, React, Node, LLM workflows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bottom w:color="999999" w:space="2" w:sz="4" w:val="single"/>
        </w:pBdr>
        <w:spacing w:after="80" w:before="240" w:lineRule="auto"/>
        <w:rPr/>
      </w:pPr>
      <w:r w:rsidDel="00000000" w:rsidR="00000000" w:rsidRPr="00000000">
        <w:rPr>
          <w:rFonts w:ascii="Lato" w:cs="Lato" w:eastAsia="Lato" w:hAnsi="Lato"/>
          <w:b w:val="1"/>
          <w:bCs w:val="1"/>
          <w:color w:val="000000"/>
          <w:sz w:val="20"/>
          <w:szCs w:val="20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60" w:lineRule="auto"/>
        <w:rPr/>
      </w:pPr>
      <w:r w:rsidDel="00000000" w:rsidR="00000000" w:rsidRPr="00000000">
        <w:rPr>
          <w:rFonts w:ascii="Lato" w:cs="Lato" w:eastAsia="Lato" w:hAnsi="Lato"/>
          <w:b w:val="1"/>
          <w:bCs w:val="1"/>
          <w:color w:val="000000"/>
          <w:sz w:val="19"/>
          <w:szCs w:val="19"/>
          <w:rtl w:val="0"/>
        </w:rPr>
        <w:t xml:space="preserve">M.S., Computer Science</w:t>
      </w:r>
      <w:r w:rsidDel="00000000" w:rsidR="00000000" w:rsidRPr="00000000">
        <w:rPr>
          <w:rFonts w:ascii="Lato" w:cs="Lato" w:eastAsia="Lato" w:hAnsi="Lato"/>
          <w:color w:val="333333"/>
          <w:sz w:val="19"/>
          <w:szCs w:val="19"/>
          <w:rtl w:val="0"/>
        </w:rPr>
        <w:t xml:space="preserve"> — New Jersey Institute of Technology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60" w:lineRule="auto"/>
        <w:rPr/>
      </w:pPr>
      <w:r w:rsidDel="00000000" w:rsidR="00000000" w:rsidRPr="00000000">
        <w:rPr>
          <w:rFonts w:ascii="Lato" w:cs="Lato" w:eastAsia="Lato" w:hAnsi="Lato"/>
          <w:b w:val="1"/>
          <w:bCs w:val="1"/>
          <w:color w:val="000000"/>
          <w:sz w:val="19"/>
          <w:szCs w:val="19"/>
          <w:rtl w:val="0"/>
        </w:rPr>
        <w:t xml:space="preserve">M.S., International Business</w:t>
      </w:r>
      <w:r w:rsidDel="00000000" w:rsidR="00000000" w:rsidRPr="00000000">
        <w:rPr>
          <w:rFonts w:ascii="Lato" w:cs="Lato" w:eastAsia="Lato" w:hAnsi="Lato"/>
          <w:color w:val="333333"/>
          <w:sz w:val="19"/>
          <w:szCs w:val="19"/>
          <w:rtl w:val="0"/>
        </w:rPr>
        <w:t xml:space="preserve"> — Hult International Business School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60" w:lineRule="auto"/>
        <w:rPr/>
      </w:pPr>
      <w:r w:rsidDel="00000000" w:rsidR="00000000" w:rsidRPr="00000000">
        <w:rPr>
          <w:rFonts w:ascii="Lato" w:cs="Lato" w:eastAsia="Lato" w:hAnsi="Lato"/>
          <w:b w:val="1"/>
          <w:bCs w:val="1"/>
          <w:color w:val="000000"/>
          <w:sz w:val="19"/>
          <w:szCs w:val="19"/>
          <w:rtl w:val="0"/>
        </w:rPr>
        <w:t xml:space="preserve">B.S., Computer Science</w:t>
      </w:r>
      <w:r w:rsidDel="00000000" w:rsidR="00000000" w:rsidRPr="00000000">
        <w:rPr>
          <w:rFonts w:ascii="Lato" w:cs="Lato" w:eastAsia="Lato" w:hAnsi="Lato"/>
          <w:color w:val="333333"/>
          <w:sz w:val="19"/>
          <w:szCs w:val="19"/>
          <w:rtl w:val="0"/>
        </w:rPr>
        <w:t xml:space="preserve"> — Landmark University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180"/>
      </w:pPr>
      <w:rPr>
        <w:rFonts w:ascii="Lato" w:cs="Lato" w:eastAsia="Lato" w:hAnsi="Lato"/>
        <w:sz w:val="19"/>
        <w:szCs w:val="19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" w:cs="Lato" w:eastAsia="Lato" w:hAnsi="Lato"/>
        <w:color w:val="333333"/>
        <w:sz w:val="19"/>
        <w:szCs w:val="19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Lato" w:cs="Lato" w:eastAsia="Lato" w:hAnsi="Lato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Lato" w:cs="Lato" w:eastAsia="Lato" w:hAnsi="Lato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Lato" w:cs="Lato" w:eastAsia="Lato" w:hAnsi="Lato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Lato" w:cs="Lato" w:eastAsia="Lato" w:hAnsi="Lato"/>
      <w:b w:val="0"/>
      <w:bCs w:val="0"/>
      <w:i w:val="1"/>
      <w:iCs w:val="1"/>
      <w:smallCaps w:val="0"/>
      <w:strike w:val="0"/>
      <w:color w:val="2e74b5"/>
      <w:sz w:val="19"/>
      <w:szCs w:val="19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Lato" w:cs="Lato" w:eastAsia="Lato" w:hAnsi="Lato"/>
      <w:b w:val="0"/>
      <w:bCs w:val="0"/>
      <w:i w:val="0"/>
      <w:iCs w:val="0"/>
      <w:smallCaps w:val="0"/>
      <w:strike w:val="0"/>
      <w:color w:val="2e74b5"/>
      <w:sz w:val="19"/>
      <w:szCs w:val="19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Lato" w:cs="Lato" w:eastAsia="Lato" w:hAnsi="Lato"/>
      <w:b w:val="0"/>
      <w:bCs w:val="0"/>
      <w:i w:val="0"/>
      <w:iCs w:val="0"/>
      <w:smallCaps w:val="0"/>
      <w:strike w:val="0"/>
      <w:color w:val="1f4d78"/>
      <w:sz w:val="19"/>
      <w:szCs w:val="19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Lato" w:cs="Lato" w:eastAsia="Lato" w:hAnsi="Lato"/>
      <w:b w:val="0"/>
      <w:bCs w:val="0"/>
      <w:i w:val="0"/>
      <w:iCs w:val="0"/>
      <w:smallCaps w:val="0"/>
      <w:strike w:val="0"/>
      <w:color w:val="333333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linkedin.com/in/preciousemakenemi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/TgXoI4oEYd4v6dCaJ1gjOqRPg==">CgMxLjAaHAoBMBIXChUIB0IRCgRMYXRvEglOb3ZhIE1vbm84AHIhMTg1VVo1ZmU4a0w1M1JZTk5BRElISUJ1SFBLNDBqYTlf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2026-03-25T02:18:45.841Z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