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44CB9" w14:textId="77777777" w:rsidR="00872907" w:rsidRDefault="00A14B82">
      <w:pPr>
        <w:pStyle w:val="Title"/>
      </w:pPr>
      <w:r>
        <w:t>ICM testing</w:t>
      </w:r>
    </w:p>
    <w:p w14:paraId="02D001CB" w14:textId="77777777" w:rsidR="00872907" w:rsidRDefault="00A14B82">
      <w:pPr>
        <w:pStyle w:val="FirstParagraph"/>
      </w:pPr>
      <w:r>
        <w:t>The stocks chosen for testing were those with the most complete data.</w:t>
      </w:r>
    </w:p>
    <w:p w14:paraId="00E17F26" w14:textId="77777777" w:rsidR="00872907" w:rsidRDefault="00A14B82">
      <w:pPr>
        <w:pStyle w:val="BodyText"/>
      </w:pPr>
      <w:r>
        <w:t>Some catch information was missing for certain years. These years are marked with “?” in the plots that follow. The median annual catch was assumed for missing years.</w:t>
      </w:r>
    </w:p>
    <w:p w14:paraId="65D78ED5" w14:textId="700E784A" w:rsidR="00872907" w:rsidRDefault="00A14B82">
      <w:pPr>
        <w:pStyle w:val="BodyText"/>
      </w:pPr>
      <w:r>
        <w:t xml:space="preserve">Catch data for </w:t>
      </w:r>
      <w:r>
        <w:rPr>
          <w:i/>
          <w:iCs/>
        </w:rPr>
        <w:t>Sprattus sprattus</w:t>
      </w:r>
      <w:r>
        <w:t xml:space="preserve"> (European sprat) were manually converted to be on the 1000s scale, in order to align with abundance data.</w:t>
      </w:r>
    </w:p>
    <w:p w14:paraId="7C83E5EC" w14:textId="3B019D3B" w:rsidR="00A14B82" w:rsidRPr="008D3864" w:rsidRDefault="00A14B82">
      <w:pPr>
        <w:pStyle w:val="BodyText"/>
        <w:rPr>
          <w:b/>
          <w:bCs/>
        </w:rPr>
      </w:pPr>
      <w:r w:rsidRPr="008D3864">
        <w:rPr>
          <w:b/>
          <w:bCs/>
        </w:rPr>
        <w:t>Stocks chosen:</w:t>
      </w:r>
    </w:p>
    <w:p w14:paraId="0A37F50E" w14:textId="77777777" w:rsidR="009668B1" w:rsidRDefault="009668B1" w:rsidP="009668B1">
      <w:pPr>
        <w:pStyle w:val="SourceCode"/>
        <w:rPr>
          <w:rStyle w:val="VerbatimChar"/>
        </w:rPr>
      </w:pPr>
      <w:r>
        <w:rPr>
          <w:rStyle w:val="VerbatimChar"/>
        </w:rPr>
        <w:t xml:space="preserve">"ICES-HAWG_NS-IV 3a,7d_Clupea_harengus"    </w:t>
      </w:r>
    </w:p>
    <w:p w14:paraId="47F9BC85" w14:textId="1B703FE8" w:rsidR="009668B1" w:rsidRDefault="009668B1">
      <w:pPr>
        <w:pStyle w:val="BodyText"/>
      </w:pPr>
      <w:r>
        <w:t xml:space="preserve">So this stock declines in abundance quickly, once it does that it does recreate the patterns observed in the Assessment model, so it does well in a ‘relative’ sense but not in an absolute sense.  </w:t>
      </w:r>
    </w:p>
    <w:p w14:paraId="688729F7" w14:textId="77777777" w:rsidR="00AA5171" w:rsidRDefault="009668B1">
      <w:pPr>
        <w:pStyle w:val="BodyText"/>
      </w:pPr>
      <w:r>
        <w:rPr>
          <w:rStyle w:val="VerbatimChar"/>
        </w:rPr>
        <w:t>"ICES-AFWG_NEA1-2_Melanogrammus_aeglefinus"</w:t>
      </w:r>
      <w:r>
        <w:br/>
      </w:r>
    </w:p>
    <w:p w14:paraId="44441CB7" w14:textId="18434A54" w:rsidR="00D75376" w:rsidRDefault="00D75376">
      <w:pPr>
        <w:pStyle w:val="BodyText"/>
      </w:pPr>
      <w:r>
        <w:t>Really good fit to the trend.  Starts at age 3 so I suspect we’ll need to offset the fecundity time series to line up the moms that produced recruits with the actual recruits produced.</w:t>
      </w:r>
    </w:p>
    <w:p w14:paraId="5A857241" w14:textId="77777777" w:rsidR="00AA5171" w:rsidRDefault="00AA5171">
      <w:pPr>
        <w:pStyle w:val="BodyText"/>
        <w:rPr>
          <w:rStyle w:val="VerbatimChar"/>
        </w:rPr>
      </w:pPr>
    </w:p>
    <w:p w14:paraId="7BE7E48D" w14:textId="3A179EFE" w:rsidR="009668B1" w:rsidRDefault="009668B1">
      <w:pPr>
        <w:pStyle w:val="BodyText"/>
      </w:pPr>
      <w:r>
        <w:rPr>
          <w:rStyle w:val="VerbatimChar"/>
        </w:rPr>
        <w:t xml:space="preserve">"ICES-HAWG_CS 6a- 7b-7c_Clupea_harengus"   </w:t>
      </w:r>
      <w:r>
        <w:br/>
      </w:r>
    </w:p>
    <w:p w14:paraId="373B410E" w14:textId="659EC979" w:rsidR="00AA5171" w:rsidRDefault="00AA5171">
      <w:pPr>
        <w:pStyle w:val="BodyText"/>
      </w:pPr>
      <w:r>
        <w:t>Much better fit than the NS Herring stock in absolute terms.  Still underestimates due to divergences at the ‘end’ (our start) of the time series, absolute trend is really good.</w:t>
      </w:r>
    </w:p>
    <w:p w14:paraId="4AB5C371" w14:textId="77777777" w:rsidR="00AA5171" w:rsidRDefault="00AA5171">
      <w:pPr>
        <w:pStyle w:val="BodyText"/>
      </w:pPr>
    </w:p>
    <w:p w14:paraId="63D57215" w14:textId="54448EAE" w:rsidR="009668B1" w:rsidRDefault="009668B1">
      <w:pPr>
        <w:pStyle w:val="BodyText"/>
        <w:rPr>
          <w:lang w:val="fr-FR"/>
        </w:rPr>
      </w:pPr>
      <w:r w:rsidRPr="009668B1">
        <w:rPr>
          <w:rStyle w:val="VerbatimChar"/>
          <w:lang w:val="fr-FR"/>
        </w:rPr>
        <w:t xml:space="preserve">"ICES-WGBFAS_BS 22-32_Sprattus_sprattus"   </w:t>
      </w:r>
      <w:r w:rsidRPr="009668B1">
        <w:rPr>
          <w:lang w:val="fr-FR"/>
        </w:rPr>
        <w:br/>
      </w:r>
    </w:p>
    <w:p w14:paraId="65228BE4" w14:textId="755F7269" w:rsidR="00B45F6A" w:rsidRPr="00B45F6A" w:rsidRDefault="00B45F6A">
      <w:pPr>
        <w:pStyle w:val="BodyText"/>
      </w:pPr>
      <w:r w:rsidRPr="00B45F6A">
        <w:t>Get</w:t>
      </w:r>
      <w:r>
        <w:t>s the relative trend right, but really wants there to be way more biomass than the model suggests. The mid 90s to early 2000’s is really where it goes off the rails and there is a decline in M during this period, so that could be a contributing factor here.</w:t>
      </w:r>
    </w:p>
    <w:p w14:paraId="2D9550AB" w14:textId="77777777" w:rsidR="00B45F6A" w:rsidRPr="00B45F6A" w:rsidRDefault="00B45F6A">
      <w:pPr>
        <w:pStyle w:val="BodyText"/>
      </w:pPr>
    </w:p>
    <w:p w14:paraId="03BDE083" w14:textId="76BA4DD9" w:rsidR="009668B1" w:rsidRDefault="009668B1">
      <w:pPr>
        <w:pStyle w:val="BodyText"/>
      </w:pPr>
      <w:r>
        <w:rPr>
          <w:rStyle w:val="VerbatimChar"/>
        </w:rPr>
        <w:t xml:space="preserve">"ICES-WGNSSK_NS4_Scopthalmus_maximus"      </w:t>
      </w:r>
      <w:r>
        <w:br/>
      </w:r>
    </w:p>
    <w:p w14:paraId="728BEFFB" w14:textId="7FD634B2" w:rsidR="00B45F6A" w:rsidRPr="00B45F6A" w:rsidRDefault="00B45F6A" w:rsidP="00B45F6A">
      <w:pPr>
        <w:pStyle w:val="BodyText"/>
      </w:pPr>
      <w:r w:rsidRPr="00B45F6A">
        <w:t>Od</w:t>
      </w:r>
      <w:r>
        <w:t>d one in that it has the absolute values pretty well estimated but shows trends that the VPA isn’t showing.</w:t>
      </w:r>
      <w:r>
        <w:t xml:space="preserve"> Missing years of catch which is a problem, but isn’t really related to the odd behaviour.</w:t>
      </w:r>
    </w:p>
    <w:p w14:paraId="64497EA2" w14:textId="77777777" w:rsidR="00B45F6A" w:rsidRPr="00B45F6A" w:rsidRDefault="00B45F6A">
      <w:pPr>
        <w:pStyle w:val="BodyText"/>
      </w:pPr>
    </w:p>
    <w:p w14:paraId="66DF9395" w14:textId="2A2DAF92" w:rsidR="009668B1" w:rsidRPr="00B45F6A" w:rsidRDefault="009668B1">
      <w:pPr>
        <w:pStyle w:val="BodyText"/>
      </w:pPr>
    </w:p>
    <w:p w14:paraId="034672C8" w14:textId="77777777" w:rsidR="009668B1" w:rsidRDefault="009668B1" w:rsidP="009668B1">
      <w:pPr>
        <w:pStyle w:val="SourceCode"/>
        <w:rPr>
          <w:rStyle w:val="VerbatimChar"/>
        </w:rPr>
      </w:pPr>
      <w:r>
        <w:rPr>
          <w:rStyle w:val="VerbatimChar"/>
        </w:rPr>
        <w:t>"ICES-HAWG_WBS 22-24_Clupea_harengus"</w:t>
      </w:r>
    </w:p>
    <w:p w14:paraId="35B531DB" w14:textId="5966F8BF" w:rsidR="009668B1" w:rsidRPr="009668B1" w:rsidRDefault="00B45F6A">
      <w:pPr>
        <w:pStyle w:val="BodyText"/>
      </w:pPr>
      <w:r>
        <w:t>Does a decent job recreating the trend, it’s a lot like CS Herring, slightly underestimates things</w:t>
      </w:r>
      <w:r w:rsidR="005C0AFA">
        <w:t xml:space="preserve"> from the start (end), does get better over time and does a nice job at the end. Note M @ age 0 M is weird, it’s lower than the M @ age 1, though the N</w:t>
      </w:r>
      <w:r w:rsidR="008B6CDC">
        <w:t>umbers</w:t>
      </w:r>
      <w:r w:rsidR="005C0AFA">
        <w:t xml:space="preserve"> in the time series seems to back this up…</w:t>
      </w:r>
    </w:p>
    <w:p w14:paraId="72855D29" w14:textId="3B5285FC" w:rsidR="009668B1" w:rsidRDefault="009668B1">
      <w:pPr>
        <w:rPr>
          <w:rStyle w:val="VerbatimChar"/>
        </w:rPr>
      </w:pPr>
    </w:p>
    <w:p w14:paraId="67EAE205" w14:textId="137F38C4" w:rsidR="00D75376" w:rsidRDefault="00D75376">
      <w:pPr>
        <w:rPr>
          <w:rStyle w:val="VerbatimChar"/>
        </w:rPr>
      </w:pPr>
    </w:p>
    <w:p w14:paraId="12B17579" w14:textId="3CF45443" w:rsidR="00733345" w:rsidRDefault="00733345">
      <w:pPr>
        <w:rPr>
          <w:rStyle w:val="VerbatimChar"/>
        </w:rPr>
      </w:pPr>
    </w:p>
    <w:p w14:paraId="045155C0" w14:textId="3F535E33" w:rsidR="00733345" w:rsidRDefault="00733345">
      <w:pPr>
        <w:rPr>
          <w:rStyle w:val="VerbatimChar"/>
        </w:rPr>
      </w:pPr>
    </w:p>
    <w:p w14:paraId="7C518DE2" w14:textId="5FBD229E" w:rsidR="00733345" w:rsidRDefault="00733345">
      <w:pPr>
        <w:rPr>
          <w:rStyle w:val="VerbatimChar"/>
        </w:rPr>
      </w:pPr>
    </w:p>
    <w:p w14:paraId="75E5E9A0" w14:textId="1040A45A" w:rsidR="00733345" w:rsidRDefault="00733345">
      <w:pPr>
        <w:rPr>
          <w:rStyle w:val="VerbatimChar"/>
        </w:rPr>
      </w:pPr>
    </w:p>
    <w:p w14:paraId="1AEDC2AD" w14:textId="2E52203E" w:rsidR="00733345" w:rsidRDefault="00733345">
      <w:pPr>
        <w:rPr>
          <w:rStyle w:val="VerbatimChar"/>
        </w:rPr>
      </w:pPr>
    </w:p>
    <w:p w14:paraId="1FABC99C" w14:textId="1C622C68" w:rsidR="00733345" w:rsidRDefault="00733345">
      <w:pPr>
        <w:rPr>
          <w:rStyle w:val="VerbatimChar"/>
        </w:rPr>
      </w:pPr>
    </w:p>
    <w:p w14:paraId="7D4E573D" w14:textId="4175A79C" w:rsidR="00733345" w:rsidRDefault="00733345">
      <w:pPr>
        <w:rPr>
          <w:rStyle w:val="VerbatimChar"/>
        </w:rPr>
      </w:pPr>
    </w:p>
    <w:p w14:paraId="59ABED9A" w14:textId="33C7164C" w:rsidR="00733345" w:rsidRDefault="00733345">
      <w:pPr>
        <w:rPr>
          <w:rStyle w:val="VerbatimChar"/>
        </w:rPr>
      </w:pPr>
    </w:p>
    <w:p w14:paraId="77AF23EB" w14:textId="1501E50F" w:rsidR="00733345" w:rsidRDefault="00733345">
      <w:pPr>
        <w:rPr>
          <w:rStyle w:val="VerbatimChar"/>
        </w:rPr>
      </w:pPr>
    </w:p>
    <w:p w14:paraId="04BD3F81" w14:textId="6B39DD2D" w:rsidR="00733345" w:rsidRDefault="00733345">
      <w:pPr>
        <w:rPr>
          <w:rStyle w:val="VerbatimChar"/>
        </w:rPr>
      </w:pPr>
    </w:p>
    <w:p w14:paraId="25E6F2B9" w14:textId="27FA61EC" w:rsidR="00733345" w:rsidRDefault="00733345">
      <w:pPr>
        <w:rPr>
          <w:rStyle w:val="VerbatimChar"/>
        </w:rPr>
      </w:pPr>
    </w:p>
    <w:p w14:paraId="4B8B75D9" w14:textId="4034DAE0" w:rsidR="00733345" w:rsidRDefault="00733345">
      <w:pPr>
        <w:rPr>
          <w:rStyle w:val="VerbatimChar"/>
        </w:rPr>
      </w:pPr>
    </w:p>
    <w:p w14:paraId="46BDA36F" w14:textId="7433ADEA" w:rsidR="00733345" w:rsidRDefault="00733345">
      <w:pPr>
        <w:rPr>
          <w:rStyle w:val="VerbatimChar"/>
        </w:rPr>
      </w:pPr>
    </w:p>
    <w:p w14:paraId="7DA3ECFB" w14:textId="14C74682" w:rsidR="00733345" w:rsidRDefault="00733345">
      <w:pPr>
        <w:rPr>
          <w:rStyle w:val="VerbatimChar"/>
        </w:rPr>
      </w:pPr>
    </w:p>
    <w:p w14:paraId="3BE89D4D" w14:textId="65E77607" w:rsidR="00733345" w:rsidRDefault="00733345">
      <w:pPr>
        <w:rPr>
          <w:rStyle w:val="VerbatimChar"/>
        </w:rPr>
      </w:pPr>
    </w:p>
    <w:p w14:paraId="7BA7C953" w14:textId="77777777" w:rsidR="00733345" w:rsidRDefault="00733345">
      <w:pPr>
        <w:rPr>
          <w:rStyle w:val="VerbatimChar"/>
        </w:rPr>
      </w:pPr>
    </w:p>
    <w:p w14:paraId="16C38FA6" w14:textId="676A8A13" w:rsidR="00D75376" w:rsidRDefault="00D75376">
      <w:pPr>
        <w:rPr>
          <w:rStyle w:val="VerbatimChar"/>
        </w:rPr>
      </w:pPr>
    </w:p>
    <w:p w14:paraId="7D3FF2A2" w14:textId="77777777" w:rsidR="00D75376" w:rsidRDefault="00D75376">
      <w:pPr>
        <w:rPr>
          <w:rStyle w:val="VerbatimChar"/>
        </w:rPr>
      </w:pPr>
    </w:p>
    <w:p w14:paraId="20534EF9" w14:textId="77777777" w:rsidR="00733345" w:rsidRDefault="00733345">
      <w:pPr>
        <w:rPr>
          <w:rStyle w:val="VerbatimChar"/>
        </w:rPr>
        <w:sectPr w:rsidR="00733345">
          <w:pgSz w:w="12240" w:h="15840"/>
          <w:pgMar w:top="1440" w:right="1440" w:bottom="1440" w:left="1440" w:header="720" w:footer="720" w:gutter="0"/>
          <w:cols w:space="720"/>
        </w:sectPr>
      </w:pPr>
    </w:p>
    <w:p w14:paraId="57C88250" w14:textId="25CF649B" w:rsidR="009668B1" w:rsidRDefault="009668B1">
      <w:pPr>
        <w:rPr>
          <w:rStyle w:val="VerbatimChar"/>
        </w:rPr>
      </w:pPr>
      <w:r>
        <w:rPr>
          <w:rStyle w:val="VerbatimChar"/>
        </w:rPr>
        <w:lastRenderedPageBreak/>
        <w:t>Table</w:t>
      </w:r>
    </w:p>
    <w:tbl>
      <w:tblPr>
        <w:tblStyle w:val="TableGrid"/>
        <w:tblW w:w="15300" w:type="dxa"/>
        <w:tblInd w:w="-995" w:type="dxa"/>
        <w:tblLook w:val="04A0" w:firstRow="1" w:lastRow="0" w:firstColumn="1" w:lastColumn="0" w:noHBand="0" w:noVBand="1"/>
      </w:tblPr>
      <w:tblGrid>
        <w:gridCol w:w="1800"/>
        <w:gridCol w:w="1390"/>
        <w:gridCol w:w="1670"/>
        <w:gridCol w:w="1800"/>
        <w:gridCol w:w="2430"/>
        <w:gridCol w:w="2070"/>
        <w:gridCol w:w="2070"/>
        <w:gridCol w:w="2070"/>
      </w:tblGrid>
      <w:tr w:rsidR="00733345" w14:paraId="0925D30C" w14:textId="26FA996A" w:rsidTr="00733345">
        <w:tc>
          <w:tcPr>
            <w:tcW w:w="1800" w:type="dxa"/>
          </w:tcPr>
          <w:p w14:paraId="037BBF8B" w14:textId="5A9B0CD3" w:rsidR="00733345" w:rsidRDefault="00733345" w:rsidP="00733345">
            <w:pPr>
              <w:rPr>
                <w:rStyle w:val="VerbatimChar"/>
              </w:rPr>
            </w:pPr>
            <w:r>
              <w:rPr>
                <w:rStyle w:val="VerbatimChar"/>
              </w:rPr>
              <w:t>Stock</w:t>
            </w:r>
          </w:p>
        </w:tc>
        <w:tc>
          <w:tcPr>
            <w:tcW w:w="1390" w:type="dxa"/>
          </w:tcPr>
          <w:p w14:paraId="3D6FDD1C" w14:textId="0E03D951" w:rsidR="00733345" w:rsidRDefault="00733345" w:rsidP="00733345">
            <w:pPr>
              <w:rPr>
                <w:rStyle w:val="VerbatimChar"/>
              </w:rPr>
            </w:pPr>
            <w:r>
              <w:rPr>
                <w:rStyle w:val="VerbatimChar"/>
              </w:rPr>
              <w:t xml:space="preserve">Ages &amp; TS </w:t>
            </w:r>
          </w:p>
        </w:tc>
        <w:tc>
          <w:tcPr>
            <w:tcW w:w="1670" w:type="dxa"/>
          </w:tcPr>
          <w:p w14:paraId="07825C0F" w14:textId="6058B45B" w:rsidR="00733345" w:rsidRDefault="00733345" w:rsidP="00733345">
            <w:pPr>
              <w:rPr>
                <w:rStyle w:val="VerbatimChar"/>
              </w:rPr>
            </w:pPr>
            <w:r>
              <w:rPr>
                <w:rStyle w:val="VerbatimChar"/>
              </w:rPr>
              <w:t>Weight @ Age</w:t>
            </w:r>
          </w:p>
        </w:tc>
        <w:tc>
          <w:tcPr>
            <w:tcW w:w="1800" w:type="dxa"/>
          </w:tcPr>
          <w:p w14:paraId="2F12599B" w14:textId="5028B35B" w:rsidR="00733345" w:rsidRDefault="00733345" w:rsidP="00733345">
            <w:pPr>
              <w:rPr>
                <w:rStyle w:val="VerbatimChar"/>
              </w:rPr>
            </w:pPr>
            <w:r>
              <w:rPr>
                <w:rStyle w:val="VerbatimChar"/>
              </w:rPr>
              <w:t>Age @ Mat</w:t>
            </w:r>
          </w:p>
        </w:tc>
        <w:tc>
          <w:tcPr>
            <w:tcW w:w="2430" w:type="dxa"/>
          </w:tcPr>
          <w:p w14:paraId="6E0464F3" w14:textId="3FF29E1C" w:rsidR="00733345" w:rsidRDefault="00733345" w:rsidP="00733345">
            <w:pPr>
              <w:rPr>
                <w:rStyle w:val="VerbatimChar"/>
              </w:rPr>
            </w:pPr>
            <w:r>
              <w:rPr>
                <w:rStyle w:val="VerbatimChar"/>
              </w:rPr>
              <w:t>Natural Mortality</w:t>
            </w:r>
          </w:p>
        </w:tc>
        <w:tc>
          <w:tcPr>
            <w:tcW w:w="2070" w:type="dxa"/>
          </w:tcPr>
          <w:p w14:paraId="39A1AFB8" w14:textId="71566223" w:rsidR="00733345" w:rsidRDefault="00733345" w:rsidP="00733345">
            <w:pPr>
              <w:rPr>
                <w:rStyle w:val="VerbatimChar"/>
              </w:rPr>
            </w:pPr>
            <w:r>
              <w:rPr>
                <w:rStyle w:val="VerbatimChar"/>
              </w:rPr>
              <w:t>Fishing Mort</w:t>
            </w:r>
          </w:p>
        </w:tc>
        <w:tc>
          <w:tcPr>
            <w:tcW w:w="2070" w:type="dxa"/>
          </w:tcPr>
          <w:p w14:paraId="21E1E139" w14:textId="7B422B18" w:rsidR="00733345" w:rsidRDefault="00733345" w:rsidP="00733345">
            <w:pPr>
              <w:rPr>
                <w:rStyle w:val="VerbatimChar"/>
              </w:rPr>
            </w:pPr>
            <w:r>
              <w:rPr>
                <w:rStyle w:val="VerbatimChar"/>
              </w:rPr>
              <w:t>Fit</w:t>
            </w:r>
          </w:p>
        </w:tc>
        <w:tc>
          <w:tcPr>
            <w:tcW w:w="2070" w:type="dxa"/>
          </w:tcPr>
          <w:p w14:paraId="76DC47C1" w14:textId="5949E9E4" w:rsidR="00733345" w:rsidRDefault="00733345" w:rsidP="00733345">
            <w:pPr>
              <w:rPr>
                <w:rStyle w:val="VerbatimChar"/>
              </w:rPr>
            </w:pPr>
            <w:r>
              <w:rPr>
                <w:rStyle w:val="VerbatimChar"/>
              </w:rPr>
              <w:t>Comment</w:t>
            </w:r>
          </w:p>
        </w:tc>
      </w:tr>
      <w:tr w:rsidR="00733345" w14:paraId="03469F28" w14:textId="7BB9A58E" w:rsidTr="00733345">
        <w:tc>
          <w:tcPr>
            <w:tcW w:w="1800" w:type="dxa"/>
          </w:tcPr>
          <w:p w14:paraId="0B1E39A5" w14:textId="1E5ECC9A" w:rsidR="00733345" w:rsidRDefault="00733345" w:rsidP="00733345">
            <w:pPr>
              <w:rPr>
                <w:rStyle w:val="VerbatimChar"/>
              </w:rPr>
            </w:pPr>
            <w:r>
              <w:rPr>
                <w:rStyle w:val="VerbatimChar"/>
              </w:rPr>
              <w:t>NS Herring</w:t>
            </w:r>
          </w:p>
        </w:tc>
        <w:tc>
          <w:tcPr>
            <w:tcW w:w="1390" w:type="dxa"/>
          </w:tcPr>
          <w:p w14:paraId="656109FD" w14:textId="77777777" w:rsidR="00733345" w:rsidRDefault="00733345" w:rsidP="00733345">
            <w:pPr>
              <w:rPr>
                <w:rStyle w:val="VerbatimChar"/>
              </w:rPr>
            </w:pPr>
            <w:r>
              <w:rPr>
                <w:rStyle w:val="VerbatimChar"/>
              </w:rPr>
              <w:t>0-8</w:t>
            </w:r>
          </w:p>
          <w:p w14:paraId="219630F5" w14:textId="22A1FC23" w:rsidR="00733345" w:rsidRDefault="00733345" w:rsidP="00733345">
            <w:pPr>
              <w:rPr>
                <w:rStyle w:val="VerbatimChar"/>
              </w:rPr>
            </w:pPr>
            <w:r>
              <w:rPr>
                <w:rStyle w:val="VerbatimChar"/>
              </w:rPr>
              <w:t>1947-2016</w:t>
            </w:r>
          </w:p>
        </w:tc>
        <w:tc>
          <w:tcPr>
            <w:tcW w:w="1670" w:type="dxa"/>
          </w:tcPr>
          <w:p w14:paraId="19E0DB75" w14:textId="400E10DA" w:rsidR="00733345" w:rsidRDefault="00733345" w:rsidP="00733345">
            <w:pPr>
              <w:rPr>
                <w:rStyle w:val="VerbatimChar"/>
              </w:rPr>
            </w:pPr>
            <w:r>
              <w:rPr>
                <w:rStyle w:val="VerbatimChar"/>
              </w:rPr>
              <w:t>Varies, fixed in middle of ts</w:t>
            </w:r>
          </w:p>
        </w:tc>
        <w:tc>
          <w:tcPr>
            <w:tcW w:w="1800" w:type="dxa"/>
          </w:tcPr>
          <w:p w14:paraId="624FD0AC" w14:textId="02891699" w:rsidR="00733345" w:rsidRDefault="00733345" w:rsidP="00733345">
            <w:pPr>
              <w:rPr>
                <w:rStyle w:val="VerbatimChar"/>
              </w:rPr>
            </w:pPr>
            <w:r>
              <w:rPr>
                <w:rStyle w:val="VerbatimChar"/>
              </w:rPr>
              <w:t>Varies, knife edge @ 2 @ start of ts</w:t>
            </w:r>
          </w:p>
        </w:tc>
        <w:tc>
          <w:tcPr>
            <w:tcW w:w="2430" w:type="dxa"/>
          </w:tcPr>
          <w:p w14:paraId="2B054707" w14:textId="5050A973" w:rsidR="00733345" w:rsidRDefault="00733345" w:rsidP="00733345">
            <w:pPr>
              <w:rPr>
                <w:rStyle w:val="VerbatimChar"/>
              </w:rPr>
            </w:pPr>
            <w:r>
              <w:rPr>
                <w:rStyle w:val="VerbatimChar"/>
              </w:rPr>
              <w:t>Varies, high for age 0’s</w:t>
            </w:r>
          </w:p>
        </w:tc>
        <w:tc>
          <w:tcPr>
            <w:tcW w:w="2070" w:type="dxa"/>
          </w:tcPr>
          <w:p w14:paraId="0E5E3AB0" w14:textId="3A2F7BBC" w:rsidR="00401B9F" w:rsidRDefault="00103391" w:rsidP="00733345">
            <w:pPr>
              <w:rPr>
                <w:rStyle w:val="VerbatimChar"/>
              </w:rPr>
            </w:pPr>
            <w:r>
              <w:rPr>
                <w:rStyle w:val="VerbatimChar"/>
              </w:rPr>
              <w:t>Convex shape</w:t>
            </w:r>
          </w:p>
          <w:p w14:paraId="0482AAA4" w14:textId="6A42619C" w:rsidR="00733345" w:rsidRDefault="00401B9F" w:rsidP="00733345">
            <w:pPr>
              <w:rPr>
                <w:rStyle w:val="VerbatimChar"/>
              </w:rPr>
            </w:pPr>
            <w:r>
              <w:rPr>
                <w:rStyle w:val="VerbatimChar"/>
              </w:rPr>
              <w:t xml:space="preserve">≈ </w:t>
            </w:r>
            <w:r w:rsidR="00103391">
              <w:rPr>
                <w:rStyle w:val="VerbatimChar"/>
              </w:rPr>
              <w:t>0.2-1.3, recent ≈0.2-0.4</w:t>
            </w:r>
          </w:p>
        </w:tc>
        <w:tc>
          <w:tcPr>
            <w:tcW w:w="2070" w:type="dxa"/>
          </w:tcPr>
          <w:p w14:paraId="59447FE7" w14:textId="347C403D" w:rsidR="00733345" w:rsidRDefault="00733345" w:rsidP="00733345">
            <w:pPr>
              <w:rPr>
                <w:rStyle w:val="VerbatimChar"/>
              </w:rPr>
            </w:pPr>
            <w:r>
              <w:rPr>
                <w:rStyle w:val="VerbatimChar"/>
              </w:rPr>
              <w:t>Relative good, underestimates numbers</w:t>
            </w:r>
          </w:p>
        </w:tc>
        <w:tc>
          <w:tcPr>
            <w:tcW w:w="2070" w:type="dxa"/>
          </w:tcPr>
          <w:p w14:paraId="1C112EE6" w14:textId="718A1495" w:rsidR="00733345" w:rsidRDefault="00733345" w:rsidP="00733345">
            <w:pPr>
              <w:rPr>
                <w:rStyle w:val="VerbatimChar"/>
              </w:rPr>
            </w:pPr>
          </w:p>
        </w:tc>
      </w:tr>
      <w:tr w:rsidR="00733345" w:rsidRPr="00ED7F27" w14:paraId="30EB5214" w14:textId="5A410033" w:rsidTr="00733345">
        <w:tc>
          <w:tcPr>
            <w:tcW w:w="1800" w:type="dxa"/>
          </w:tcPr>
          <w:p w14:paraId="47546CEA" w14:textId="3AACD41B" w:rsidR="00733345" w:rsidRDefault="00733345" w:rsidP="00733345">
            <w:pPr>
              <w:rPr>
                <w:rStyle w:val="VerbatimChar"/>
              </w:rPr>
            </w:pPr>
            <w:r>
              <w:rPr>
                <w:rStyle w:val="VerbatimChar"/>
              </w:rPr>
              <w:t>NEA Haddock</w:t>
            </w:r>
          </w:p>
        </w:tc>
        <w:tc>
          <w:tcPr>
            <w:tcW w:w="1390" w:type="dxa"/>
          </w:tcPr>
          <w:p w14:paraId="1C83E681" w14:textId="77777777" w:rsidR="00733345" w:rsidRDefault="00733345" w:rsidP="00733345">
            <w:pPr>
              <w:rPr>
                <w:rStyle w:val="VerbatimChar"/>
              </w:rPr>
            </w:pPr>
            <w:r>
              <w:rPr>
                <w:rStyle w:val="VerbatimChar"/>
              </w:rPr>
              <w:t>3-13</w:t>
            </w:r>
          </w:p>
          <w:p w14:paraId="0CE32D5F" w14:textId="5A85D6B1" w:rsidR="00733345" w:rsidRDefault="00733345" w:rsidP="00733345">
            <w:pPr>
              <w:rPr>
                <w:rStyle w:val="VerbatimChar"/>
              </w:rPr>
            </w:pPr>
            <w:r>
              <w:rPr>
                <w:rStyle w:val="VerbatimChar"/>
              </w:rPr>
              <w:t>1950-2017</w:t>
            </w:r>
          </w:p>
        </w:tc>
        <w:tc>
          <w:tcPr>
            <w:tcW w:w="1670" w:type="dxa"/>
          </w:tcPr>
          <w:p w14:paraId="02505042" w14:textId="7E18A28F" w:rsidR="00733345" w:rsidRDefault="00733345" w:rsidP="00733345">
            <w:pPr>
              <w:rPr>
                <w:rStyle w:val="VerbatimChar"/>
              </w:rPr>
            </w:pPr>
            <w:r>
              <w:rPr>
                <w:rStyle w:val="VerbatimChar"/>
              </w:rPr>
              <w:t>Varies, fixed in early years</w:t>
            </w:r>
          </w:p>
        </w:tc>
        <w:tc>
          <w:tcPr>
            <w:tcW w:w="1800" w:type="dxa"/>
          </w:tcPr>
          <w:p w14:paraId="5E23B709" w14:textId="156EC88A" w:rsidR="00733345" w:rsidRDefault="00733345" w:rsidP="00733345">
            <w:pPr>
              <w:rPr>
                <w:rStyle w:val="VerbatimChar"/>
              </w:rPr>
            </w:pPr>
            <w:r>
              <w:rPr>
                <w:rStyle w:val="VerbatimChar"/>
              </w:rPr>
              <w:t>Varies, late maturing ≈7</w:t>
            </w:r>
          </w:p>
        </w:tc>
        <w:tc>
          <w:tcPr>
            <w:tcW w:w="2430" w:type="dxa"/>
          </w:tcPr>
          <w:p w14:paraId="1B31C3EB" w14:textId="4612E77F" w:rsidR="00733345" w:rsidRDefault="00733345" w:rsidP="00733345">
            <w:pPr>
              <w:rPr>
                <w:rStyle w:val="VerbatimChar"/>
              </w:rPr>
            </w:pPr>
            <w:r>
              <w:rPr>
                <w:rStyle w:val="VerbatimChar"/>
              </w:rPr>
              <w:t>Varies 3-6, fixed for older. Not too high</w:t>
            </w:r>
          </w:p>
        </w:tc>
        <w:tc>
          <w:tcPr>
            <w:tcW w:w="2070" w:type="dxa"/>
          </w:tcPr>
          <w:p w14:paraId="078BF306" w14:textId="77777777" w:rsidR="00733345" w:rsidRDefault="0055211C" w:rsidP="00733345">
            <w:pPr>
              <w:rPr>
                <w:rStyle w:val="VerbatimChar"/>
              </w:rPr>
            </w:pPr>
            <w:r>
              <w:rPr>
                <w:rStyle w:val="VerbatimChar"/>
              </w:rPr>
              <w:t xml:space="preserve">Declining, </w:t>
            </w:r>
          </w:p>
          <w:p w14:paraId="3566D59F" w14:textId="77777777" w:rsidR="0055211C" w:rsidRDefault="0055211C" w:rsidP="00733345">
            <w:pPr>
              <w:rPr>
                <w:rStyle w:val="VerbatimChar"/>
              </w:rPr>
            </w:pPr>
            <w:r>
              <w:rPr>
                <w:rStyle w:val="VerbatimChar"/>
              </w:rPr>
              <w:t>≈ 0.2-0.9</w:t>
            </w:r>
          </w:p>
          <w:p w14:paraId="5F35CB36" w14:textId="04FF23F0" w:rsidR="0055211C" w:rsidRPr="00ED7F27" w:rsidRDefault="0055211C" w:rsidP="00733345">
            <w:pPr>
              <w:rPr>
                <w:rStyle w:val="VerbatimChar"/>
              </w:rPr>
            </w:pPr>
            <w:r>
              <w:rPr>
                <w:rStyle w:val="VerbatimChar"/>
              </w:rPr>
              <w:t>&lt;0.5 since 1990</w:t>
            </w:r>
          </w:p>
        </w:tc>
        <w:tc>
          <w:tcPr>
            <w:tcW w:w="2070" w:type="dxa"/>
          </w:tcPr>
          <w:p w14:paraId="73E9F020" w14:textId="1DB93C34" w:rsidR="00733345" w:rsidRPr="00ED7F27" w:rsidRDefault="00733345" w:rsidP="00733345">
            <w:pPr>
              <w:rPr>
                <w:rStyle w:val="VerbatimChar"/>
              </w:rPr>
            </w:pPr>
            <w:r w:rsidRPr="00ED7F27">
              <w:rPr>
                <w:rStyle w:val="VerbatimChar"/>
              </w:rPr>
              <w:t>Relative and</w:t>
            </w:r>
            <w:r>
              <w:rPr>
                <w:rStyle w:val="VerbatimChar"/>
              </w:rPr>
              <w:t xml:space="preserve"> absolute</w:t>
            </w:r>
            <w:r w:rsidRPr="00ED7F27">
              <w:rPr>
                <w:rStyle w:val="VerbatimChar"/>
              </w:rPr>
              <w:t xml:space="preserve"> </w:t>
            </w:r>
            <w:r>
              <w:rPr>
                <w:rStyle w:val="VerbatimChar"/>
              </w:rPr>
              <w:t>trends</w:t>
            </w:r>
            <w:r w:rsidRPr="00ED7F27">
              <w:rPr>
                <w:rStyle w:val="VerbatimChar"/>
              </w:rPr>
              <w:t xml:space="preserve"> excellent</w:t>
            </w:r>
          </w:p>
        </w:tc>
        <w:tc>
          <w:tcPr>
            <w:tcW w:w="2070" w:type="dxa"/>
          </w:tcPr>
          <w:p w14:paraId="0AB18BC8" w14:textId="33EBB0C9" w:rsidR="00733345" w:rsidRPr="00ED7F27" w:rsidRDefault="00733345" w:rsidP="00733345">
            <w:pPr>
              <w:rPr>
                <w:rStyle w:val="VerbatimChar"/>
              </w:rPr>
            </w:pPr>
          </w:p>
        </w:tc>
      </w:tr>
      <w:tr w:rsidR="00733345" w:rsidRPr="00ED7F27" w14:paraId="3DFACB55" w14:textId="584C36AB" w:rsidTr="00733345">
        <w:tc>
          <w:tcPr>
            <w:tcW w:w="1800" w:type="dxa"/>
          </w:tcPr>
          <w:p w14:paraId="4EB883A2" w14:textId="5BF2AAC0" w:rsidR="00733345" w:rsidRPr="00ED7F27" w:rsidRDefault="00733345" w:rsidP="00733345">
            <w:pPr>
              <w:rPr>
                <w:rStyle w:val="VerbatimChar"/>
              </w:rPr>
            </w:pPr>
            <w:r>
              <w:rPr>
                <w:rStyle w:val="VerbatimChar"/>
              </w:rPr>
              <w:t>CS Herring</w:t>
            </w:r>
          </w:p>
        </w:tc>
        <w:tc>
          <w:tcPr>
            <w:tcW w:w="1390" w:type="dxa"/>
          </w:tcPr>
          <w:p w14:paraId="4F621FDD" w14:textId="77777777" w:rsidR="00733345" w:rsidRDefault="00733345" w:rsidP="00733345">
            <w:pPr>
              <w:rPr>
                <w:rStyle w:val="VerbatimChar"/>
              </w:rPr>
            </w:pPr>
            <w:r>
              <w:rPr>
                <w:rStyle w:val="VerbatimChar"/>
              </w:rPr>
              <w:t>1-9</w:t>
            </w:r>
          </w:p>
          <w:p w14:paraId="179ECACD" w14:textId="0C34E776" w:rsidR="00733345" w:rsidRPr="00ED7F27" w:rsidRDefault="00733345" w:rsidP="00733345">
            <w:pPr>
              <w:rPr>
                <w:rStyle w:val="VerbatimChar"/>
              </w:rPr>
            </w:pPr>
            <w:r>
              <w:rPr>
                <w:rStyle w:val="VerbatimChar"/>
              </w:rPr>
              <w:t>1957-2015</w:t>
            </w:r>
          </w:p>
        </w:tc>
        <w:tc>
          <w:tcPr>
            <w:tcW w:w="1670" w:type="dxa"/>
          </w:tcPr>
          <w:p w14:paraId="41D6D1FF" w14:textId="02F4EB37" w:rsidR="00733345" w:rsidRPr="00ED7F27" w:rsidRDefault="00733345" w:rsidP="00733345">
            <w:pPr>
              <w:rPr>
                <w:rStyle w:val="VerbatimChar"/>
              </w:rPr>
            </w:pPr>
            <w:r>
              <w:rPr>
                <w:rStyle w:val="VerbatimChar"/>
              </w:rPr>
              <w:t>Varies, fixed in early years</w:t>
            </w:r>
          </w:p>
        </w:tc>
        <w:tc>
          <w:tcPr>
            <w:tcW w:w="1800" w:type="dxa"/>
          </w:tcPr>
          <w:p w14:paraId="6942EDF7" w14:textId="57F4779F" w:rsidR="00733345" w:rsidRPr="00ED7F27" w:rsidRDefault="00733345" w:rsidP="00733345">
            <w:pPr>
              <w:rPr>
                <w:rStyle w:val="VerbatimChar"/>
              </w:rPr>
            </w:pPr>
            <w:r>
              <w:rPr>
                <w:rStyle w:val="VerbatimChar"/>
              </w:rPr>
              <w:t xml:space="preserve">Varies, fixed early years, mat @ 2 </w:t>
            </w:r>
          </w:p>
        </w:tc>
        <w:tc>
          <w:tcPr>
            <w:tcW w:w="2430" w:type="dxa"/>
          </w:tcPr>
          <w:p w14:paraId="47AFFDC3" w14:textId="3754BD7B" w:rsidR="00733345" w:rsidRPr="00ED7F27" w:rsidRDefault="00733345" w:rsidP="00733345">
            <w:pPr>
              <w:rPr>
                <w:rStyle w:val="VerbatimChar"/>
              </w:rPr>
            </w:pPr>
            <w:r>
              <w:rPr>
                <w:rStyle w:val="VerbatimChar"/>
              </w:rPr>
              <w:t>Fixed but varies by age</w:t>
            </w:r>
          </w:p>
        </w:tc>
        <w:tc>
          <w:tcPr>
            <w:tcW w:w="2070" w:type="dxa"/>
          </w:tcPr>
          <w:p w14:paraId="3FAAA88F" w14:textId="77777777" w:rsidR="0055211C" w:rsidRDefault="0055211C" w:rsidP="00733345">
            <w:pPr>
              <w:rPr>
                <w:rStyle w:val="VerbatimChar"/>
              </w:rPr>
            </w:pPr>
            <w:r>
              <w:rPr>
                <w:rStyle w:val="VerbatimChar"/>
              </w:rPr>
              <w:t xml:space="preserve">Convex shape </w:t>
            </w:r>
          </w:p>
          <w:p w14:paraId="45A7044C" w14:textId="4D573EA3" w:rsidR="00733345" w:rsidRPr="00ED7F27" w:rsidRDefault="0055211C" w:rsidP="00733345">
            <w:pPr>
              <w:rPr>
                <w:rStyle w:val="VerbatimChar"/>
              </w:rPr>
            </w:pPr>
            <w:r>
              <w:rPr>
                <w:rStyle w:val="VerbatimChar"/>
              </w:rPr>
              <w:t>≈ 0.05-0.7 recent &lt; 0.1</w:t>
            </w:r>
          </w:p>
        </w:tc>
        <w:tc>
          <w:tcPr>
            <w:tcW w:w="2070" w:type="dxa"/>
          </w:tcPr>
          <w:p w14:paraId="5A38ED14" w14:textId="66475AC6" w:rsidR="00733345" w:rsidRDefault="00733345" w:rsidP="00733345">
            <w:pPr>
              <w:rPr>
                <w:rStyle w:val="VerbatimChar"/>
              </w:rPr>
            </w:pPr>
            <w:r>
              <w:rPr>
                <w:rStyle w:val="VerbatimChar"/>
              </w:rPr>
              <w:t>Relative trend good, slight underestimate</w:t>
            </w:r>
          </w:p>
        </w:tc>
        <w:tc>
          <w:tcPr>
            <w:tcW w:w="2070" w:type="dxa"/>
          </w:tcPr>
          <w:p w14:paraId="7EDA351B" w14:textId="70ADE50C" w:rsidR="00733345" w:rsidRDefault="00733345" w:rsidP="00733345">
            <w:pPr>
              <w:rPr>
                <w:rStyle w:val="VerbatimChar"/>
              </w:rPr>
            </w:pPr>
          </w:p>
        </w:tc>
      </w:tr>
      <w:tr w:rsidR="00733345" w:rsidRPr="00ED7F27" w14:paraId="7DB0B58F" w14:textId="143437BC" w:rsidTr="00733345">
        <w:tc>
          <w:tcPr>
            <w:tcW w:w="1800" w:type="dxa"/>
          </w:tcPr>
          <w:p w14:paraId="59574E00" w14:textId="2A5CA165" w:rsidR="00733345" w:rsidRPr="00ED7F27" w:rsidRDefault="00733345" w:rsidP="00733345">
            <w:pPr>
              <w:rPr>
                <w:rStyle w:val="VerbatimChar"/>
              </w:rPr>
            </w:pPr>
            <w:r>
              <w:rPr>
                <w:rStyle w:val="VerbatimChar"/>
              </w:rPr>
              <w:t>BS Sprat</w:t>
            </w:r>
          </w:p>
        </w:tc>
        <w:tc>
          <w:tcPr>
            <w:tcW w:w="1390" w:type="dxa"/>
          </w:tcPr>
          <w:p w14:paraId="096AB56A" w14:textId="77777777" w:rsidR="00733345" w:rsidRDefault="00733345" w:rsidP="00733345">
            <w:pPr>
              <w:rPr>
                <w:rStyle w:val="VerbatimChar"/>
              </w:rPr>
            </w:pPr>
            <w:r>
              <w:rPr>
                <w:rStyle w:val="VerbatimChar"/>
              </w:rPr>
              <w:t>1-7</w:t>
            </w:r>
          </w:p>
          <w:p w14:paraId="055832D7" w14:textId="1378D10D" w:rsidR="00733345" w:rsidRPr="00ED7F27" w:rsidRDefault="00733345" w:rsidP="00733345">
            <w:pPr>
              <w:rPr>
                <w:rStyle w:val="VerbatimChar"/>
              </w:rPr>
            </w:pPr>
            <w:r>
              <w:rPr>
                <w:rStyle w:val="VerbatimChar"/>
              </w:rPr>
              <w:t>1974-2015</w:t>
            </w:r>
          </w:p>
        </w:tc>
        <w:tc>
          <w:tcPr>
            <w:tcW w:w="1670" w:type="dxa"/>
          </w:tcPr>
          <w:p w14:paraId="23A3179B" w14:textId="65E4B15E" w:rsidR="00733345" w:rsidRPr="00ED7F27" w:rsidRDefault="00733345" w:rsidP="00733345">
            <w:pPr>
              <w:rPr>
                <w:rStyle w:val="VerbatimChar"/>
              </w:rPr>
            </w:pPr>
            <w:r>
              <w:rPr>
                <w:rStyle w:val="VerbatimChar"/>
              </w:rPr>
              <w:t>Varies</w:t>
            </w:r>
          </w:p>
        </w:tc>
        <w:tc>
          <w:tcPr>
            <w:tcW w:w="1800" w:type="dxa"/>
          </w:tcPr>
          <w:p w14:paraId="42CD634F" w14:textId="6FC3613C" w:rsidR="00733345" w:rsidRPr="00ED7F27" w:rsidRDefault="00733345" w:rsidP="00733345">
            <w:pPr>
              <w:rPr>
                <w:rStyle w:val="VerbatimChar"/>
              </w:rPr>
            </w:pPr>
            <w:r>
              <w:rPr>
                <w:rStyle w:val="VerbatimChar"/>
              </w:rPr>
              <w:t>Fixed, mat @ 2</w:t>
            </w:r>
          </w:p>
        </w:tc>
        <w:tc>
          <w:tcPr>
            <w:tcW w:w="2430" w:type="dxa"/>
          </w:tcPr>
          <w:p w14:paraId="5C67AAE9" w14:textId="67DF75E3" w:rsidR="00733345" w:rsidRPr="00ED7F27" w:rsidRDefault="00733345" w:rsidP="00733345">
            <w:pPr>
              <w:rPr>
                <w:rStyle w:val="VerbatimChar"/>
              </w:rPr>
            </w:pPr>
            <w:r>
              <w:rPr>
                <w:rStyle w:val="VerbatimChar"/>
              </w:rPr>
              <w:t>Varies, fixed in the last few years</w:t>
            </w:r>
          </w:p>
        </w:tc>
        <w:tc>
          <w:tcPr>
            <w:tcW w:w="2070" w:type="dxa"/>
          </w:tcPr>
          <w:p w14:paraId="0086740F" w14:textId="77777777" w:rsidR="00733345" w:rsidRDefault="00BB35B1" w:rsidP="00733345">
            <w:pPr>
              <w:rPr>
                <w:rStyle w:val="VerbatimChar"/>
              </w:rPr>
            </w:pPr>
            <w:r>
              <w:rPr>
                <w:rStyle w:val="VerbatimChar"/>
              </w:rPr>
              <w:t>Concave shape</w:t>
            </w:r>
          </w:p>
          <w:p w14:paraId="544D2DCA" w14:textId="77777777" w:rsidR="00BB35B1" w:rsidRDefault="00BB35B1" w:rsidP="00733345">
            <w:pPr>
              <w:rPr>
                <w:rStyle w:val="VerbatimChar"/>
              </w:rPr>
            </w:pPr>
            <w:r>
              <w:rPr>
                <w:rStyle w:val="VerbatimChar"/>
              </w:rPr>
              <w:t>≈ 0.15-0.5</w:t>
            </w:r>
          </w:p>
          <w:p w14:paraId="101484FD" w14:textId="3B628363" w:rsidR="00BB35B1" w:rsidRPr="00ED7F27" w:rsidRDefault="00BB35B1" w:rsidP="00733345">
            <w:pPr>
              <w:rPr>
                <w:rStyle w:val="VerbatimChar"/>
              </w:rPr>
            </w:pPr>
            <w:r>
              <w:rPr>
                <w:rStyle w:val="VerbatimChar"/>
              </w:rPr>
              <w:t>Recent ≈ 0.4</w:t>
            </w:r>
          </w:p>
        </w:tc>
        <w:tc>
          <w:tcPr>
            <w:tcW w:w="2070" w:type="dxa"/>
          </w:tcPr>
          <w:p w14:paraId="79B6D2DC" w14:textId="5A724D7F" w:rsidR="00733345" w:rsidRDefault="00733345" w:rsidP="00733345">
            <w:pPr>
              <w:rPr>
                <w:rStyle w:val="VerbatimChar"/>
              </w:rPr>
            </w:pPr>
            <w:r>
              <w:rPr>
                <w:rStyle w:val="VerbatimChar"/>
              </w:rPr>
              <w:t>Relative trend good, overestimates numbers</w:t>
            </w:r>
          </w:p>
        </w:tc>
        <w:tc>
          <w:tcPr>
            <w:tcW w:w="2070" w:type="dxa"/>
          </w:tcPr>
          <w:p w14:paraId="324AE291" w14:textId="54EBEB83" w:rsidR="00733345" w:rsidRDefault="00733345" w:rsidP="00733345">
            <w:pPr>
              <w:rPr>
                <w:rStyle w:val="VerbatimChar"/>
              </w:rPr>
            </w:pPr>
          </w:p>
        </w:tc>
      </w:tr>
      <w:tr w:rsidR="00733345" w:rsidRPr="00ED7F27" w14:paraId="57586D0D" w14:textId="7DE2A226" w:rsidTr="00733345">
        <w:tc>
          <w:tcPr>
            <w:tcW w:w="1800" w:type="dxa"/>
          </w:tcPr>
          <w:p w14:paraId="7F323777" w14:textId="17A6F20F" w:rsidR="00733345" w:rsidRPr="00ED7F27" w:rsidRDefault="00733345" w:rsidP="00733345">
            <w:pPr>
              <w:rPr>
                <w:rStyle w:val="VerbatimChar"/>
              </w:rPr>
            </w:pPr>
            <w:r>
              <w:rPr>
                <w:rStyle w:val="VerbatimChar"/>
              </w:rPr>
              <w:t>NS Turbot</w:t>
            </w:r>
          </w:p>
        </w:tc>
        <w:tc>
          <w:tcPr>
            <w:tcW w:w="1390" w:type="dxa"/>
          </w:tcPr>
          <w:p w14:paraId="2686044E" w14:textId="77777777" w:rsidR="00733345" w:rsidRDefault="00733345" w:rsidP="00733345">
            <w:pPr>
              <w:rPr>
                <w:rStyle w:val="VerbatimChar"/>
              </w:rPr>
            </w:pPr>
            <w:r>
              <w:rPr>
                <w:rStyle w:val="VerbatimChar"/>
              </w:rPr>
              <w:t>1-8</w:t>
            </w:r>
          </w:p>
          <w:p w14:paraId="4486CEA2" w14:textId="26D7CE0B" w:rsidR="00733345" w:rsidRPr="00ED7F27" w:rsidRDefault="00733345" w:rsidP="00733345">
            <w:pPr>
              <w:rPr>
                <w:rStyle w:val="VerbatimChar"/>
              </w:rPr>
            </w:pPr>
            <w:r>
              <w:rPr>
                <w:rStyle w:val="VerbatimChar"/>
              </w:rPr>
              <w:t>1981-2016</w:t>
            </w:r>
          </w:p>
        </w:tc>
        <w:tc>
          <w:tcPr>
            <w:tcW w:w="1670" w:type="dxa"/>
          </w:tcPr>
          <w:p w14:paraId="02B2072E" w14:textId="75053847" w:rsidR="00733345" w:rsidRPr="00ED7F27" w:rsidRDefault="00733345" w:rsidP="00733345">
            <w:pPr>
              <w:rPr>
                <w:rStyle w:val="VerbatimChar"/>
              </w:rPr>
            </w:pPr>
            <w:r>
              <w:rPr>
                <w:rStyle w:val="VerbatimChar"/>
              </w:rPr>
              <w:t>Varies</w:t>
            </w:r>
          </w:p>
        </w:tc>
        <w:tc>
          <w:tcPr>
            <w:tcW w:w="1800" w:type="dxa"/>
          </w:tcPr>
          <w:p w14:paraId="02CA1986" w14:textId="2B97D7E7" w:rsidR="00733345" w:rsidRPr="00ED7F27" w:rsidRDefault="00733345" w:rsidP="00733345">
            <w:pPr>
              <w:rPr>
                <w:rStyle w:val="VerbatimChar"/>
              </w:rPr>
            </w:pPr>
            <w:r>
              <w:rPr>
                <w:rStyle w:val="VerbatimChar"/>
              </w:rPr>
              <w:t>Fixed, mat @ 3</w:t>
            </w:r>
          </w:p>
        </w:tc>
        <w:tc>
          <w:tcPr>
            <w:tcW w:w="2430" w:type="dxa"/>
          </w:tcPr>
          <w:p w14:paraId="1E41EACC" w14:textId="1DF589C4" w:rsidR="00733345" w:rsidRPr="00ED7F27" w:rsidRDefault="00733345" w:rsidP="00733345">
            <w:pPr>
              <w:rPr>
                <w:rStyle w:val="VerbatimChar"/>
              </w:rPr>
            </w:pPr>
            <w:r>
              <w:rPr>
                <w:rStyle w:val="VerbatimChar"/>
              </w:rPr>
              <w:t>0.2 for all years and ages</w:t>
            </w:r>
          </w:p>
        </w:tc>
        <w:tc>
          <w:tcPr>
            <w:tcW w:w="2070" w:type="dxa"/>
          </w:tcPr>
          <w:p w14:paraId="7768B7CA" w14:textId="77777777" w:rsidR="00733345" w:rsidRDefault="008D3864" w:rsidP="00733345">
            <w:pPr>
              <w:rPr>
                <w:rStyle w:val="VerbatimChar"/>
              </w:rPr>
            </w:pPr>
            <w:r>
              <w:rPr>
                <w:rStyle w:val="VerbatimChar"/>
              </w:rPr>
              <w:t>Slight decline</w:t>
            </w:r>
          </w:p>
          <w:p w14:paraId="61D958AA" w14:textId="537A5D78" w:rsidR="008D3864" w:rsidRPr="00ED7F27" w:rsidRDefault="008D3864" w:rsidP="00733345">
            <w:pPr>
              <w:rPr>
                <w:rStyle w:val="VerbatimChar"/>
              </w:rPr>
            </w:pPr>
            <w:r>
              <w:rPr>
                <w:rStyle w:val="VerbatimChar"/>
              </w:rPr>
              <w:t>≈ 0.07 – 0.3</w:t>
            </w:r>
          </w:p>
        </w:tc>
        <w:tc>
          <w:tcPr>
            <w:tcW w:w="2070" w:type="dxa"/>
          </w:tcPr>
          <w:p w14:paraId="01F37C5D" w14:textId="2C8D58C7" w:rsidR="00733345" w:rsidRDefault="00733345" w:rsidP="00733345">
            <w:pPr>
              <w:rPr>
                <w:rStyle w:val="VerbatimChar"/>
              </w:rPr>
            </w:pPr>
            <w:r>
              <w:rPr>
                <w:rStyle w:val="VerbatimChar"/>
              </w:rPr>
              <w:t>Relative trend poor, absolute good</w:t>
            </w:r>
          </w:p>
        </w:tc>
        <w:tc>
          <w:tcPr>
            <w:tcW w:w="2070" w:type="dxa"/>
          </w:tcPr>
          <w:p w14:paraId="7A7384F6" w14:textId="5D2AB895" w:rsidR="00733345" w:rsidRDefault="00733345" w:rsidP="00733345">
            <w:pPr>
              <w:rPr>
                <w:rStyle w:val="VerbatimChar"/>
              </w:rPr>
            </w:pPr>
            <w:r>
              <w:rPr>
                <w:rStyle w:val="VerbatimChar"/>
              </w:rPr>
              <w:t>no catch some years</w:t>
            </w:r>
          </w:p>
        </w:tc>
      </w:tr>
      <w:tr w:rsidR="00733345" w:rsidRPr="00ED7F27" w14:paraId="5AC95F31" w14:textId="3CC0C6A1" w:rsidTr="00733345">
        <w:tc>
          <w:tcPr>
            <w:tcW w:w="1800" w:type="dxa"/>
          </w:tcPr>
          <w:p w14:paraId="1105D6F3" w14:textId="285AE358" w:rsidR="00733345" w:rsidRDefault="00733345" w:rsidP="00733345">
            <w:pPr>
              <w:rPr>
                <w:rStyle w:val="VerbatimChar"/>
              </w:rPr>
            </w:pPr>
            <w:r>
              <w:rPr>
                <w:rStyle w:val="VerbatimChar"/>
              </w:rPr>
              <w:t>WBS Herring</w:t>
            </w:r>
          </w:p>
        </w:tc>
        <w:tc>
          <w:tcPr>
            <w:tcW w:w="1390" w:type="dxa"/>
          </w:tcPr>
          <w:p w14:paraId="7A6389A4" w14:textId="77777777" w:rsidR="00733345" w:rsidRDefault="00733345" w:rsidP="00733345">
            <w:pPr>
              <w:rPr>
                <w:rStyle w:val="VerbatimChar"/>
              </w:rPr>
            </w:pPr>
            <w:r>
              <w:rPr>
                <w:rStyle w:val="VerbatimChar"/>
              </w:rPr>
              <w:t>0-8</w:t>
            </w:r>
          </w:p>
          <w:p w14:paraId="2813EC2A" w14:textId="2611E3CE" w:rsidR="00733345" w:rsidRPr="00ED7F27" w:rsidRDefault="00733345" w:rsidP="00733345">
            <w:pPr>
              <w:rPr>
                <w:rStyle w:val="VerbatimChar"/>
              </w:rPr>
            </w:pPr>
            <w:r>
              <w:rPr>
                <w:rStyle w:val="VerbatimChar"/>
              </w:rPr>
              <w:t>1991-2015</w:t>
            </w:r>
          </w:p>
        </w:tc>
        <w:tc>
          <w:tcPr>
            <w:tcW w:w="1670" w:type="dxa"/>
          </w:tcPr>
          <w:p w14:paraId="1F57D077" w14:textId="60DBF531" w:rsidR="00733345" w:rsidRPr="00ED7F27" w:rsidRDefault="00733345" w:rsidP="00733345">
            <w:pPr>
              <w:rPr>
                <w:rStyle w:val="VerbatimChar"/>
              </w:rPr>
            </w:pPr>
            <w:r>
              <w:rPr>
                <w:rStyle w:val="VerbatimChar"/>
              </w:rPr>
              <w:t>Varies</w:t>
            </w:r>
          </w:p>
        </w:tc>
        <w:tc>
          <w:tcPr>
            <w:tcW w:w="1800" w:type="dxa"/>
          </w:tcPr>
          <w:p w14:paraId="06E52A78" w14:textId="2E120F85" w:rsidR="00733345" w:rsidRPr="00ED7F27" w:rsidRDefault="00733345" w:rsidP="00733345">
            <w:pPr>
              <w:rPr>
                <w:rStyle w:val="VerbatimChar"/>
              </w:rPr>
            </w:pPr>
            <w:r>
              <w:rPr>
                <w:rStyle w:val="VerbatimChar"/>
              </w:rPr>
              <w:t>Fixed, mat between 1 &amp; 2</w:t>
            </w:r>
          </w:p>
        </w:tc>
        <w:tc>
          <w:tcPr>
            <w:tcW w:w="2430" w:type="dxa"/>
          </w:tcPr>
          <w:p w14:paraId="209AEAC7" w14:textId="149B88B6" w:rsidR="00733345" w:rsidRPr="00ED7F27" w:rsidRDefault="00733345" w:rsidP="00733345">
            <w:pPr>
              <w:rPr>
                <w:rStyle w:val="VerbatimChar"/>
              </w:rPr>
            </w:pPr>
            <w:r>
              <w:rPr>
                <w:rStyle w:val="VerbatimChar"/>
              </w:rPr>
              <w:t>Fixed, first 2 age classes have high</w:t>
            </w:r>
            <w:r w:rsidR="008D3864">
              <w:rPr>
                <w:rStyle w:val="VerbatimChar"/>
              </w:rPr>
              <w:t>er</w:t>
            </w:r>
            <w:r>
              <w:rPr>
                <w:rStyle w:val="VerbatimChar"/>
              </w:rPr>
              <w:t xml:space="preserve"> M.</w:t>
            </w:r>
          </w:p>
        </w:tc>
        <w:tc>
          <w:tcPr>
            <w:tcW w:w="2070" w:type="dxa"/>
          </w:tcPr>
          <w:p w14:paraId="0238FAB5" w14:textId="77777777" w:rsidR="00733345" w:rsidRDefault="00733345" w:rsidP="00733345">
            <w:pPr>
              <w:rPr>
                <w:rStyle w:val="VerbatimChar"/>
              </w:rPr>
            </w:pPr>
            <w:r>
              <w:rPr>
                <w:rStyle w:val="VerbatimChar"/>
              </w:rPr>
              <w:t xml:space="preserve">Declining, </w:t>
            </w:r>
          </w:p>
          <w:p w14:paraId="722D9C12" w14:textId="3B33D422" w:rsidR="00733345" w:rsidRPr="00ED7F27" w:rsidRDefault="00733345" w:rsidP="00733345">
            <w:pPr>
              <w:rPr>
                <w:rStyle w:val="VerbatimChar"/>
              </w:rPr>
            </w:pPr>
            <w:r>
              <w:rPr>
                <w:rStyle w:val="VerbatimChar"/>
              </w:rPr>
              <w:t xml:space="preserve">≈ </w:t>
            </w:r>
            <w:r>
              <w:rPr>
                <w:rStyle w:val="VerbatimChar"/>
              </w:rPr>
              <w:t>0.2</w:t>
            </w:r>
            <w:r>
              <w:rPr>
                <w:rStyle w:val="VerbatimChar"/>
              </w:rPr>
              <w:t>-</w:t>
            </w:r>
            <w:r>
              <w:rPr>
                <w:rStyle w:val="VerbatimChar"/>
              </w:rPr>
              <w:t>0.6</w:t>
            </w:r>
          </w:p>
        </w:tc>
        <w:tc>
          <w:tcPr>
            <w:tcW w:w="2070" w:type="dxa"/>
          </w:tcPr>
          <w:p w14:paraId="36133600" w14:textId="0D6DBBD8" w:rsidR="00733345" w:rsidRDefault="00733345" w:rsidP="00733345">
            <w:pPr>
              <w:rPr>
                <w:rStyle w:val="VerbatimChar"/>
              </w:rPr>
            </w:pPr>
            <w:r>
              <w:rPr>
                <w:rStyle w:val="VerbatimChar"/>
              </w:rPr>
              <w:t>Relative trend good, slight underestimate</w:t>
            </w:r>
          </w:p>
        </w:tc>
        <w:tc>
          <w:tcPr>
            <w:tcW w:w="2070" w:type="dxa"/>
          </w:tcPr>
          <w:p w14:paraId="4A90F2AB" w14:textId="74F6AB36" w:rsidR="00733345" w:rsidRDefault="00733345" w:rsidP="00733345">
            <w:pPr>
              <w:rPr>
                <w:rStyle w:val="VerbatimChar"/>
              </w:rPr>
            </w:pPr>
          </w:p>
        </w:tc>
      </w:tr>
    </w:tbl>
    <w:p w14:paraId="01246573" w14:textId="77777777" w:rsidR="00733345" w:rsidRDefault="00A14B82">
      <w:pPr>
        <w:rPr>
          <w:rStyle w:val="VerbatimChar"/>
        </w:rPr>
        <w:sectPr w:rsidR="00733345" w:rsidSect="00733345">
          <w:pgSz w:w="15840" w:h="12240" w:orient="landscape"/>
          <w:pgMar w:top="1440" w:right="1440" w:bottom="1440" w:left="1440" w:header="720" w:footer="720" w:gutter="0"/>
          <w:cols w:space="720"/>
          <w:docGrid w:linePitch="326"/>
        </w:sectPr>
      </w:pPr>
      <w:r w:rsidRPr="00ED7F27">
        <w:rPr>
          <w:rStyle w:val="VerbatimChar"/>
        </w:rPr>
        <w:br w:type="page"/>
      </w:r>
    </w:p>
    <w:p w14:paraId="3E57F8A3" w14:textId="370976EE" w:rsidR="00A14B82" w:rsidRPr="00ED7F27" w:rsidRDefault="00A14B82">
      <w:pPr>
        <w:rPr>
          <w:rStyle w:val="VerbatimChar"/>
        </w:rPr>
      </w:pPr>
    </w:p>
    <w:p w14:paraId="64854A65" w14:textId="77777777" w:rsidR="00A14B82" w:rsidRDefault="00A14B82">
      <w:pPr>
        <w:pStyle w:val="FirstParagraph"/>
      </w:pPr>
      <w:r>
        <w:rPr>
          <w:noProof/>
        </w:rPr>
        <w:drawing>
          <wp:inline distT="0" distB="0" distL="0" distR="0" wp14:anchorId="41530C2F" wp14:editId="2A07470F">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SR_stocks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8611D89" w14:textId="77777777" w:rsidR="00A14B82" w:rsidRDefault="00A14B82">
      <w:pPr>
        <w:pStyle w:val="FirstParagraph"/>
      </w:pPr>
      <w:r>
        <w:rPr>
          <w:noProof/>
        </w:rPr>
        <w:drawing>
          <wp:inline distT="0" distB="0" distL="0" distR="0" wp14:anchorId="743DD812" wp14:editId="039731A4">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SR_stocks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768375B" w14:textId="6A6E246D" w:rsidR="00A14B82" w:rsidRDefault="00A14B82">
      <w:pPr>
        <w:pStyle w:val="FirstParagraph"/>
      </w:pPr>
      <w:r>
        <w:rPr>
          <w:noProof/>
        </w:rPr>
        <w:lastRenderedPageBreak/>
        <w:drawing>
          <wp:inline distT="0" distB="0" distL="0" distR="0" wp14:anchorId="5A5800DF" wp14:editId="7D264FDD">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SR_stocks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E784756" w14:textId="77777777" w:rsidR="00A14B82" w:rsidRDefault="00A14B82">
      <w:r>
        <w:br w:type="page"/>
      </w:r>
    </w:p>
    <w:p w14:paraId="3ACA3991" w14:textId="62512C52" w:rsidR="00872907" w:rsidRDefault="00A14B82">
      <w:pPr>
        <w:pStyle w:val="FirstParagraph"/>
      </w:pPr>
      <w:r>
        <w:rPr>
          <w:noProof/>
        </w:rPr>
        <w:lastRenderedPageBreak/>
        <w:drawing>
          <wp:inline distT="0" distB="0" distL="0" distR="0" wp14:anchorId="41D2BDDB" wp14:editId="4CCA5C0A">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SR_stocks_files/figure-docx/unnamed-chunk-1-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A39D18A" wp14:editId="67284FCE">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ASR_stocks_files/figure-docx/unnamed-chunk-1-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08A8647" wp14:editId="2D4E0F9C">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ASR_stocks_files/figure-docx/unnamed-chunk-1-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F1E3AD3" w14:textId="25C3A637" w:rsidR="00A14B82" w:rsidRDefault="00A14B82">
      <w:r>
        <w:br w:type="page"/>
      </w:r>
    </w:p>
    <w:p w14:paraId="12DD91A4" w14:textId="14E85819" w:rsidR="00A14B82" w:rsidRDefault="00A14B82">
      <w:pPr>
        <w:pStyle w:val="FirstParagraph"/>
      </w:pPr>
      <w:r>
        <w:rPr>
          <w:noProof/>
        </w:rPr>
        <w:lastRenderedPageBreak/>
        <w:drawing>
          <wp:inline distT="0" distB="0" distL="0" distR="0" wp14:anchorId="26B9A7E5" wp14:editId="3B6AB5F6">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ASR_stocks_files/figure-docx/unnamed-chunk-1-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7D379EF" wp14:editId="56F977F3">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ASR_stocks_files/figure-docx/unnamed-chunk-1-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B7B92F9" wp14:editId="0EC2314D">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ASR_stocks_files/figure-docx/unnamed-chunk-1-9.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088670A" w14:textId="77777777" w:rsidR="00A14B82" w:rsidRDefault="00A14B82">
      <w:r>
        <w:br w:type="page"/>
      </w:r>
    </w:p>
    <w:p w14:paraId="11E59D3F" w14:textId="77777777" w:rsidR="00872907" w:rsidRDefault="00A14B82">
      <w:pPr>
        <w:pStyle w:val="FirstParagraph"/>
      </w:pPr>
      <w:r>
        <w:rPr>
          <w:noProof/>
        </w:rPr>
        <w:lastRenderedPageBreak/>
        <w:drawing>
          <wp:inline distT="0" distB="0" distL="0" distR="0" wp14:anchorId="4AEA1E74" wp14:editId="129F2CEC">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ASR_stocks_files/figure-docx/unnamed-chunk-1-10.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F8B18F8" wp14:editId="1649EDFD">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ASR_stocks_files/figure-docx/unnamed-chunk-1-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D3BBB2F" wp14:editId="6788BD5C">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ASR_stocks_files/figure-docx/unnamed-chunk-1-1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47E02A92" w14:textId="77777777" w:rsidR="00A14B82" w:rsidRDefault="00A14B82">
      <w:r>
        <w:br w:type="page"/>
      </w:r>
    </w:p>
    <w:p w14:paraId="70CBD929" w14:textId="6C710BD7" w:rsidR="00872907" w:rsidRDefault="00A14B82">
      <w:pPr>
        <w:pStyle w:val="FirstParagraph"/>
      </w:pPr>
      <w:r>
        <w:rPr>
          <w:noProof/>
        </w:rPr>
        <w:lastRenderedPageBreak/>
        <w:drawing>
          <wp:inline distT="0" distB="0" distL="0" distR="0" wp14:anchorId="03D5509C" wp14:editId="29823083">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ASR_stocks_files/figure-docx/unnamed-chunk-1-1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28BE224" wp14:editId="4B6F3CAB">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ASR_stocks_files/figure-docx/unnamed-chunk-1-14.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57751CE" wp14:editId="4D8A029C">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ASR_stocks_files/figure-docx/unnamed-chunk-1-15.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1A7F8AAC" w14:textId="77777777" w:rsidR="00A14B82" w:rsidRDefault="00A14B82">
      <w:r>
        <w:br w:type="page"/>
      </w:r>
    </w:p>
    <w:p w14:paraId="3E46E885" w14:textId="707A2F90" w:rsidR="00872907" w:rsidRDefault="00A14B82">
      <w:pPr>
        <w:pStyle w:val="FirstParagraph"/>
      </w:pPr>
      <w:r>
        <w:rPr>
          <w:noProof/>
        </w:rPr>
        <w:lastRenderedPageBreak/>
        <w:drawing>
          <wp:inline distT="0" distB="0" distL="0" distR="0" wp14:anchorId="4292EC0B" wp14:editId="197645E1">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ASR_stocks_files/figure-docx/unnamed-chunk-1-16.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9638115" wp14:editId="295BF33F">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ASR_stocks_files/figure-docx/unnamed-chunk-1-17.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78F91F3" wp14:editId="69DEFDDA">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ASR_stocks_files/figure-docx/unnamed-chunk-1-18.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sectPr w:rsidR="0087290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B7F96" w14:textId="77777777" w:rsidR="00C42234" w:rsidRDefault="00C42234">
      <w:pPr>
        <w:spacing w:after="0"/>
      </w:pPr>
      <w:r>
        <w:separator/>
      </w:r>
    </w:p>
  </w:endnote>
  <w:endnote w:type="continuationSeparator" w:id="0">
    <w:p w14:paraId="0319E088" w14:textId="77777777" w:rsidR="00C42234" w:rsidRDefault="00C422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F68FF" w14:textId="77777777" w:rsidR="00C42234" w:rsidRDefault="00C42234">
      <w:r>
        <w:separator/>
      </w:r>
    </w:p>
  </w:footnote>
  <w:footnote w:type="continuationSeparator" w:id="0">
    <w:p w14:paraId="4170030C" w14:textId="77777777" w:rsidR="00C42234" w:rsidRDefault="00C422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E761C7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907"/>
    <w:rsid w:val="000A1A23"/>
    <w:rsid w:val="00103391"/>
    <w:rsid w:val="00401B9F"/>
    <w:rsid w:val="00457F10"/>
    <w:rsid w:val="0055211C"/>
    <w:rsid w:val="005C0AFA"/>
    <w:rsid w:val="00733345"/>
    <w:rsid w:val="008005D5"/>
    <w:rsid w:val="00872907"/>
    <w:rsid w:val="008B6CDC"/>
    <w:rsid w:val="008D3864"/>
    <w:rsid w:val="009668B1"/>
    <w:rsid w:val="00A14B82"/>
    <w:rsid w:val="00AA5171"/>
    <w:rsid w:val="00AE70B9"/>
    <w:rsid w:val="00B45F6A"/>
    <w:rsid w:val="00BB35B1"/>
    <w:rsid w:val="00C42234"/>
    <w:rsid w:val="00D62898"/>
    <w:rsid w:val="00D75376"/>
    <w:rsid w:val="00D931F0"/>
    <w:rsid w:val="00ED7F2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586B3"/>
  <w15:docId w15:val="{709ABB0D-51F2-4C32-8582-B0C0CB95D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9668B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15</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ICM testing</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ICM testing</dc:title>
  <dc:creator>Keyser, Freya</dc:creator>
  <cp:keywords/>
  <cp:lastModifiedBy>David</cp:lastModifiedBy>
  <cp:revision>13</cp:revision>
  <dcterms:created xsi:type="dcterms:W3CDTF">2022-08-11T10:20:00Z</dcterms:created>
  <dcterms:modified xsi:type="dcterms:W3CDTF">2022-08-11T11:43:00Z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y fmtid="{D5CDD505-2E9C-101B-9397-08002B2CF9AE}" pid="4" name="MSIP_Label_1bfb733f-faef-464c-9b6d-731b56f94973_Enabled">
    <vt:lpwstr>true</vt:lpwstr>
  </property>
  <property fmtid="{D5CDD505-2E9C-101B-9397-08002B2CF9AE}" pid="5" name="MSIP_Label_1bfb733f-faef-464c-9b6d-731b56f94973_SetDate">
    <vt:lpwstr>2022-07-08T20:34:42Z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f2ec6352-a973-4381-ada5-60f9efddeb2f</vt:lpwstr>
  </property>
  <property fmtid="{D5CDD505-2E9C-101B-9397-08002B2CF9AE}" pid="10" name="MSIP_Label_1bfb733f-faef-464c-9b6d-731b56f94973_ContentBits">
    <vt:lpwstr>0</vt:lpwstr>
  </property>
</Properties>
</file>