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MSM on NS analysis</w:t>
      </w:r>
    </w:p>
    <w:bookmarkStart w:id="20" w:name="quarto"/>
    <w:p>
      <w:pPr>
        <w:pStyle w:val="Heading2"/>
      </w:pPr>
      <w:r>
        <w:t xml:space="preserve">Quarto</w:t>
      </w:r>
    </w:p>
    <w:bookmarkEnd w:id="20"/>
    <w:bookmarkStart w:id="24" w:name="results"/>
    <w:p>
      <w:pPr>
        <w:pStyle w:val="Heading1"/>
      </w:pPr>
      <w:r>
        <w:t xml:space="preserve">Results</w:t>
      </w:r>
    </w:p>
    <w:bookmarkStart w:id="21" w:name="status-quo-fishing"/>
    <w:p>
      <w:pPr>
        <w:pStyle w:val="Heading2"/>
      </w:pPr>
      <w:r>
        <w:t xml:space="preserve">Status Quo Fishing</w:t>
      </w:r>
    </w:p>
    <w:p>
      <w:pPr>
        <w:pStyle w:val="FirstParagraph"/>
      </w:pPr>
      <w:r>
        <w:t xml:space="preserve">In the status quo scenario each of the three dynamics models (1: Competition 2: Predator-competition 3: Prey-competition) provided relatively stable predictions of biomass and removals over the next 50 years. The community biomass pool and removals were something for each of the three dynamics models. The biomass pool and removals for the trophic groups… for each of the three dynamics models.</w:t>
      </w:r>
    </w:p>
    <w:p>
      <w:pPr>
        <w:pStyle w:val="BodyText"/>
      </w:pPr>
      <w:r>
        <w:t xml:space="preserve">The species responses were also realative stable, with the median of the simulations stabilizing for all stocks and the vast majority of the stocks falling within historic biomass and removals ranges.</w:t>
      </w:r>
    </w:p>
    <w:bookmarkEnd w:id="21"/>
    <w:bookmarkStart w:id="22" w:name="bottom-up-simulation-experiment"/>
    <w:p>
      <w:pPr>
        <w:pStyle w:val="Heading2"/>
      </w:pPr>
      <w:r>
        <w:t xml:space="preserve">Bottom Up Simulation Experiment</w:t>
      </w:r>
    </w:p>
    <w:p>
      <w:pPr>
        <w:pStyle w:val="FirstParagraph"/>
      </w:pPr>
      <w:r>
        <w:t xml:space="preserve">Reducing the fishing mortality on the prey species did what?</w:t>
      </w:r>
    </w:p>
    <w:bookmarkEnd w:id="22"/>
    <w:bookmarkStart w:id="23" w:name="top-down-simulation-experiment"/>
    <w:p>
      <w:pPr>
        <w:pStyle w:val="Heading2"/>
      </w:pPr>
      <w:r>
        <w:t xml:space="preserve">Top Down Simulation Experiment</w:t>
      </w:r>
    </w:p>
    <w:p>
      <w:pPr>
        <w:pStyle w:val="FirstParagraph"/>
      </w:pPr>
      <w:r>
        <w:t xml:space="preserve">You can add options to executable code like this</w:t>
      </w:r>
    </w:p>
    <w:p>
      <w:pPr>
        <w:pStyle w:val="SourceCode"/>
      </w:pPr>
      <w:r>
        <w:rPr>
          <w:rStyle w:val="VerbatimChar"/>
        </w:rPr>
        <w:t xml:space="preserve">[1] 4</w:t>
      </w:r>
    </w:p>
    <w:p>
      <w:pPr>
        <w:pStyle w:val="FirstParagraph"/>
      </w:pPr>
      <w:r>
        <w:t xml:space="preserve">The</w:t>
      </w:r>
      <w:r>
        <w:t xml:space="preserve"> </w:t>
      </w:r>
      <w:r>
        <w:rPr>
          <w:rStyle w:val="VerbatimChar"/>
        </w:rPr>
        <w:t xml:space="preserve">echo: false</w:t>
      </w:r>
      <w:r>
        <w:t xml:space="preserve"> </w:t>
      </w:r>
      <w:r>
        <w:t xml:space="preserve">option disables the printing of code (only output is displayed).</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MSM on NS analysis</dc:title>
  <dc:creator/>
  <cp:keywords/>
  <dcterms:created xsi:type="dcterms:W3CDTF">2026-03-30T11:44:18Z</dcterms:created>
  <dcterms:modified xsi:type="dcterms:W3CDTF">2026-03-30T11:44:18Z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