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Spatio-temporal</w:t>
      </w:r>
      <w:r>
        <w:t xml:space="preserve"> </w:t>
      </w:r>
      <w:r>
        <w:t xml:space="preserve">Paper</w:t>
      </w:r>
      <w:r>
        <w:t xml:space="preserve"> </w:t>
      </w:r>
      <w:r>
        <w:t xml:space="preserve">Draft</w:t>
      </w:r>
      <w:r>
        <w:t xml:space="preserve"> </w:t>
      </w:r>
      <w:r>
        <w:t xml:space="preserve">Story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DK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numPr>
          <w:ilvl w:val="0"/>
          <w:numId w:val="1001"/>
        </w:numPr>
      </w:pPr>
      <w:r>
        <w:t xml:space="preserve">The challenges facing sustainable fisheries management are multifaceted and include interactions between complex ecological, socio-economic, and political factors. Fisheries management regions were often delineated as a result of political or geographic considerations rather than biological or ecological rationale.</w:t>
      </w:r>
    </w:p>
    <w:p>
      <w:pPr>
        <w:numPr>
          <w:ilvl w:val="0"/>
          <w:numId w:val="1001"/>
        </w:numPr>
      </w:pPr>
      <w:r>
        <w:t xml:space="preserve">Longstanding challenge in fisheries science is accounting for both spatial and temporal heterogeneity in processes driving population dynamics . We know it may be a problem but no tools to solve problem. This is really annoying because fisheries science has some amazing data to do this. Tools used to understand spatial patterns often limited.</w:t>
      </w:r>
    </w:p>
    <w:p>
      <w:pPr>
        <w:numPr>
          <w:ilvl w:val="0"/>
          <w:numId w:val="1001"/>
        </w:numPr>
      </w:pPr>
      <w:r>
        <w:t xml:space="preserve">But there are these SDMs which have been used a fair bit, but typically been limited temporally (but that is changing). In recent years tools have been developed which can better account for both space and time in one model.</w:t>
      </w:r>
    </w:p>
    <w:p>
      <w:pPr>
        <w:numPr>
          <w:ilvl w:val="0"/>
          <w:numId w:val="1002"/>
        </w:numPr>
        <w:pStyle w:val="Compact"/>
      </w:pPr>
      <w:r>
        <w:rPr>
          <w:i/>
          <w:b/>
        </w:rPr>
        <w:t xml:space="preserve">We could stop intro here and save for methods, but its a short intro.</w:t>
      </w:r>
    </w:p>
    <w:p>
      <w:pPr>
        <w:numPr>
          <w:ilvl w:val="0"/>
          <w:numId w:val="1003"/>
        </w:numPr>
      </w:pPr>
      <w:r>
        <w:t xml:space="preserve">GB and how important it is to fisheries in general</w:t>
      </w:r>
    </w:p>
    <w:p>
      <w:pPr>
        <w:numPr>
          <w:ilvl w:val="0"/>
          <w:numId w:val="1003"/>
        </w:numPr>
      </w:pPr>
      <w:r>
        <w:t xml:space="preserve">Cod and Yellowtail are two cool species in rough shape on GB.</w:t>
      </w:r>
    </w:p>
    <w:p>
      <w:pPr>
        <w:numPr>
          <w:ilvl w:val="0"/>
          <w:numId w:val="1003"/>
        </w:numPr>
      </w:pPr>
      <w:r>
        <w:t xml:space="preserve">We are going to use INLA and our objectives are:</w:t>
      </w:r>
    </w:p>
    <w:p>
      <w:pPr>
        <w:numPr>
          <w:ilvl w:val="1"/>
          <w:numId w:val="1004"/>
        </w:numPr>
        <w:pStyle w:val="Compact"/>
      </w:pPr>
      <w:r>
        <w:t xml:space="preserve">quantify any long-term shifts in the distribution of these stocks</w:t>
      </w:r>
    </w:p>
    <w:p>
      <w:pPr>
        <w:numPr>
          <w:ilvl w:val="1"/>
          <w:numId w:val="1004"/>
        </w:numPr>
        <w:pStyle w:val="Compact"/>
      </w:pPr>
      <w:r>
        <w:t xml:space="preserve">quantify any seasonal changes in the SDMs using survey data collected in the winter, spring and fall</w:t>
      </w:r>
    </w:p>
    <w:p>
      <w:pPr>
        <w:numPr>
          <w:ilvl w:val="1"/>
          <w:numId w:val="1004"/>
        </w:numPr>
        <w:pStyle w:val="Compact"/>
      </w:pPr>
      <w:r>
        <w:t xml:space="preserve">quantify any changes in</w:t>
      </w:r>
      <w:r>
        <w:t xml:space="preserve"> </w:t>
      </w:r>
      <w:r>
        <w:rPr>
          <w:i/>
        </w:rPr>
        <w:t xml:space="preserve">core area</w:t>
      </w:r>
      <w:r>
        <w:t xml:space="preserve"> </w:t>
      </w:r>
      <w:r>
        <w:t xml:space="preserve">within Canadian and U.S. waters</w:t>
      </w:r>
    </w:p>
    <w:p>
      <w:pPr>
        <w:numPr>
          <w:ilvl w:val="1"/>
          <w:numId w:val="1004"/>
        </w:numPr>
        <w:pStyle w:val="Compact"/>
      </w:pPr>
      <w:r>
        <w:t xml:space="preserve">quantify the effect of a suite of static environmental layers on the distribution of these stocks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What we’ve shown with the Closure paper.</w:t>
      </w:r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numPr>
          <w:ilvl w:val="0"/>
          <w:numId w:val="1005"/>
        </w:numPr>
      </w:pPr>
      <w:r>
        <w:t xml:space="preserve">There are both seasonal and long term shifts in the distribution of both stocks</w:t>
      </w:r>
    </w:p>
    <w:p>
      <w:pPr>
        <w:numPr>
          <w:ilvl w:val="1"/>
          <w:numId w:val="1006"/>
        </w:numPr>
      </w:pPr>
      <w:r>
        <w:t xml:space="preserve">With our SDM models we can observe and quantify the changes. Talk specifics for both stocks, including</w:t>
      </w:r>
    </w:p>
    <w:p>
      <w:pPr>
        <w:numPr>
          <w:ilvl w:val="2"/>
          <w:numId w:val="1007"/>
        </w:numPr>
        <w:pStyle w:val="Compact"/>
      </w:pPr>
      <w:r>
        <w:t xml:space="preserve">Significant shifts in the distribution of both stocks occurs relatively frequently (≤ 5 years)</w:t>
      </w:r>
    </w:p>
    <w:p>
      <w:pPr>
        <w:numPr>
          <w:ilvl w:val="2"/>
          <w:numId w:val="1007"/>
        </w:numPr>
        <w:pStyle w:val="Compact"/>
      </w:pPr>
      <w:r>
        <w:t xml:space="preserve">Distributions shifts for both stocks due to loss of</w:t>
      </w:r>
      <w:r>
        <w:t xml:space="preserve"> </w:t>
      </w:r>
      <w:r>
        <w:rPr>
          <w:i/>
        </w:rPr>
        <w:t xml:space="preserve">core area</w:t>
      </w:r>
      <w:r>
        <w:t xml:space="preserve"> </w:t>
      </w:r>
      <w:r>
        <w:t xml:space="preserve">in West &amp; South (i.e. US), Canada stable</w:t>
      </w:r>
    </w:p>
    <w:p>
      <w:pPr>
        <w:numPr>
          <w:ilvl w:val="2"/>
          <w:numId w:val="1007"/>
        </w:numPr>
        <w:pStyle w:val="Compact"/>
      </w:pPr>
      <w:r>
        <w:t xml:space="preserve">The seasonal distribution changes, yellowtail doesn’t change much, big shift for cod in Fall</w:t>
      </w:r>
    </w:p>
    <w:p>
      <w:pPr>
        <w:numPr>
          <w:ilvl w:val="0"/>
          <w:numId w:val="1005"/>
        </w:numPr>
      </w:pPr>
      <w:r>
        <w:t xml:space="preserve">Environmental covariates</w:t>
      </w:r>
    </w:p>
    <w:p>
      <w:pPr>
        <w:numPr>
          <w:ilvl w:val="1"/>
          <w:numId w:val="1008"/>
        </w:numPr>
        <w:pStyle w:val="Compact"/>
      </w:pPr>
      <w:r>
        <w:t xml:space="preserve">Few of the static environmental variables were associated with the distribution of either stocks</w:t>
      </w:r>
    </w:p>
    <w:p>
      <w:pPr>
        <w:numPr>
          <w:ilvl w:val="1"/>
          <w:numId w:val="1008"/>
        </w:numPr>
        <w:pStyle w:val="Compact"/>
      </w:pPr>
      <w:r>
        <w:t xml:space="preserve">Depth, SST, and Sediment (yellowtail) only consistently significant predictors.</w:t>
      </w:r>
    </w:p>
    <w:p>
      <w:pPr>
        <w:numPr>
          <w:ilvl w:val="0"/>
          <w:numId w:val="1005"/>
        </w:numPr>
      </w:pPr>
      <w:r>
        <w:t xml:space="preserve">Model Hyperparameters</w:t>
      </w:r>
    </w:p>
    <w:p>
      <w:pPr>
        <w:numPr>
          <w:ilvl w:val="1"/>
          <w:numId w:val="1009"/>
        </w:numPr>
        <w:pStyle w:val="Compact"/>
      </w:pPr>
      <w:r>
        <w:t xml:space="preserve">Distribution of cod tended to be correlated across a longer range than yellowtail</w:t>
      </w:r>
    </w:p>
    <w:p>
      <w:pPr>
        <w:numPr>
          <w:ilvl w:val="1"/>
          <w:numId w:val="1009"/>
        </w:numPr>
        <w:pStyle w:val="Compact"/>
      </w:pPr>
      <w:r>
        <w:t xml:space="preserve">Distribution of cod more variable in the Fall (higher SD of RF), yellowtail similar throughout the year</w:t>
      </w:r>
    </w:p>
    <w:p>
      <w:pPr>
        <w:numPr>
          <w:ilvl w:val="0"/>
          <w:numId w:val="1005"/>
        </w:numPr>
      </w:pPr>
      <w:r>
        <w:t xml:space="preserve">Prediction and Validation</w:t>
      </w:r>
    </w:p>
    <w:p>
      <w:pPr>
        <w:numPr>
          <w:ilvl w:val="1"/>
          <w:numId w:val="1010"/>
        </w:numPr>
        <w:pStyle w:val="Compact"/>
      </w:pPr>
      <w:r>
        <w:t xml:space="preserve">Model validation indicates out of sample prediction unbiased and relatively accurate</w:t>
      </w:r>
    </w:p>
    <w:p>
      <w:pPr>
        <w:numPr>
          <w:ilvl w:val="1"/>
          <w:numId w:val="1010"/>
        </w:numPr>
        <w:pStyle w:val="Compact"/>
      </w:pPr>
      <w:r>
        <w:t xml:space="preserve">Model able to predict OP up to 3 years in the future with only a modest increase in error</w:t>
      </w:r>
    </w:p>
    <w:p>
      <w:pPr>
        <w:numPr>
          <w:ilvl w:val="1"/>
          <w:numId w:val="1010"/>
        </w:numPr>
        <w:pStyle w:val="Compact"/>
      </w:pPr>
      <w:r>
        <w:t xml:space="preserve">The predictive ability of the models is largely informed by the random fields</w:t>
      </w:r>
      <w:r>
        <w:t xml:space="preserve"> </w:t>
      </w:r>
      <w:r>
        <w:t xml:space="preserve">- Predictions using just the random fields and the models with covariates perform very similarly.</w:t>
      </w:r>
    </w:p>
    <w:p>
      <w:pPr>
        <w:pStyle w:val="Heading2"/>
      </w:pPr>
      <w:bookmarkStart w:id="23" w:name="discussion"/>
      <w:r>
        <w:t xml:space="preserve">Discussion</w:t>
      </w:r>
      <w:bookmarkEnd w:id="23"/>
    </w:p>
    <w:p>
      <w:pPr>
        <w:numPr>
          <w:ilvl w:val="0"/>
          <w:numId w:val="1011"/>
        </w:numPr>
      </w:pPr>
      <w:r>
        <w:t xml:space="preserve">Summarize results.</w:t>
      </w:r>
    </w:p>
    <w:p>
      <w:pPr>
        <w:numPr>
          <w:ilvl w:val="1"/>
          <w:numId w:val="1012"/>
        </w:numPr>
        <w:pStyle w:val="Compact"/>
      </w:pPr>
      <w:r>
        <w:t xml:space="preserve">The SDMs developed here can be used to identify regions of consistently high/low OP</w:t>
      </w:r>
    </w:p>
    <w:p>
      <w:pPr>
        <w:numPr>
          <w:ilvl w:val="1"/>
          <w:numId w:val="1012"/>
        </w:numPr>
        <w:pStyle w:val="Compact"/>
      </w:pPr>
      <w:r>
        <w:t xml:space="preserve">quantify changes in the size of a</w:t>
      </w:r>
      <w:r>
        <w:t xml:space="preserve"> </w:t>
      </w:r>
      <w:r>
        <w:rPr>
          <w:i/>
        </w:rPr>
        <w:t xml:space="preserve">core area</w:t>
      </w:r>
      <w:r>
        <w:t xml:space="preserve"> </w:t>
      </w:r>
      <w:r>
        <w:t xml:space="preserve">over time and between seasons (surveys)</w:t>
      </w:r>
    </w:p>
    <w:p>
      <w:pPr>
        <w:numPr>
          <w:ilvl w:val="1"/>
          <w:numId w:val="1012"/>
        </w:numPr>
        <w:pStyle w:val="Compact"/>
      </w:pPr>
      <w:r>
        <w:t xml:space="preserve">quantify how rapidly shifts in their distributions occur</w:t>
      </w:r>
    </w:p>
    <w:p>
      <w:pPr>
        <w:numPr>
          <w:ilvl w:val="1"/>
          <w:numId w:val="1012"/>
        </w:numPr>
        <w:pStyle w:val="Compact"/>
      </w:pPr>
      <w:r>
        <w:t xml:space="preserve">and provide short term forecasts of the spatial OP patterns in future years.</w:t>
      </w:r>
    </w:p>
    <w:p>
      <w:pPr>
        <w:numPr>
          <w:ilvl w:val="0"/>
          <w:numId w:val="1011"/>
        </w:numPr>
      </w:pPr>
      <w:r>
        <w:t xml:space="preserve">Atlantic cod results</w:t>
      </w:r>
    </w:p>
    <w:p>
      <w:pPr>
        <w:numPr>
          <w:ilvl w:val="1"/>
          <w:numId w:val="1013"/>
        </w:numPr>
        <w:pStyle w:val="Compact"/>
      </w:pPr>
      <w:r>
        <w:t xml:space="preserve">Decline in OP consistent with observed cod declines across NW Atlantic, been relatively stable since this period</w:t>
      </w:r>
    </w:p>
    <w:p>
      <w:pPr>
        <w:numPr>
          <w:ilvl w:val="1"/>
          <w:numId w:val="1013"/>
        </w:numPr>
        <w:pStyle w:val="Compact"/>
      </w:pPr>
      <w:r>
        <w:t xml:space="preserve">Fall distribution shifting to NW and likely part of population is off the bank in Fall. Implications…</w:t>
      </w:r>
    </w:p>
    <w:p>
      <w:pPr>
        <w:numPr>
          <w:ilvl w:val="0"/>
          <w:numId w:val="1011"/>
        </w:numPr>
      </w:pPr>
      <w:r>
        <w:t xml:space="preserve">Yellowtail flounder results</w:t>
      </w:r>
    </w:p>
    <w:p>
      <w:pPr>
        <w:numPr>
          <w:ilvl w:val="1"/>
          <w:numId w:val="1014"/>
        </w:numPr>
        <w:pStyle w:val="Compact"/>
      </w:pPr>
      <w:r>
        <w:t xml:space="preserve">Yellowtail tend to be found on sandy bottoms within a narrow depth band</w:t>
      </w:r>
    </w:p>
    <w:p>
      <w:pPr>
        <w:numPr>
          <w:ilvl w:val="1"/>
          <w:numId w:val="1014"/>
        </w:numPr>
        <w:pStyle w:val="Compact"/>
      </w:pPr>
      <w:r>
        <w:t xml:space="preserve">Yellowtail like region straddling Can/US more than environmental covariates can explain</w:t>
      </w:r>
    </w:p>
    <w:p>
      <w:pPr>
        <w:numPr>
          <w:ilvl w:val="1"/>
          <w:numId w:val="1014"/>
        </w:numPr>
        <w:pStyle w:val="Compact"/>
      </w:pPr>
      <w:r>
        <w:t xml:space="preserve">Likely this is last bastion for YT on GB, if environmental shifts continue YT are screwed</w:t>
      </w:r>
    </w:p>
    <w:p>
      <w:pPr>
        <w:numPr>
          <w:ilvl w:val="0"/>
          <w:numId w:val="1011"/>
        </w:numPr>
      </w:pPr>
      <w:r>
        <w:t xml:space="preserve">Environmental Covariates and Random Fields</w:t>
      </w:r>
    </w:p>
    <w:p>
      <w:pPr>
        <w:numPr>
          <w:ilvl w:val="1"/>
          <w:numId w:val="1015"/>
        </w:numPr>
        <w:pStyle w:val="Compact"/>
      </w:pPr>
      <w:r>
        <w:t xml:space="preserve">Few of these static layers mattered</w:t>
      </w:r>
    </w:p>
    <w:p>
      <w:pPr>
        <w:numPr>
          <w:ilvl w:val="1"/>
          <w:numId w:val="1015"/>
        </w:numPr>
        <w:pStyle w:val="Compact"/>
      </w:pPr>
      <w:r>
        <w:t xml:space="preserve">Depth makes sense and results consistent with known life history (i.e. depth matters more for YT than cod)</w:t>
      </w:r>
    </w:p>
    <w:p>
      <w:pPr>
        <w:numPr>
          <w:ilvl w:val="1"/>
          <w:numId w:val="1015"/>
        </w:numPr>
        <w:pStyle w:val="Compact"/>
      </w:pPr>
      <w:r>
        <w:t xml:space="preserve">SST a bit surprising</w:t>
      </w:r>
    </w:p>
    <w:p>
      <w:pPr>
        <w:numPr>
          <w:ilvl w:val="2"/>
          <w:numId w:val="1016"/>
        </w:numPr>
        <w:pStyle w:val="Compact"/>
      </w:pPr>
      <w:r>
        <w:t xml:space="preserve">May be due to it capturing general widespread oceanographic features across the bank domain.</w:t>
      </w:r>
    </w:p>
    <w:p>
      <w:pPr>
        <w:numPr>
          <w:ilvl w:val="2"/>
          <w:numId w:val="1016"/>
        </w:numPr>
        <w:pStyle w:val="Compact"/>
      </w:pPr>
      <w:r>
        <w:t xml:space="preserve">A reflection of connection between surface waters and the benthos given vertical mixing on GB?</w:t>
      </w:r>
    </w:p>
    <w:p>
      <w:pPr>
        <w:numPr>
          <w:ilvl w:val="1"/>
          <w:numId w:val="1015"/>
        </w:numPr>
        <w:pStyle w:val="Compact"/>
      </w:pPr>
      <w:r>
        <w:t xml:space="preserve">Unexpectedly, models without ECs did just as good a job at out of sample prediction as models with ECs</w:t>
      </w:r>
    </w:p>
    <w:p>
      <w:pPr>
        <w:numPr>
          <w:ilvl w:val="0"/>
          <w:numId w:val="1011"/>
        </w:numPr>
      </w:pPr>
      <w:r>
        <w:t xml:space="preserve">Conclusion</w:t>
      </w:r>
    </w:p>
    <w:p>
      <w:pPr>
        <w:numPr>
          <w:ilvl w:val="1"/>
          <w:numId w:val="1017"/>
        </w:numPr>
        <w:pStyle w:val="Compact"/>
      </w:pPr>
      <w:r>
        <w:t xml:space="preserve">We quantify how the distribution of both stocks changes both seasonally and inter-annually</w:t>
      </w:r>
    </w:p>
    <w:p>
      <w:pPr>
        <w:numPr>
          <w:ilvl w:val="1"/>
          <w:numId w:val="1017"/>
        </w:numPr>
        <w:pStyle w:val="Compact"/>
      </w:pPr>
      <w:r>
        <w:t xml:space="preserve">Simple static environmental covariates generally aren’t great</w:t>
      </w:r>
    </w:p>
    <w:p>
      <w:pPr>
        <w:numPr>
          <w:ilvl w:val="2"/>
          <w:numId w:val="1018"/>
        </w:numPr>
        <w:pStyle w:val="Compact"/>
      </w:pPr>
      <w:r>
        <w:t xml:space="preserve">Only average SST (1997-2008), depth, and bottom type (yellowtail only) ECs mattered consistently</w:t>
      </w:r>
    </w:p>
    <w:p>
      <w:pPr>
        <w:numPr>
          <w:ilvl w:val="1"/>
          <w:numId w:val="1017"/>
        </w:numPr>
        <w:pStyle w:val="Compact"/>
      </w:pPr>
      <w:r>
        <w:t xml:space="preserve">Inter-annual shifts show increasing importance of Canada for both stocks on GB (environmental change?)</w:t>
      </w:r>
    </w:p>
    <w:p>
      <w:pPr>
        <w:numPr>
          <w:ilvl w:val="1"/>
          <w:numId w:val="1017"/>
        </w:numPr>
        <w:pStyle w:val="Compact"/>
      </w:pPr>
      <w:r>
        <w:t xml:space="preserve">Directed environmental change increasing risk of extirpation for both stocks on GB irrespective of FM</w:t>
      </w:r>
    </w:p>
    <w:p>
      <w:pPr>
        <w:numPr>
          <w:ilvl w:val="1"/>
          <w:numId w:val="1017"/>
        </w:numPr>
        <w:pStyle w:val="Compact"/>
      </w:pPr>
      <w:r>
        <w:t xml:space="preserve">The utilization of the spatio-temporal information contained in these models provides novel insights which</w:t>
      </w:r>
    </w:p>
    <w:p>
      <w:pPr>
        <w:numPr>
          <w:ilvl w:val="2"/>
          <w:numId w:val="1019"/>
        </w:numPr>
        <w:pStyle w:val="Compact"/>
      </w:pPr>
      <w:r>
        <w:t xml:space="preserve">Can be used to improve science advice</w:t>
      </w:r>
    </w:p>
    <w:p>
      <w:pPr>
        <w:numPr>
          <w:ilvl w:val="2"/>
          <w:numId w:val="1019"/>
        </w:numPr>
        <w:pStyle w:val="Compact"/>
      </w:pPr>
      <w:r>
        <w:t xml:space="preserve">Lead to more informed fisheries management decisions.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fbe019a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Spatio-temporal Paper Draft Story Summary</dc:title>
  <dc:creator>DK</dc:creator>
  <cp:keywords/>
  <dcterms:created xsi:type="dcterms:W3CDTF">2021-03-04T19:52:09Z</dcterms:created>
  <dcterms:modified xsi:type="dcterms:W3CDTF">2021-03-04T19:52:09Z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/>
  </property>
</Properties>
</file>