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44D" w:rsidRDefault="0021544D"/>
    <w:p w:rsidR="0021544D" w:rsidRPr="00F721B9" w:rsidRDefault="00F721B9" w:rsidP="0021544D">
      <w:pPr>
        <w:rPr>
          <w:b/>
          <w:color w:val="FF0000"/>
          <w:sz w:val="28"/>
          <w:szCs w:val="28"/>
        </w:rPr>
      </w:pPr>
      <w:r w:rsidRPr="00F721B9">
        <w:rPr>
          <w:b/>
          <w:color w:val="FF0000"/>
          <w:sz w:val="28"/>
          <w:szCs w:val="28"/>
        </w:rPr>
        <w:t>Allgemeine Geschäftsbedingungen</w:t>
      </w:r>
    </w:p>
    <w:p w:rsidR="009340FF" w:rsidRDefault="009340FF" w:rsidP="009340F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AGBs sind 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formularmäßig bereitliegende Vertragsbestandteile, die die von einem Unternehmer abgeschlossenen Einzelverträge ergänzen und vereinheitlichen sollen</w:t>
      </w:r>
      <w:r w:rsidR="001610BF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9340FF" w:rsidRDefault="009340FF" w:rsidP="009340F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Es gibt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Wirtschaftszweige</w:t>
      </w: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die eine einheitliche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Formulierung</w:t>
      </w: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benutzen (das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private Bankgewerbe, das Speditions- und Privatversicherungsgewerbe</w:t>
      </w: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</w:p>
    <w:p w:rsidR="009340FF" w:rsidRPr="009340FF" w:rsidRDefault="0021544D" w:rsidP="009340FF">
      <w:pPr>
        <w:rPr>
          <w:rStyle w:val="font2"/>
          <w:rFonts w:ascii="WMV_Uni" w:hAnsi="WMV_Un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AGB werden nur dann Vertragsbestandteil, wenn der Verwender bei Vertragsschluss ausdrücklich auf sie hinweist und der andere Vertragspartner mit ihrer Geltung einverstanden ist. Bestimmte missbilligte Klauseln sind unwirksam.</w:t>
      </w:r>
      <w:r w:rsidRPr="009340FF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134406" w:rsidRPr="0021544D" w:rsidRDefault="009340FF" w:rsidP="009340FF">
      <w:r w:rsidRPr="009340FF">
        <w:rPr>
          <w:rStyle w:val="font2"/>
          <w:rFonts w:ascii="WMV_Uni" w:hAnsi="WMV_Uni"/>
          <w:color w:val="000000"/>
          <w:sz w:val="23"/>
          <w:szCs w:val="23"/>
          <w:bdr w:val="none" w:sz="0" w:space="0" w:color="auto" w:frame="1"/>
          <w:shd w:val="clear" w:color="auto" w:fill="FFFFFF"/>
        </w:rPr>
        <w:t>-&gt;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Die AGB</w:t>
      </w:r>
      <w:r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>s</w:t>
      </w:r>
      <w:r w:rsidR="0021544D" w:rsidRPr="009340F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dienen der Vereinfachung der Geschäftsabwicklung.</w:t>
      </w:r>
      <w:bookmarkStart w:id="0" w:name="_GoBack"/>
      <w:bookmarkEnd w:id="0"/>
    </w:p>
    <w:sectPr w:rsidR="00134406" w:rsidRPr="00215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MV_U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4D"/>
    <w:rsid w:val="000A7C7F"/>
    <w:rsid w:val="00134406"/>
    <w:rsid w:val="001610BF"/>
    <w:rsid w:val="0021544D"/>
    <w:rsid w:val="009340FF"/>
    <w:rsid w:val="00F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281BB-FC72-485E-83E2-F9134FA9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15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54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1544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1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21544D"/>
  </w:style>
  <w:style w:type="character" w:styleId="Hervorhebung">
    <w:name w:val="Emphasis"/>
    <w:basedOn w:val="Absatz-Standardschriftart"/>
    <w:uiPriority w:val="20"/>
    <w:qFormat/>
    <w:rsid w:val="0021544D"/>
    <w:rPr>
      <w:i/>
      <w:iCs/>
    </w:rPr>
  </w:style>
  <w:style w:type="character" w:customStyle="1" w:styleId="font2">
    <w:name w:val="font2"/>
    <w:basedOn w:val="Absatz-Standardschriftart"/>
    <w:rsid w:val="00215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Guerra</dc:creator>
  <cp:keywords/>
  <dc:description/>
  <cp:lastModifiedBy>Luca Guerra</cp:lastModifiedBy>
  <cp:revision>1</cp:revision>
  <dcterms:created xsi:type="dcterms:W3CDTF">2016-09-09T07:35:00Z</dcterms:created>
  <dcterms:modified xsi:type="dcterms:W3CDTF">2016-09-09T08:56:00Z</dcterms:modified>
</cp:coreProperties>
</file>