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DB2E" w14:textId="77777777" w:rsidR="0047723D" w:rsidRDefault="00000000">
      <w:pPr>
        <w:pStyle w:val="Heading1"/>
      </w:pPr>
      <w:bookmarkStart w:id="0" w:name="ai-augmented-development-a2d-framework"/>
      <w:r>
        <w:t>AI-Augmented Development (A2D) Framework</w:t>
      </w:r>
    </w:p>
    <w:p w14:paraId="45AE69AF" w14:textId="77777777" w:rsidR="0047723D" w:rsidRDefault="00000000">
      <w:pPr>
        <w:pStyle w:val="FirstParagraph"/>
      </w:pPr>
      <w:r>
        <w:rPr>
          <w:b/>
          <w:bCs/>
        </w:rPr>
        <w:t>The Next Evolution Beyond Agile</w:t>
      </w:r>
    </w:p>
    <w:p w14:paraId="4F194B5F" w14:textId="77777777" w:rsidR="0047723D" w:rsidRDefault="00000000">
      <w:r>
        <w:pict w14:anchorId="67795630">
          <v:rect id="_x0000_i1025" style="width:0;height:1.5pt" o:hralign="center" o:hrstd="t" o:hr="t"/>
        </w:pict>
      </w:r>
    </w:p>
    <w:p w14:paraId="186D4B77" w14:textId="77777777" w:rsidR="0047723D" w:rsidRDefault="00000000">
      <w:pPr>
        <w:pStyle w:val="Heading2"/>
      </w:pPr>
      <w:bookmarkStart w:id="1" w:name="introduction"/>
      <w:r>
        <w:t>🌍 Introduction</w:t>
      </w:r>
    </w:p>
    <w:p w14:paraId="33F4C070" w14:textId="77777777" w:rsidR="0047723D" w:rsidRDefault="00000000">
      <w:pPr>
        <w:pStyle w:val="FirstParagraph"/>
      </w:pPr>
      <w:r>
        <w:rPr>
          <w:b/>
          <w:bCs/>
        </w:rPr>
        <w:t>AI-Augmented Development (A2D)</w:t>
      </w:r>
      <w:r>
        <w:t xml:space="preserve"> is the next major leap in software engineering methodology — following the evolution from </w:t>
      </w:r>
      <w:r>
        <w:rPr>
          <w:b/>
          <w:bCs/>
        </w:rPr>
        <w:t>Waterfall → Agile → A2D</w:t>
      </w:r>
      <w:r>
        <w:t>.</w:t>
      </w:r>
    </w:p>
    <w:p w14:paraId="4F8768F8" w14:textId="77777777" w:rsidR="0047723D" w:rsidRDefault="00000000">
      <w:pPr>
        <w:pStyle w:val="BodyText"/>
      </w:pPr>
      <w:r>
        <w:t xml:space="preserve">Where Agile optimized </w:t>
      </w:r>
      <w:r>
        <w:rPr>
          <w:b/>
          <w:bCs/>
        </w:rPr>
        <w:t>human collaboration</w:t>
      </w:r>
      <w:r>
        <w:t xml:space="preserve">, A2D optimizes </w:t>
      </w:r>
      <w:r>
        <w:rPr>
          <w:b/>
          <w:bCs/>
        </w:rPr>
        <w:t>human–AI collaboration</w:t>
      </w:r>
      <w:r>
        <w:t>.</w:t>
      </w:r>
      <w:r>
        <w:br/>
        <w:t>It redefines how software is planned, designed, built, and operated in an age where intelligent agents are trusted members of the development team.</w:t>
      </w:r>
    </w:p>
    <w:p w14:paraId="18D2DB98" w14:textId="77777777" w:rsidR="0047723D" w:rsidRDefault="00000000">
      <w:pPr>
        <w:pStyle w:val="BodyText"/>
      </w:pPr>
      <w:r>
        <w:t>With a properly configured set of agents, teams can:</w:t>
      </w:r>
      <w:r>
        <w:br/>
        <w:t>- Plan work in the morning</w:t>
      </w:r>
      <w:r>
        <w:br/>
        <w:t>- Have AI agents implement and test throughout the day</w:t>
      </w:r>
      <w:r>
        <w:br/>
        <w:t>- Review and deploy to test environments by afternoon</w:t>
      </w:r>
    </w:p>
    <w:p w14:paraId="6C3F2677" w14:textId="77777777" w:rsidR="0047723D" w:rsidRDefault="00000000">
      <w:pPr>
        <w:pStyle w:val="BodyText"/>
      </w:pPr>
      <w:r>
        <w:t>What once took a full sprint can now be accomplished in a single day.</w:t>
      </w:r>
    </w:p>
    <w:p w14:paraId="4DB391AD" w14:textId="77777777" w:rsidR="0047723D" w:rsidRDefault="00000000">
      <w:r>
        <w:pict w14:anchorId="34EC63F4">
          <v:rect id="_x0000_i1026" style="width:0;height:1.5pt" o:hralign="center" o:hrstd="t" o:hr="t"/>
        </w:pict>
      </w:r>
    </w:p>
    <w:p w14:paraId="7CE869CB" w14:textId="77777777" w:rsidR="0047723D" w:rsidRDefault="00000000">
      <w:pPr>
        <w:pStyle w:val="Heading2"/>
      </w:pPr>
      <w:bookmarkStart w:id="2" w:name="what-is-a2d"/>
      <w:bookmarkEnd w:id="1"/>
      <w:r>
        <w:t>🧠 What Is A2D?</w:t>
      </w:r>
    </w:p>
    <w:p w14:paraId="7B2F89AD" w14:textId="77777777" w:rsidR="0047723D" w:rsidRDefault="00000000">
      <w:pPr>
        <w:pStyle w:val="FirstParagraph"/>
      </w:pPr>
      <w:r>
        <w:t xml:space="preserve">A2D is both a </w:t>
      </w:r>
      <w:r>
        <w:rPr>
          <w:b/>
          <w:bCs/>
        </w:rPr>
        <w:t>methodology</w:t>
      </w:r>
      <w:r>
        <w:t xml:space="preserve"> and a </w:t>
      </w:r>
      <w:r>
        <w:rPr>
          <w:b/>
          <w:bCs/>
        </w:rPr>
        <w:t>service model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84"/>
        <w:gridCol w:w="7892"/>
      </w:tblGrid>
      <w:tr w:rsidR="0047723D" w14:paraId="60473854" w14:textId="77777777" w:rsidTr="0047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C1B8A4" w14:textId="77777777" w:rsidR="0047723D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47D56317" w14:textId="77777777" w:rsidR="0047723D" w:rsidRDefault="00000000">
            <w:pPr>
              <w:pStyle w:val="Compact"/>
            </w:pPr>
            <w:r>
              <w:t>Description</w:t>
            </w:r>
          </w:p>
        </w:tc>
      </w:tr>
      <w:tr w:rsidR="0047723D" w14:paraId="400D2E2D" w14:textId="77777777">
        <w:tc>
          <w:tcPr>
            <w:tcW w:w="0" w:type="auto"/>
          </w:tcPr>
          <w:p w14:paraId="2748D997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Methodology</w:t>
            </w:r>
          </w:p>
        </w:tc>
        <w:tc>
          <w:tcPr>
            <w:tcW w:w="0" w:type="auto"/>
          </w:tcPr>
          <w:p w14:paraId="30D03EFD" w14:textId="77777777" w:rsidR="0047723D" w:rsidRDefault="00000000">
            <w:pPr>
              <w:pStyle w:val="Compact"/>
            </w:pPr>
            <w:r>
              <w:t>A2D provides a teachable, scalable, and measurable process that integrates AI agents into every phase of the SDLC — from ideation to operations. It defines principles, archetypes, and patterns for collaboration between humans and machines.</w:t>
            </w:r>
          </w:p>
        </w:tc>
      </w:tr>
      <w:tr w:rsidR="0047723D" w14:paraId="039A61BC" w14:textId="77777777">
        <w:tc>
          <w:tcPr>
            <w:tcW w:w="0" w:type="auto"/>
          </w:tcPr>
          <w:p w14:paraId="54B14C03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Service Model</w:t>
            </w:r>
          </w:p>
        </w:tc>
        <w:tc>
          <w:tcPr>
            <w:tcW w:w="0" w:type="auto"/>
          </w:tcPr>
          <w:p w14:paraId="30BDFCDC" w14:textId="77777777" w:rsidR="0047723D" w:rsidRDefault="00000000">
            <w:pPr>
              <w:pStyle w:val="Compact"/>
            </w:pPr>
            <w:r>
              <w:t>CodeLantern.AI delivers A2D through consulting engagements, embedded coaching, and ongoing subscriptions — ensuring continuous alignment with evolving AI tools and best practices.</w:t>
            </w:r>
          </w:p>
        </w:tc>
      </w:tr>
    </w:tbl>
    <w:p w14:paraId="54A42CA8" w14:textId="77777777" w:rsidR="0047723D" w:rsidRDefault="00000000">
      <w:pPr>
        <w:pStyle w:val="BodyText"/>
      </w:pPr>
      <w:commentRangeStart w:id="3"/>
      <w:r>
        <w:t xml:space="preserve">A2D doesn’t replace Agile — it </w:t>
      </w:r>
      <w:r>
        <w:rPr>
          <w:b/>
          <w:bCs/>
        </w:rPr>
        <w:t>extends it</w:t>
      </w:r>
      <w:r>
        <w:t>. Teams still work iteratively, but now in partnership with a suite of intelligent agents designed to accelerate and augment each stage of delivery</w:t>
      </w:r>
      <w:commentRangeEnd w:id="3"/>
      <w:r w:rsidR="008F5A2E">
        <w:rPr>
          <w:rStyle w:val="CommentReference"/>
        </w:rPr>
        <w:commentReference w:id="3"/>
      </w:r>
      <w:r>
        <w:t>.</w:t>
      </w:r>
    </w:p>
    <w:p w14:paraId="39520E2F" w14:textId="77777777" w:rsidR="0047723D" w:rsidRDefault="00000000">
      <w:r>
        <w:pict w14:anchorId="6BC34C6C">
          <v:rect id="_x0000_i1027" style="width:0;height:1.5pt" o:hralign="center" o:hrstd="t" o:hr="t"/>
        </w:pict>
      </w:r>
    </w:p>
    <w:p w14:paraId="1BF70328" w14:textId="77777777" w:rsidR="0047723D" w:rsidRDefault="00000000">
      <w:pPr>
        <w:pStyle w:val="Heading2"/>
      </w:pPr>
      <w:bookmarkStart w:id="4" w:name="the-core-principles-of-a2d"/>
      <w:bookmarkEnd w:id="2"/>
      <w:r>
        <w:t>⚙️ The Core Principles of A2D</w:t>
      </w:r>
    </w:p>
    <w:p w14:paraId="6E40E674" w14:textId="77777777" w:rsidR="004772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Human–AI Collaboration</w:t>
      </w:r>
      <w:r>
        <w:t xml:space="preserve"> — treat AI as a teammate, not a tool.</w:t>
      </w:r>
      <w:r>
        <w:br/>
      </w:r>
    </w:p>
    <w:p w14:paraId="0388F86F" w14:textId="77777777" w:rsidR="00F67D08" w:rsidRDefault="00000000" w:rsidP="00F67D08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Continuous Optimization</w:t>
      </w:r>
      <w:r>
        <w:t xml:space="preserve"> — evolve workflows as models and tools improve.</w:t>
      </w:r>
      <w:r>
        <w:br/>
      </w:r>
    </w:p>
    <w:p w14:paraId="07AF688E" w14:textId="5DB8545A" w:rsidR="0047723D" w:rsidRDefault="00000000" w:rsidP="00F67D08">
      <w:pPr>
        <w:pStyle w:val="Compact"/>
        <w:numPr>
          <w:ilvl w:val="0"/>
          <w:numId w:val="2"/>
        </w:numPr>
      </w:pPr>
      <w:r w:rsidRPr="00F67D08">
        <w:rPr>
          <w:b/>
          <w:bCs/>
        </w:rPr>
        <w:t>Transparency &amp; Trust</w:t>
      </w:r>
      <w:r>
        <w:t xml:space="preserve"> — maintain clear accountability between human and agent actions.</w:t>
      </w:r>
      <w:r>
        <w:br/>
      </w:r>
    </w:p>
    <w:p w14:paraId="6F4AB832" w14:textId="140F6089" w:rsidR="004772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Reinforced Learning Loops</w:t>
      </w:r>
      <w:r>
        <w:t xml:space="preserve"> — use agent output to continuously improve processes</w:t>
      </w:r>
      <w:r w:rsidR="008F5A2E">
        <w:t>, agent definitions, and archetypes</w:t>
      </w:r>
      <w:r>
        <w:t>.</w:t>
      </w:r>
      <w:r>
        <w:br/>
      </w:r>
    </w:p>
    <w:p w14:paraId="2089413D" w14:textId="77777777" w:rsidR="004772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Outcome over Output</w:t>
      </w:r>
      <w:r>
        <w:t xml:space="preserve"> — measure success by delivered value, not volume of code.</w:t>
      </w:r>
    </w:p>
    <w:p w14:paraId="4C988A5D" w14:textId="77777777" w:rsidR="0047723D" w:rsidRDefault="00000000">
      <w:r>
        <w:pict w14:anchorId="3E57C1B2">
          <v:rect id="_x0000_i1028" style="width:0;height:1.5pt" o:hralign="center" o:hrstd="t" o:hr="t"/>
        </w:pict>
      </w:r>
    </w:p>
    <w:p w14:paraId="1300FD63" w14:textId="77777777" w:rsidR="0047723D" w:rsidRDefault="00000000">
      <w:pPr>
        <w:pStyle w:val="Heading2"/>
      </w:pPr>
      <w:bookmarkStart w:id="5" w:name="a2d-as-a-service"/>
      <w:bookmarkEnd w:id="4"/>
      <w:r>
        <w:t>🧩 A2D as a Service</w:t>
      </w:r>
    </w:p>
    <w:p w14:paraId="28056C26" w14:textId="77777777" w:rsidR="0047723D" w:rsidRDefault="00000000">
      <w:pPr>
        <w:pStyle w:val="FirstParagraph"/>
      </w:pPr>
      <w:r>
        <w:t>CodeLantern.AI provides a structured path for organizations to adopt A2D through two complementary service streams:</w:t>
      </w:r>
    </w:p>
    <w:p w14:paraId="7312B595" w14:textId="77777777" w:rsidR="0047723D" w:rsidRDefault="00000000">
      <w:pPr>
        <w:pStyle w:val="Heading3"/>
      </w:pPr>
      <w:bookmarkStart w:id="6" w:name="framework-enablement"/>
      <w:r>
        <w:t>1. Framework Enablement</w:t>
      </w:r>
    </w:p>
    <w:p w14:paraId="2FCD15C8" w14:textId="77777777" w:rsidR="0047723D" w:rsidRDefault="00000000">
      <w:pPr>
        <w:pStyle w:val="FirstParagraph"/>
      </w:pPr>
      <w:r>
        <w:t>A structured rollout of the A2D methodology — including training, process design, and tool configuration.</w:t>
      </w:r>
    </w:p>
    <w:p w14:paraId="58C5CC96" w14:textId="77777777" w:rsidR="00F67D08" w:rsidRDefault="00000000" w:rsidP="00F67D08">
      <w:pPr>
        <w:pStyle w:val="Compact"/>
        <w:numPr>
          <w:ilvl w:val="0"/>
          <w:numId w:val="3"/>
        </w:numPr>
      </w:pPr>
      <w:r>
        <w:t>Documented and configurable framework</w:t>
      </w:r>
      <w:r>
        <w:br/>
        <w:t>Scales from small dev teams to enterprise environments</w:t>
      </w:r>
    </w:p>
    <w:p w14:paraId="3809455C" w14:textId="77777777" w:rsidR="00F67D08" w:rsidRDefault="00000000" w:rsidP="00F67D08">
      <w:pPr>
        <w:pStyle w:val="Compact"/>
        <w:numPr>
          <w:ilvl w:val="0"/>
          <w:numId w:val="3"/>
        </w:numPr>
      </w:pPr>
      <w:r>
        <w:t>Modular adoption path (e.g., start with Copilot integration, evolve to agent orchestration)</w:t>
      </w:r>
    </w:p>
    <w:p w14:paraId="22894896" w14:textId="29157A80" w:rsidR="0047723D" w:rsidRDefault="00000000" w:rsidP="00F67D08">
      <w:pPr>
        <w:pStyle w:val="Compact"/>
        <w:numPr>
          <w:ilvl w:val="0"/>
          <w:numId w:val="3"/>
        </w:numPr>
      </w:pPr>
      <w:r>
        <w:t xml:space="preserve">Delivered via </w:t>
      </w:r>
      <w:r w:rsidRPr="00F67D08">
        <w:rPr>
          <w:b/>
          <w:bCs/>
        </w:rPr>
        <w:t>Kickstart Engagements</w:t>
      </w:r>
      <w:r>
        <w:t xml:space="preserve"> and </w:t>
      </w:r>
      <w:r w:rsidRPr="00F67D08">
        <w:rPr>
          <w:b/>
          <w:bCs/>
        </w:rPr>
        <w:t>Sustain &amp; Evolve Subscriptions</w:t>
      </w:r>
    </w:p>
    <w:p w14:paraId="07B26961" w14:textId="77777777" w:rsidR="0047723D" w:rsidRDefault="00000000">
      <w:pPr>
        <w:pStyle w:val="Heading3"/>
      </w:pPr>
      <w:bookmarkStart w:id="7" w:name="embedded-coaching-model"/>
      <w:bookmarkEnd w:id="6"/>
      <w:r>
        <w:t>2. Embedded Coaching Model</w:t>
      </w:r>
    </w:p>
    <w:p w14:paraId="62815B45" w14:textId="77777777" w:rsidR="0047723D" w:rsidRDefault="00000000">
      <w:pPr>
        <w:pStyle w:val="FirstParagraph"/>
      </w:pPr>
      <w:r>
        <w:t xml:space="preserve">True transformation takes time — that’s why A2D adoption is guided by </w:t>
      </w:r>
      <w:r>
        <w:rPr>
          <w:b/>
          <w:bCs/>
        </w:rPr>
        <w:t>Embedded AI Coaches</w:t>
      </w:r>
      <w:r>
        <w:t>.</w:t>
      </w:r>
    </w:p>
    <w:p w14:paraId="639E2250" w14:textId="3E9551D1" w:rsidR="00F67D08" w:rsidRDefault="00000000" w:rsidP="00F67D08">
      <w:pPr>
        <w:pStyle w:val="Compact"/>
        <w:numPr>
          <w:ilvl w:val="0"/>
          <w:numId w:val="4"/>
        </w:numPr>
      </w:pPr>
      <w:r>
        <w:t>Reinforce A2D principles day-to-day</w:t>
      </w:r>
      <w:r w:rsidR="00F67D08">
        <w:t xml:space="preserve"> </w:t>
      </w:r>
    </w:p>
    <w:p w14:paraId="1C3AD37E" w14:textId="77777777" w:rsidR="00F67D08" w:rsidRDefault="00F67D08" w:rsidP="00F67D08">
      <w:pPr>
        <w:pStyle w:val="Compact"/>
        <w:numPr>
          <w:ilvl w:val="0"/>
          <w:numId w:val="4"/>
        </w:numPr>
      </w:pPr>
      <w:r>
        <w:t>Hands on, lead by example coaching – not just instruction</w:t>
      </w:r>
    </w:p>
    <w:p w14:paraId="33516C8A" w14:textId="77777777" w:rsidR="00F67D08" w:rsidRDefault="00000000" w:rsidP="00F67D08">
      <w:pPr>
        <w:pStyle w:val="Compact"/>
        <w:numPr>
          <w:ilvl w:val="0"/>
          <w:numId w:val="4"/>
        </w:numPr>
      </w:pPr>
      <w:r>
        <w:t>Customize archetypes and agent definitions to fit team culture and tech stack</w:t>
      </w:r>
    </w:p>
    <w:p w14:paraId="1A9D5C5F" w14:textId="2C8CDEF0" w:rsidR="0047723D" w:rsidRDefault="00000000" w:rsidP="00F67D08">
      <w:pPr>
        <w:pStyle w:val="Compact"/>
        <w:numPr>
          <w:ilvl w:val="0"/>
          <w:numId w:val="4"/>
        </w:numPr>
      </w:pPr>
      <w:r>
        <w:t>Measure adoption success and ROI</w:t>
      </w:r>
    </w:p>
    <w:p w14:paraId="21ED5579" w14:textId="77777777" w:rsidR="0047723D" w:rsidRDefault="00000000">
      <w:r>
        <w:pict w14:anchorId="47AEAA3F">
          <v:rect id="_x0000_i1029" style="width:0;height:1.5pt" o:hralign="center" o:hrstd="t" o:hr="t"/>
        </w:pict>
      </w:r>
    </w:p>
    <w:p w14:paraId="28F4B5D6" w14:textId="77777777" w:rsidR="0047723D" w:rsidRDefault="00000000">
      <w:pPr>
        <w:pStyle w:val="Heading2"/>
      </w:pPr>
      <w:bookmarkStart w:id="8" w:name="intellectual-property-core-assets"/>
      <w:bookmarkEnd w:id="5"/>
      <w:bookmarkEnd w:id="7"/>
      <w:r>
        <w:t>🧱 Intellectual Property &amp; Core Assets</w:t>
      </w:r>
    </w:p>
    <w:p w14:paraId="4EF09308" w14:textId="77777777" w:rsidR="0047723D" w:rsidRDefault="00000000">
      <w:pPr>
        <w:pStyle w:val="FirstParagraph"/>
      </w:pPr>
      <w:r>
        <w:t>The A2D Framework is powered by two interdependent intellectual property assets that enable consistent, scalable, and high-quality AI collaboration across teams.</w:t>
      </w:r>
    </w:p>
    <w:p w14:paraId="7E456DE6" w14:textId="77777777" w:rsidR="0047723D" w:rsidRDefault="00000000">
      <w:r>
        <w:pict w14:anchorId="12C611E6">
          <v:rect id="_x0000_i1030" style="width:0;height:1.5pt" o:hralign="center" o:hrstd="t" o:hr="t"/>
        </w:pict>
      </w:r>
    </w:p>
    <w:p w14:paraId="48960225" w14:textId="77777777" w:rsidR="0047723D" w:rsidRDefault="00000000">
      <w:pPr>
        <w:pStyle w:val="Heading3"/>
      </w:pPr>
      <w:bookmarkStart w:id="9" w:name="archetype-framework-the-knowledge-base"/>
      <w:r>
        <w:lastRenderedPageBreak/>
        <w:t xml:space="preserve">1. Archetype Framework — </w:t>
      </w:r>
      <w:r>
        <w:rPr>
          <w:i/>
          <w:iCs/>
        </w:rPr>
        <w:t>The Knowledge Base</w:t>
      </w:r>
    </w:p>
    <w:p w14:paraId="3DDD2D5E" w14:textId="0DDE70BC" w:rsidR="0047723D" w:rsidRDefault="00000000">
      <w:pPr>
        <w:pStyle w:val="FirstParagraph"/>
      </w:pPr>
      <w:r>
        <w:rPr>
          <w:b/>
          <w:bCs/>
        </w:rPr>
        <w:t>Purpose:</w:t>
      </w:r>
      <w:r>
        <w:br/>
        <w:t xml:space="preserve">Archetypes define </w:t>
      </w:r>
      <w:r>
        <w:rPr>
          <w:i/>
          <w:iCs/>
        </w:rPr>
        <w:t>how</w:t>
      </w:r>
      <w:r>
        <w:t xml:space="preserve"> work should be done within a given technology stack.</w:t>
      </w:r>
      <w:r>
        <w:br/>
        <w:t xml:space="preserve">They represent the </w:t>
      </w:r>
      <w:r>
        <w:rPr>
          <w:b/>
          <w:bCs/>
        </w:rPr>
        <w:t>collective expertise</w:t>
      </w:r>
      <w:r>
        <w:t xml:space="preserve"> of </w:t>
      </w:r>
      <w:commentRangeStart w:id="10"/>
      <w:r>
        <w:t>experienced engineers</w:t>
      </w:r>
      <w:commentRangeEnd w:id="10"/>
      <w:r w:rsidR="00F67D08">
        <w:rPr>
          <w:rStyle w:val="CommentReference"/>
        </w:rPr>
        <w:commentReference w:id="10"/>
      </w:r>
      <w:r>
        <w:t>, codified into repeatable best practices that both humans and agents can reference when producing code, documentation, or artifacts.</w:t>
      </w:r>
    </w:p>
    <w:p w14:paraId="69224683" w14:textId="77777777" w:rsidR="0047723D" w:rsidRDefault="00000000">
      <w:pPr>
        <w:pStyle w:val="BodyText"/>
      </w:pPr>
      <w:r>
        <w:t xml:space="preserve">Each </w:t>
      </w:r>
      <w:r>
        <w:rPr>
          <w:b/>
          <w:bCs/>
        </w:rPr>
        <w:t>Archetype</w:t>
      </w:r>
      <w:r>
        <w:t xml:space="preserve"> includes: - Language or framework context (e.g., .NET, Node, Python, Power Platform)</w:t>
      </w:r>
      <w:r>
        <w:br/>
        <w:t>- Problem domain (e.g., API design, data access, UI, testing, DevOps)</w:t>
      </w:r>
      <w:r>
        <w:br/>
        <w:t>- Standardized structure and naming conventions</w:t>
      </w:r>
      <w:r>
        <w:br/>
        <w:t>- Performance, security, and maintainability guidelines</w:t>
      </w:r>
      <w:r>
        <w:br/>
        <w:t>- Example templates and reference implementations</w:t>
      </w:r>
    </w:p>
    <w:p w14:paraId="62F807D9" w14:textId="46F1F274" w:rsidR="0047723D" w:rsidRDefault="00000000">
      <w:pPr>
        <w:pStyle w:val="BodyText"/>
      </w:pPr>
      <w:r>
        <w:rPr>
          <w:b/>
          <w:bCs/>
        </w:rPr>
        <w:t>Why it matters:</w:t>
      </w:r>
      <w:r>
        <w:br/>
        <w:t>Without archetypes, AI agents tend to generate inconsistent code across projects and teams.</w:t>
      </w:r>
      <w:r w:rsidR="00F67D08">
        <w:t xml:space="preserve"> </w:t>
      </w:r>
      <w:r>
        <w:t>By grounding agent reasoning in these archetypes, we enforce consistency, traceability, and alignment with client engineering standards.</w:t>
      </w:r>
    </w:p>
    <w:p w14:paraId="6051FE20" w14:textId="77777777" w:rsidR="0047723D" w:rsidRDefault="00000000">
      <w:pPr>
        <w:pStyle w:val="BodyText"/>
      </w:pPr>
      <w:r>
        <w:rPr>
          <w:b/>
          <w:bCs/>
        </w:rPr>
        <w:t>In short:</w:t>
      </w:r>
      <w:r>
        <w:br/>
        <w:t xml:space="preserve">&gt; Archetypes are the </w:t>
      </w:r>
      <w:r>
        <w:rPr>
          <w:i/>
          <w:iCs/>
        </w:rPr>
        <w:t>playbooks</w:t>
      </w:r>
      <w:r>
        <w:t xml:space="preserve"> that guide how agents build, refactor, and maintain systems.</w:t>
      </w:r>
    </w:p>
    <w:p w14:paraId="448EF9DA" w14:textId="77777777" w:rsidR="0047723D" w:rsidRDefault="00000000">
      <w:r>
        <w:pict w14:anchorId="53A96451">
          <v:rect id="_x0000_i1031" style="width:0;height:1.5pt" o:hralign="center" o:hrstd="t" o:hr="t"/>
        </w:pict>
      </w:r>
    </w:p>
    <w:p w14:paraId="3C13ED13" w14:textId="77777777" w:rsidR="0047723D" w:rsidRDefault="00000000">
      <w:pPr>
        <w:pStyle w:val="Heading3"/>
      </w:pPr>
      <w:bookmarkStart w:id="11" w:name="agent-definition-library-the-workforce"/>
      <w:bookmarkEnd w:id="9"/>
      <w:r>
        <w:t xml:space="preserve">2. Agent Definition Library — </w:t>
      </w:r>
      <w:r>
        <w:rPr>
          <w:i/>
          <w:iCs/>
        </w:rPr>
        <w:t>The Workforce</w:t>
      </w:r>
    </w:p>
    <w:p w14:paraId="637AB350" w14:textId="77777777" w:rsidR="0047723D" w:rsidRDefault="00000000">
      <w:pPr>
        <w:pStyle w:val="FirstParagraph"/>
      </w:pPr>
      <w:r>
        <w:rPr>
          <w:b/>
          <w:bCs/>
        </w:rPr>
        <w:t>Purpose:</w:t>
      </w:r>
      <w:r>
        <w:br/>
        <w:t xml:space="preserve">Agents are the </w:t>
      </w:r>
      <w:r>
        <w:rPr>
          <w:i/>
          <w:iCs/>
        </w:rPr>
        <w:t>actors</w:t>
      </w:r>
      <w:r>
        <w:t xml:space="preserve"> that apply archetypes to perform work.</w:t>
      </w:r>
      <w:r>
        <w:br/>
        <w:t xml:space="preserve">Each agent is defined by a </w:t>
      </w:r>
      <w:r>
        <w:rPr>
          <w:b/>
          <w:bCs/>
        </w:rPr>
        <w:t>role, purpose, skillset, and scope of authority</w:t>
      </w:r>
      <w:r>
        <w:t>, and is trained to use archetypes as its reference library when reasoning or generating artifacts.</w:t>
      </w:r>
    </w:p>
    <w:p w14:paraId="753DF3DA" w14:textId="77777777" w:rsidR="0047723D" w:rsidRDefault="00000000">
      <w:pPr>
        <w:pStyle w:val="BodyText"/>
      </w:pPr>
      <w:r>
        <w:t xml:space="preserve">An </w:t>
      </w:r>
      <w:r>
        <w:rPr>
          <w:b/>
          <w:bCs/>
        </w:rPr>
        <w:t>Agent Definition</w:t>
      </w:r>
      <w:r>
        <w:t xml:space="preserve"> includes: - </w:t>
      </w:r>
      <w:r>
        <w:rPr>
          <w:b/>
          <w:bCs/>
        </w:rPr>
        <w:t>Role</w:t>
      </w:r>
      <w:r>
        <w:t xml:space="preserve"> (e.g., Developer, QA, Product Owner)</w:t>
      </w:r>
      <w:r>
        <w:br/>
        <w:t xml:space="preserve">- </w:t>
      </w:r>
      <w:r>
        <w:rPr>
          <w:b/>
          <w:bCs/>
        </w:rPr>
        <w:t>Persona / Voice</w:t>
      </w:r>
      <w:r>
        <w:t xml:space="preserve"> (how it communicates)</w:t>
      </w:r>
      <w:r>
        <w:br/>
        <w:t xml:space="preserve">- </w:t>
      </w:r>
      <w:r>
        <w:rPr>
          <w:b/>
          <w:bCs/>
        </w:rPr>
        <w:t>Core Instructions</w:t>
      </w:r>
      <w:r>
        <w:t xml:space="preserve"> (mission and decision boundaries)</w:t>
      </w:r>
      <w:r>
        <w:br/>
        <w:t xml:space="preserve">- </w:t>
      </w:r>
      <w:r>
        <w:rPr>
          <w:b/>
          <w:bCs/>
        </w:rPr>
        <w:t>Access Permissions</w:t>
      </w:r>
      <w:r>
        <w:t xml:space="preserve"> (files, repositories, environments)</w:t>
      </w:r>
      <w:r>
        <w:br/>
        <w:t xml:space="preserve">- </w:t>
      </w:r>
      <w:r>
        <w:rPr>
          <w:b/>
          <w:bCs/>
        </w:rPr>
        <w:t>MCP Tools &amp; Skills</w:t>
      </w:r>
      <w:r>
        <w:t xml:space="preserve"> (e.g., code search, PR review, test runner, data access)</w:t>
      </w:r>
      <w:r>
        <w:br/>
        <w:t xml:space="preserve">- </w:t>
      </w:r>
      <w:r>
        <w:rPr>
          <w:b/>
          <w:bCs/>
        </w:rPr>
        <w:t>Archetype References</w:t>
      </w:r>
      <w:r>
        <w:t xml:space="preserve"> (the canonical frameworks and examples it should follow)</w:t>
      </w:r>
      <w:r>
        <w:br/>
        <w:t xml:space="preserve">- </w:t>
      </w:r>
      <w:r>
        <w:rPr>
          <w:b/>
          <w:bCs/>
        </w:rPr>
        <w:t>Escalation Rules</w:t>
      </w:r>
      <w:r>
        <w:t xml:space="preserve"> (when to defer to humans or other agents)</w:t>
      </w:r>
    </w:p>
    <w:p w14:paraId="64C0F2B2" w14:textId="77777777" w:rsidR="0047723D" w:rsidRDefault="00000000">
      <w:pPr>
        <w:pStyle w:val="BodyText"/>
      </w:pPr>
      <w:r>
        <w:rPr>
          <w:b/>
          <w:bCs/>
        </w:rPr>
        <w:t>Example:</w:t>
      </w:r>
      <w:r>
        <w:br/>
        <w:t xml:space="preserve">A </w:t>
      </w:r>
      <w:r>
        <w:rPr>
          <w:rStyle w:val="VerbatimChar"/>
        </w:rPr>
        <w:t>Workhorse Developer Agent</w:t>
      </w:r>
      <w:r>
        <w:t xml:space="preserve"> for .NET might:</w:t>
      </w:r>
      <w:r>
        <w:br/>
        <w:t xml:space="preserve">- Reference the </w:t>
      </w:r>
      <w:r>
        <w:rPr>
          <w:b/>
          <w:bCs/>
        </w:rPr>
        <w:t>API Controller</w:t>
      </w:r>
      <w:r>
        <w:t xml:space="preserve"> and </w:t>
      </w:r>
      <w:r>
        <w:rPr>
          <w:b/>
          <w:bCs/>
        </w:rPr>
        <w:t>Data Access Archetypes</w:t>
      </w:r>
      <w:r>
        <w:br/>
        <w:t>- Implement new features or refactor existing code following those templates</w:t>
      </w:r>
      <w:r>
        <w:br/>
        <w:t xml:space="preserve">- Automatically generate corresponding unit tests based on the </w:t>
      </w:r>
      <w:r>
        <w:rPr>
          <w:b/>
          <w:bCs/>
        </w:rPr>
        <w:t>Testing Archetype</w:t>
      </w:r>
      <w:r>
        <w:br/>
        <w:t>- Raise a PR for a human reviewer agent or person to approve</w:t>
      </w:r>
    </w:p>
    <w:p w14:paraId="592B8448" w14:textId="77777777" w:rsidR="0047723D" w:rsidRDefault="00000000">
      <w:pPr>
        <w:pStyle w:val="BodyText"/>
      </w:pPr>
      <w:r>
        <w:rPr>
          <w:b/>
          <w:bCs/>
        </w:rPr>
        <w:lastRenderedPageBreak/>
        <w:t>In short:</w:t>
      </w:r>
      <w:r>
        <w:br/>
        <w:t xml:space="preserve">&gt; Agents are the </w:t>
      </w:r>
      <w:r>
        <w:rPr>
          <w:i/>
          <w:iCs/>
        </w:rPr>
        <w:t>doers</w:t>
      </w:r>
      <w:r>
        <w:t xml:space="preserve">; Archetypes are the </w:t>
      </w:r>
      <w:r>
        <w:rPr>
          <w:i/>
          <w:iCs/>
        </w:rPr>
        <w:t>rules they follow</w:t>
      </w:r>
      <w:r>
        <w:t>.</w:t>
      </w:r>
    </w:p>
    <w:p w14:paraId="757EB464" w14:textId="77777777" w:rsidR="0047723D" w:rsidRDefault="00000000">
      <w:r>
        <w:pict w14:anchorId="247A675F">
          <v:rect id="_x0000_i1032" style="width:0;height:1.5pt" o:hralign="center" o:hrstd="t" o:hr="t"/>
        </w:pict>
      </w:r>
    </w:p>
    <w:p w14:paraId="18DB524C" w14:textId="77777777" w:rsidR="0047723D" w:rsidRDefault="00000000">
      <w:pPr>
        <w:pStyle w:val="Heading2"/>
      </w:pPr>
      <w:bookmarkStart w:id="12" w:name="X00c439b8ced50577d8fa547f563985a0188b28d"/>
      <w:bookmarkEnd w:id="8"/>
      <w:bookmarkEnd w:id="11"/>
      <w:r>
        <w:t>🧩 Relationship Between Archetypes and Agents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7"/>
        <w:gridCol w:w="1790"/>
        <w:gridCol w:w="6219"/>
      </w:tblGrid>
      <w:tr w:rsidR="0047723D" w14:paraId="5C314DD2" w14:textId="77777777" w:rsidTr="0047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0EBBA" w14:textId="77777777" w:rsidR="0047723D" w:rsidRDefault="0000000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2590084D" w14:textId="77777777" w:rsidR="0047723D" w:rsidRDefault="00000000">
            <w:pPr>
              <w:pStyle w:val="Compact"/>
            </w:pPr>
            <w:r>
              <w:t>Acts As</w:t>
            </w:r>
          </w:p>
        </w:tc>
        <w:tc>
          <w:tcPr>
            <w:tcW w:w="0" w:type="auto"/>
          </w:tcPr>
          <w:p w14:paraId="219B41A0" w14:textId="77777777" w:rsidR="0047723D" w:rsidRDefault="00000000">
            <w:pPr>
              <w:pStyle w:val="Compact"/>
            </w:pPr>
            <w:r>
              <w:t>Description</w:t>
            </w:r>
          </w:p>
        </w:tc>
      </w:tr>
      <w:tr w:rsidR="0047723D" w14:paraId="66DA594A" w14:textId="77777777">
        <w:tc>
          <w:tcPr>
            <w:tcW w:w="0" w:type="auto"/>
          </w:tcPr>
          <w:p w14:paraId="6A83620E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Archetype</w:t>
            </w:r>
          </w:p>
        </w:tc>
        <w:tc>
          <w:tcPr>
            <w:tcW w:w="0" w:type="auto"/>
          </w:tcPr>
          <w:p w14:paraId="4D559B16" w14:textId="77777777" w:rsidR="0047723D" w:rsidRDefault="00000000">
            <w:pPr>
              <w:pStyle w:val="Compact"/>
            </w:pPr>
            <w:r>
              <w:rPr>
                <w:i/>
                <w:iCs/>
              </w:rPr>
              <w:t>Framework</w:t>
            </w:r>
          </w:p>
        </w:tc>
        <w:tc>
          <w:tcPr>
            <w:tcW w:w="0" w:type="auto"/>
          </w:tcPr>
          <w:p w14:paraId="682B7953" w14:textId="77777777" w:rsidR="0047723D" w:rsidRDefault="00000000">
            <w:pPr>
              <w:pStyle w:val="Compact"/>
            </w:pPr>
            <w:r>
              <w:t>Defines the “how” — the pattern, structure, and standards to be used.</w:t>
            </w:r>
          </w:p>
        </w:tc>
      </w:tr>
      <w:tr w:rsidR="0047723D" w14:paraId="2D213895" w14:textId="77777777">
        <w:tc>
          <w:tcPr>
            <w:tcW w:w="0" w:type="auto"/>
          </w:tcPr>
          <w:p w14:paraId="61A05A8D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</w:tcPr>
          <w:p w14:paraId="5FBEB7ED" w14:textId="77777777" w:rsidR="0047723D" w:rsidRDefault="00000000">
            <w:pPr>
              <w:pStyle w:val="Compact"/>
            </w:pPr>
            <w:r>
              <w:rPr>
                <w:i/>
                <w:iCs/>
              </w:rPr>
              <w:t>Practitioner</w:t>
            </w:r>
          </w:p>
        </w:tc>
        <w:tc>
          <w:tcPr>
            <w:tcW w:w="0" w:type="auto"/>
          </w:tcPr>
          <w:p w14:paraId="32A2DDBC" w14:textId="77777777" w:rsidR="0047723D" w:rsidRDefault="00000000">
            <w:pPr>
              <w:pStyle w:val="Compact"/>
            </w:pPr>
            <w:r>
              <w:t>Executes the “how” — applies archetypes to deliver consistent, high-quality outcomes.</w:t>
            </w:r>
          </w:p>
        </w:tc>
      </w:tr>
      <w:tr w:rsidR="0047723D" w14:paraId="521FC547" w14:textId="77777777">
        <w:tc>
          <w:tcPr>
            <w:tcW w:w="0" w:type="auto"/>
          </w:tcPr>
          <w:p w14:paraId="6E848A50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Human Team</w:t>
            </w:r>
          </w:p>
        </w:tc>
        <w:tc>
          <w:tcPr>
            <w:tcW w:w="0" w:type="auto"/>
          </w:tcPr>
          <w:p w14:paraId="6DBB0543" w14:textId="77777777" w:rsidR="0047723D" w:rsidRDefault="00000000">
            <w:pPr>
              <w:pStyle w:val="Compact"/>
            </w:pPr>
            <w:r>
              <w:rPr>
                <w:i/>
                <w:iCs/>
              </w:rPr>
              <w:t>Coach &amp; Reviewer</w:t>
            </w:r>
          </w:p>
        </w:tc>
        <w:tc>
          <w:tcPr>
            <w:tcW w:w="0" w:type="auto"/>
          </w:tcPr>
          <w:p w14:paraId="3AC5D240" w14:textId="77777777" w:rsidR="0047723D" w:rsidRDefault="00000000">
            <w:pPr>
              <w:pStyle w:val="Compact"/>
            </w:pPr>
            <w:r>
              <w:t>Guides, supervises, and continuously improves both archetypes and agents.</w:t>
            </w:r>
          </w:p>
        </w:tc>
      </w:tr>
    </w:tbl>
    <w:p w14:paraId="27E02171" w14:textId="77777777" w:rsidR="0047723D" w:rsidRDefault="00000000">
      <w:pPr>
        <w:pStyle w:val="BodyText"/>
      </w:pPr>
      <w:r>
        <w:t xml:space="preserve">Together, this triad creates a </w:t>
      </w:r>
      <w:r>
        <w:rPr>
          <w:b/>
          <w:bCs/>
        </w:rPr>
        <w:t>closed learning loop</w:t>
      </w:r>
      <w:r>
        <w:t>:</w:t>
      </w:r>
      <w:r>
        <w:br/>
        <w:t xml:space="preserve">1. Humans codify and refine </w:t>
      </w:r>
      <w:r>
        <w:rPr>
          <w:b/>
          <w:bCs/>
        </w:rPr>
        <w:t>Archetypes</w:t>
      </w:r>
      <w:r>
        <w:t>.</w:t>
      </w:r>
      <w:r>
        <w:br/>
        <w:t xml:space="preserve">2. </w:t>
      </w:r>
      <w:r>
        <w:rPr>
          <w:b/>
          <w:bCs/>
        </w:rPr>
        <w:t>Agents</w:t>
      </w:r>
      <w:r>
        <w:t xml:space="preserve"> use them to perform repeatable, high-quality work.</w:t>
      </w:r>
      <w:r>
        <w:br/>
        <w:t xml:space="preserve">3. Humans and agents review outcomes to improve both the </w:t>
      </w:r>
      <w:r>
        <w:rPr>
          <w:b/>
          <w:bCs/>
        </w:rPr>
        <w:t>Archetypes</w:t>
      </w:r>
      <w:r>
        <w:t xml:space="preserve"> and </w:t>
      </w:r>
      <w:r>
        <w:rPr>
          <w:b/>
          <w:bCs/>
        </w:rPr>
        <w:t>Agent Definitions</w:t>
      </w:r>
      <w:r>
        <w:t>.</w:t>
      </w:r>
    </w:p>
    <w:p w14:paraId="5C6FAE10" w14:textId="77777777" w:rsidR="0047723D" w:rsidRDefault="00000000">
      <w:r>
        <w:pict w14:anchorId="06DC693A">
          <v:rect id="_x0000_i1033" style="width:0;height:1.5pt" o:hralign="center" o:hrstd="t" o:hr="t"/>
        </w:pict>
      </w:r>
    </w:p>
    <w:p w14:paraId="437576A0" w14:textId="77777777" w:rsidR="0047723D" w:rsidRDefault="00000000">
      <w:pPr>
        <w:pStyle w:val="Heading2"/>
      </w:pPr>
      <w:bookmarkStart w:id="13" w:name="agent-friendly-work-authoring"/>
      <w:bookmarkEnd w:id="12"/>
      <w:r>
        <w:t>✍️ Agent-Friendly Work Authoring</w:t>
      </w:r>
    </w:p>
    <w:p w14:paraId="0C54B7A9" w14:textId="77777777" w:rsidR="0047723D" w:rsidRDefault="00000000">
      <w:pPr>
        <w:pStyle w:val="FirstParagraph"/>
      </w:pPr>
      <w:r>
        <w:t xml:space="preserve">For A2D to succeed, </w:t>
      </w:r>
      <w:r>
        <w:rPr>
          <w:b/>
          <w:bCs/>
        </w:rPr>
        <w:t>work must be described in a way that agents can understand, plan, and execute</w:t>
      </w:r>
      <w:r>
        <w:t>.</w:t>
      </w:r>
      <w:r>
        <w:br/>
        <w:t xml:space="preserve">CodeLantern’s A2D process teaches and enforces </w:t>
      </w:r>
      <w:r>
        <w:rPr>
          <w:b/>
          <w:bCs/>
        </w:rPr>
        <w:t>Agent-Friendly Authoring Standards</w:t>
      </w:r>
      <w:r>
        <w:t xml:space="preserve"> — the modern evolution of user stories and issue templates.</w:t>
      </w:r>
    </w:p>
    <w:p w14:paraId="29169893" w14:textId="77777777" w:rsidR="0047723D" w:rsidRDefault="00000000">
      <w:pPr>
        <w:pStyle w:val="BodyText"/>
      </w:pPr>
      <w:r>
        <w:rPr>
          <w:b/>
          <w:bCs/>
        </w:rPr>
        <w:t>Key Principles</w:t>
      </w:r>
      <w:r>
        <w:t xml:space="preserve"> - Write requirements in clear, structured formats (e.g., “Given / When / Then”, explicit acceptance criteria).</w:t>
      </w:r>
      <w:r>
        <w:br/>
        <w:t xml:space="preserve">- Use consistent tagging for scope and complexity (e.g., </w:t>
      </w:r>
      <w:r>
        <w:rPr>
          <w:rStyle w:val="VerbatimChar"/>
        </w:rPr>
        <w:t>#feature</w:t>
      </w:r>
      <w:r>
        <w:t xml:space="preserve">, </w:t>
      </w:r>
      <w:r>
        <w:rPr>
          <w:rStyle w:val="VerbatimChar"/>
        </w:rPr>
        <w:t>#refactor</w:t>
      </w:r>
      <w:r>
        <w:t xml:space="preserve">, </w:t>
      </w:r>
      <w:r>
        <w:rPr>
          <w:rStyle w:val="VerbatimChar"/>
        </w:rPr>
        <w:t>#bugfix</w:t>
      </w:r>
      <w:r>
        <w:t>).</w:t>
      </w:r>
      <w:r>
        <w:br/>
        <w:t xml:space="preserve">- Provide concrete examples and references to relevant </w:t>
      </w:r>
      <w:r>
        <w:rPr>
          <w:b/>
          <w:bCs/>
        </w:rPr>
        <w:t>Archetypes</w:t>
      </w:r>
      <w:r>
        <w:t>.</w:t>
      </w:r>
      <w:r>
        <w:br/>
        <w:t>- Avoid ambiguity and implicit context — agents thrive on explicit, machine-readable instructions.</w:t>
      </w:r>
      <w:r>
        <w:br/>
        <w:t>- Capture dependencies and desired outcomes rather than implementation detail.</w:t>
      </w:r>
    </w:p>
    <w:p w14:paraId="62E8127F" w14:textId="77777777" w:rsidR="0047723D" w:rsidRDefault="00000000">
      <w:pPr>
        <w:pStyle w:val="BodyText"/>
      </w:pPr>
      <w:r>
        <w:rPr>
          <w:b/>
          <w:bCs/>
        </w:rPr>
        <w:t>Benefits</w:t>
      </w:r>
      <w:r>
        <w:t xml:space="preserve"> - Enables agents to automatically plan, decompose, and assign work among themselves.</w:t>
      </w:r>
      <w:r>
        <w:br/>
        <w:t>- Reduces human bottlenecks in task breakdown.</w:t>
      </w:r>
      <w:r>
        <w:br/>
        <w:t>- Ensures every generated artifact aligns with the intended design patterns and business rules.</w:t>
      </w:r>
    </w:p>
    <w:p w14:paraId="7C1A7CD5" w14:textId="77777777" w:rsidR="0047723D" w:rsidRDefault="00000000">
      <w:pPr>
        <w:pStyle w:val="BodyText"/>
      </w:pPr>
      <w:r>
        <w:rPr>
          <w:b/>
          <w:bCs/>
        </w:rPr>
        <w:t>Example Structure:</w:t>
      </w:r>
    </w:p>
    <w:p w14:paraId="1F33EA65" w14:textId="77777777" w:rsidR="0047723D" w:rsidRDefault="00000000">
      <w:pPr>
        <w:pStyle w:val="SourceCode"/>
      </w:pPr>
      <w:r>
        <w:rPr>
          <w:rStyle w:val="FunctionTok"/>
        </w:rPr>
        <w:t>issue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Implement Order Validation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archetype</w:t>
      </w:r>
      <w:r>
        <w:rPr>
          <w:rStyle w:val="KeywordTok"/>
        </w:rPr>
        <w:t>:</w:t>
      </w:r>
      <w:r>
        <w:rPr>
          <w:rStyle w:val="AttributeTok"/>
        </w:rPr>
        <w:t xml:space="preserve"> ServiceLayer/.NET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acceptance_criteria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Must validate against existing product inventory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Must log invalid orders to ErrorQueue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Unit tests must follow Testing/Service Archetype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Database Schema v3.2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Logging Framework Archetype</w:t>
      </w:r>
    </w:p>
    <w:p w14:paraId="25B3F7A4" w14:textId="77777777" w:rsidR="0047723D" w:rsidRDefault="00000000">
      <w:pPr>
        <w:pStyle w:val="FirstParagraph"/>
      </w:pPr>
      <w:r>
        <w:t xml:space="preserve">By writing work in an </w:t>
      </w:r>
      <w:r>
        <w:rPr>
          <w:b/>
          <w:bCs/>
        </w:rPr>
        <w:t>agent-friendly format</w:t>
      </w:r>
      <w:r>
        <w:t>, clients unlock the true power of A2D — where human intent can be directly translated into automated execution by specialized, collaborative agents.</w:t>
      </w:r>
    </w:p>
    <w:p w14:paraId="043004FB" w14:textId="77777777" w:rsidR="0047723D" w:rsidRDefault="00000000">
      <w:r>
        <w:pict w14:anchorId="50BD9502">
          <v:rect id="_x0000_i1034" style="width:0;height:1.5pt" o:hralign="center" o:hrstd="t" o:hr="t"/>
        </w:pict>
      </w:r>
    </w:p>
    <w:p w14:paraId="413BBFB7" w14:textId="77777777" w:rsidR="0047723D" w:rsidRDefault="00000000">
      <w:pPr>
        <w:pStyle w:val="Heading2"/>
      </w:pPr>
      <w:bookmarkStart w:id="14" w:name="continuous-improvement-loop"/>
      <w:bookmarkEnd w:id="13"/>
      <w:r>
        <w:t>🔁 Continuous Improvement Loop</w:t>
      </w:r>
    </w:p>
    <w:p w14:paraId="2C36A19A" w14:textId="77777777" w:rsidR="00477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Client</w:t>
      </w:r>
      <w:r>
        <w:t xml:space="preserve"> writes agent-friendly issues.</w:t>
      </w:r>
      <w:r>
        <w:br/>
      </w:r>
    </w:p>
    <w:p w14:paraId="46E26DC8" w14:textId="77777777" w:rsidR="00477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Agents</w:t>
      </w:r>
      <w:r>
        <w:t xml:space="preserve"> execute work using archetypes.</w:t>
      </w:r>
      <w:r>
        <w:br/>
      </w:r>
    </w:p>
    <w:p w14:paraId="779A6D84" w14:textId="77777777" w:rsidR="00477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Humans</w:t>
      </w:r>
      <w:r>
        <w:t xml:space="preserve"> review and refine both output and definitions.</w:t>
      </w:r>
      <w:r>
        <w:br/>
      </w:r>
    </w:p>
    <w:p w14:paraId="7A685550" w14:textId="77777777" w:rsidR="00477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CodeLantern</w:t>
      </w:r>
      <w:r>
        <w:t xml:space="preserve"> updates archetype and agent libraries globally.</w:t>
      </w:r>
      <w:r>
        <w:br/>
      </w:r>
    </w:p>
    <w:p w14:paraId="0F9DE1B7" w14:textId="77777777" w:rsidR="00477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Subscribers</w:t>
      </w:r>
      <w:r>
        <w:t xml:space="preserve"> receive updated best practices, ensuring they always stay ahead of the curve.</w:t>
      </w:r>
    </w:p>
    <w:p w14:paraId="36E8E280" w14:textId="77777777" w:rsidR="0047723D" w:rsidRDefault="00000000">
      <w:pPr>
        <w:pStyle w:val="FirstParagraph"/>
      </w:pPr>
      <w:r>
        <w:rPr>
          <w:b/>
          <w:bCs/>
        </w:rPr>
        <w:t>In essence:</w:t>
      </w:r>
      <w:r>
        <w:br/>
        <w:t xml:space="preserve">&gt; </w:t>
      </w:r>
      <w:r>
        <w:rPr>
          <w:i/>
          <w:iCs/>
        </w:rPr>
        <w:t>Archetypes are the DNA of engineering quality.</w:t>
      </w:r>
      <w:r>
        <w:br/>
        <w:t xml:space="preserve">&gt; </w:t>
      </w:r>
      <w:r>
        <w:rPr>
          <w:i/>
          <w:iCs/>
        </w:rPr>
        <w:t>Agents are the workforce that bring it to life.</w:t>
      </w:r>
      <w:r>
        <w:br/>
        <w:t xml:space="preserve">&gt; </w:t>
      </w:r>
      <w:r>
        <w:rPr>
          <w:i/>
          <w:iCs/>
        </w:rPr>
        <w:t>Agent-friendly authoring is the interface that connects human intent to AI execution.</w:t>
      </w:r>
    </w:p>
    <w:p w14:paraId="1F462B1C" w14:textId="77777777" w:rsidR="0047723D" w:rsidRDefault="00000000">
      <w:r>
        <w:pict w14:anchorId="140A5DBF">
          <v:rect id="_x0000_i1035" style="width:0;height:1.5pt" o:hralign="center" o:hrstd="t" o:hr="t"/>
        </w:pict>
      </w:r>
    </w:p>
    <w:p w14:paraId="61F08625" w14:textId="77777777" w:rsidR="0047723D" w:rsidRDefault="00000000">
      <w:pPr>
        <w:pStyle w:val="Heading2"/>
      </w:pPr>
      <w:bookmarkStart w:id="15" w:name="summary"/>
      <w:bookmarkEnd w:id="14"/>
      <w:r>
        <w:t>🧭 Summary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2"/>
        <w:gridCol w:w="5924"/>
      </w:tblGrid>
      <w:tr w:rsidR="0047723D" w14:paraId="0649C6E7" w14:textId="77777777" w:rsidTr="00F6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7" w:type="pct"/>
          </w:tcPr>
          <w:p w14:paraId="63572363" w14:textId="77777777" w:rsidR="0047723D" w:rsidRDefault="00000000">
            <w:pPr>
              <w:pStyle w:val="Compact"/>
            </w:pPr>
            <w:r>
              <w:t>Element</w:t>
            </w:r>
          </w:p>
        </w:tc>
        <w:tc>
          <w:tcPr>
            <w:tcW w:w="3093" w:type="pct"/>
          </w:tcPr>
          <w:p w14:paraId="20F58706" w14:textId="77777777" w:rsidR="0047723D" w:rsidRDefault="00000000">
            <w:pPr>
              <w:pStyle w:val="Compact"/>
            </w:pPr>
            <w:r>
              <w:t>Description</w:t>
            </w:r>
          </w:p>
        </w:tc>
      </w:tr>
      <w:tr w:rsidR="0047723D" w14:paraId="77F3DF8B" w14:textId="77777777" w:rsidTr="00F67D08">
        <w:tc>
          <w:tcPr>
            <w:tcW w:w="1907" w:type="pct"/>
          </w:tcPr>
          <w:p w14:paraId="5760379A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A2D Methodology</w:t>
            </w:r>
          </w:p>
        </w:tc>
        <w:tc>
          <w:tcPr>
            <w:tcW w:w="3093" w:type="pct"/>
          </w:tcPr>
          <w:p w14:paraId="2141E4D1" w14:textId="77777777" w:rsidR="0047723D" w:rsidRDefault="00000000">
            <w:pPr>
              <w:pStyle w:val="Compact"/>
            </w:pPr>
            <w:r>
              <w:t>A structured evolution of Agile for the AI era</w:t>
            </w:r>
          </w:p>
        </w:tc>
      </w:tr>
      <w:tr w:rsidR="0047723D" w14:paraId="421FA33D" w14:textId="77777777" w:rsidTr="00F67D08">
        <w:tc>
          <w:tcPr>
            <w:tcW w:w="1907" w:type="pct"/>
          </w:tcPr>
          <w:p w14:paraId="61D3CB7C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Enablement Service</w:t>
            </w:r>
          </w:p>
        </w:tc>
        <w:tc>
          <w:tcPr>
            <w:tcW w:w="3093" w:type="pct"/>
          </w:tcPr>
          <w:p w14:paraId="153234C8" w14:textId="77777777" w:rsidR="0047723D" w:rsidRDefault="00000000">
            <w:pPr>
              <w:pStyle w:val="Compact"/>
            </w:pPr>
            <w:r>
              <w:t>Teachable, configurable rollout for teams</w:t>
            </w:r>
          </w:p>
        </w:tc>
      </w:tr>
      <w:tr w:rsidR="0047723D" w14:paraId="766F7FF7" w14:textId="77777777" w:rsidTr="00F67D08">
        <w:tc>
          <w:tcPr>
            <w:tcW w:w="1907" w:type="pct"/>
          </w:tcPr>
          <w:p w14:paraId="52C6390B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Embedded Coaching</w:t>
            </w:r>
          </w:p>
        </w:tc>
        <w:tc>
          <w:tcPr>
            <w:tcW w:w="3093" w:type="pct"/>
          </w:tcPr>
          <w:p w14:paraId="19874BB1" w14:textId="77777777" w:rsidR="0047723D" w:rsidRDefault="00000000">
            <w:pPr>
              <w:pStyle w:val="Compact"/>
            </w:pPr>
            <w:r>
              <w:t>Ongoing transformation and learning</w:t>
            </w:r>
          </w:p>
        </w:tc>
      </w:tr>
      <w:tr w:rsidR="0047723D" w14:paraId="595EE2B1" w14:textId="77777777" w:rsidTr="00F67D08">
        <w:tc>
          <w:tcPr>
            <w:tcW w:w="1907" w:type="pct"/>
          </w:tcPr>
          <w:p w14:paraId="2E8D2F8D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Archetype Framework (IP)</w:t>
            </w:r>
          </w:p>
        </w:tc>
        <w:tc>
          <w:tcPr>
            <w:tcW w:w="3093" w:type="pct"/>
          </w:tcPr>
          <w:p w14:paraId="796601C5" w14:textId="77777777" w:rsidR="0047723D" w:rsidRDefault="00000000">
            <w:pPr>
              <w:pStyle w:val="Compact"/>
            </w:pPr>
            <w:r>
              <w:t>Curated best-practice dev blueprints</w:t>
            </w:r>
          </w:p>
        </w:tc>
      </w:tr>
      <w:tr w:rsidR="0047723D" w14:paraId="33D11507" w14:textId="77777777" w:rsidTr="00F67D08">
        <w:tc>
          <w:tcPr>
            <w:tcW w:w="1907" w:type="pct"/>
          </w:tcPr>
          <w:p w14:paraId="282B9185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Agent Definition Library (IP)</w:t>
            </w:r>
          </w:p>
        </w:tc>
        <w:tc>
          <w:tcPr>
            <w:tcW w:w="3093" w:type="pct"/>
          </w:tcPr>
          <w:p w14:paraId="2A7A6067" w14:textId="77777777" w:rsidR="0047723D" w:rsidRDefault="00000000">
            <w:pPr>
              <w:pStyle w:val="Compact"/>
            </w:pPr>
            <w:r>
              <w:t>Standardized and configurable agent roles</w:t>
            </w:r>
          </w:p>
        </w:tc>
      </w:tr>
      <w:tr w:rsidR="0047723D" w14:paraId="60680337" w14:textId="77777777" w:rsidTr="00F67D08">
        <w:tc>
          <w:tcPr>
            <w:tcW w:w="1907" w:type="pct"/>
          </w:tcPr>
          <w:p w14:paraId="77207D90" w14:textId="77777777" w:rsidR="0047723D" w:rsidRDefault="00000000">
            <w:pPr>
              <w:pStyle w:val="Compact"/>
            </w:pPr>
            <w:r>
              <w:rPr>
                <w:b/>
                <w:bCs/>
              </w:rPr>
              <w:t>Subscription Value</w:t>
            </w:r>
          </w:p>
        </w:tc>
        <w:tc>
          <w:tcPr>
            <w:tcW w:w="3093" w:type="pct"/>
          </w:tcPr>
          <w:p w14:paraId="347DFD37" w14:textId="77777777" w:rsidR="0047723D" w:rsidRDefault="00000000">
            <w:pPr>
              <w:pStyle w:val="Compact"/>
            </w:pPr>
            <w:r>
              <w:t>Access to continuous updates, improvements, and expert insight</w:t>
            </w:r>
          </w:p>
        </w:tc>
      </w:tr>
    </w:tbl>
    <w:p w14:paraId="115045D3" w14:textId="77777777" w:rsidR="0047723D" w:rsidRDefault="00000000">
      <w:r>
        <w:pict w14:anchorId="6CBB3111">
          <v:rect id="_x0000_i1036" style="width:0;height:1.5pt" o:hralign="center" o:hrstd="t" o:hr="t"/>
        </w:pict>
      </w:r>
    </w:p>
    <w:p w14:paraId="4F937842" w14:textId="77777777" w:rsidR="0047723D" w:rsidRDefault="00000000">
      <w:pPr>
        <w:pStyle w:val="FirstParagraph"/>
      </w:pPr>
      <w:r>
        <w:rPr>
          <w:b/>
          <w:bCs/>
        </w:rPr>
        <w:lastRenderedPageBreak/>
        <w:t>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November 2025</w:t>
      </w:r>
      <w:r>
        <w:br/>
      </w:r>
      <w:r>
        <w:rPr>
          <w:b/>
          <w:bCs/>
        </w:rPr>
        <w:t>Maintained By:</w:t>
      </w:r>
      <w:r>
        <w:t xml:space="preserve"> CodeLantern.AI / TechLantern Group</w:t>
      </w:r>
      <w:bookmarkEnd w:id="0"/>
      <w:bookmarkEnd w:id="15"/>
    </w:p>
    <w:sectPr w:rsidR="0047723D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David Judd" w:date="2025-11-08T19:44:00Z" w:initials="DJ">
    <w:p w14:paraId="494A4687" w14:textId="77777777" w:rsidR="008F5A2E" w:rsidRDefault="008F5A2E" w:rsidP="008F5A2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Not sure about this, because not everyone has a positive view of Agile. </w:t>
      </w:r>
    </w:p>
  </w:comment>
  <w:comment w:id="10" w:author="David Judd" w:date="2025-11-08T19:48:00Z" w:initials="DJ">
    <w:p w14:paraId="2997824A" w14:textId="77777777" w:rsidR="00F67D08" w:rsidRDefault="00F67D08" w:rsidP="00F67D08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O# consultants would be a great source to generate archetypes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4A4687" w15:done="0"/>
  <w15:commentEx w15:paraId="299782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9F93AC" w16cex:dateUtc="2025-11-09T00:44:00Z"/>
  <w16cex:commentExtensible w16cex:durableId="41DE5DF9" w16cex:dateUtc="2025-11-09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4A4687" w16cid:durableId="799F93AC"/>
  <w16cid:commentId w16cid:paraId="2997824A" w16cid:durableId="41DE5D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644F3" w14:textId="77777777" w:rsidR="00DE19E5" w:rsidRDefault="00DE19E5">
      <w:pPr>
        <w:spacing w:after="0"/>
      </w:pPr>
      <w:r>
        <w:separator/>
      </w:r>
    </w:p>
  </w:endnote>
  <w:endnote w:type="continuationSeparator" w:id="0">
    <w:p w14:paraId="24088DE0" w14:textId="77777777" w:rsidR="00DE19E5" w:rsidRDefault="00DE19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0F51" w14:textId="77777777" w:rsidR="00DE19E5" w:rsidRDefault="00DE19E5">
      <w:r>
        <w:separator/>
      </w:r>
    </w:p>
  </w:footnote>
  <w:footnote w:type="continuationSeparator" w:id="0">
    <w:p w14:paraId="7A70A1C3" w14:textId="77777777" w:rsidR="00DE19E5" w:rsidRDefault="00DE19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5ADF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9ABD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576F0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27313880">
    <w:abstractNumId w:val="0"/>
  </w:num>
  <w:num w:numId="2" w16cid:durableId="10895436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985351">
    <w:abstractNumId w:val="1"/>
  </w:num>
  <w:num w:numId="4" w16cid:durableId="1947731610">
    <w:abstractNumId w:val="1"/>
  </w:num>
  <w:num w:numId="5" w16cid:durableId="930893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Judd">
    <w15:presenceInfo w15:providerId="Windows Live" w15:userId="fee75d1333a95c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3D"/>
    <w:rsid w:val="0047723D"/>
    <w:rsid w:val="006E311C"/>
    <w:rsid w:val="008F5A2E"/>
    <w:rsid w:val="00DE19E5"/>
    <w:rsid w:val="00F6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3907"/>
  <w15:docId w15:val="{2CBCE6E3-A444-46D4-B102-3535C757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8F5A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F5A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F5A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F5A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5A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1190</Words>
  <Characters>7099</Characters>
  <Application>Microsoft Office Word</Application>
  <DocSecurity>0</DocSecurity>
  <Lines>215</Lines>
  <Paragraphs>107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Judd</cp:lastModifiedBy>
  <cp:revision>3</cp:revision>
  <dcterms:created xsi:type="dcterms:W3CDTF">2025-11-09T00:42:00Z</dcterms:created>
  <dcterms:modified xsi:type="dcterms:W3CDTF">2025-11-09T00:49:00Z</dcterms:modified>
</cp:coreProperties>
</file>