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8FF9" w14:textId="77777777" w:rsidR="00F031E8" w:rsidRDefault="00000000">
      <w:pPr>
        <w:pStyle w:val="Heading1"/>
      </w:pPr>
      <w:bookmarkStart w:id="0" w:name="a2d-vs.-vibe-coding"/>
      <w:r>
        <w:t>A2D vs. “Vibe Coding”</w:t>
      </w:r>
    </w:p>
    <w:p w14:paraId="48A0301A" w14:textId="77777777" w:rsidR="00F031E8" w:rsidRDefault="00000000">
      <w:pPr>
        <w:pStyle w:val="FirstParagraph"/>
      </w:pPr>
      <w:r>
        <w:rPr>
          <w:b/>
          <w:bCs/>
        </w:rPr>
        <w:t>Where AI‑Augmented Development sits on the spectrum of AI use in software delivery</w:t>
      </w:r>
    </w:p>
    <w:p w14:paraId="44623DF8" w14:textId="77777777" w:rsidR="00F031E8" w:rsidRDefault="00000000">
      <w:r>
        <w:pict w14:anchorId="4B60835B">
          <v:rect id="_x0000_i1025" style="width:0;height:1.5pt" o:hralign="center" o:hrstd="t" o:hr="t"/>
        </w:pict>
      </w:r>
    </w:p>
    <w:p w14:paraId="07F03BD9" w14:textId="77777777" w:rsidR="00F031E8" w:rsidRDefault="00000000">
      <w:pPr>
        <w:pStyle w:val="Heading2"/>
      </w:pPr>
      <w:bookmarkStart w:id="1" w:name="X597177060ffdd192cccdb9b75f93ac75eec2a87"/>
      <w:r>
        <w:t>🎚️ The Continuum (from Minimal AI → Vibe Coding)</w:t>
      </w:r>
    </w:p>
    <w:p w14:paraId="2D2BF764" w14:textId="77777777" w:rsidR="000C5192" w:rsidRDefault="000C5192" w:rsidP="000C5192">
      <w:pPr>
        <w:pStyle w:val="BodyText"/>
      </w:pPr>
    </w:p>
    <w:p w14:paraId="2634A4C3" w14:textId="7D14613C" w:rsidR="00F031E8" w:rsidRPr="000C5192" w:rsidRDefault="00000000">
      <w:pPr>
        <w:pStyle w:val="SourceCode"/>
        <w:rPr>
          <w:sz w:val="20"/>
          <w:szCs w:val="20"/>
        </w:rPr>
      </w:pPr>
      <w:r w:rsidRPr="000C5192">
        <w:rPr>
          <w:rStyle w:val="VerbatimChar"/>
          <w:sz w:val="18"/>
          <w:szCs w:val="20"/>
        </w:rPr>
        <w:t>Minimal AI ──┬─────────────┬──────────────┬──────────────┬──────────────┬── Vibe Coding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           │             │              │              │              │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   No AI   │  Copilot    │  A2D (AI‑   </w:t>
      </w:r>
      <w:r w:rsidR="000C5192">
        <w:rPr>
          <w:rStyle w:val="VerbatimChar"/>
          <w:sz w:val="18"/>
          <w:szCs w:val="20"/>
        </w:rPr>
        <w:t xml:space="preserve"> </w:t>
      </w:r>
      <w:r w:rsidRPr="000C5192">
        <w:rPr>
          <w:rStyle w:val="VerbatimChar"/>
          <w:sz w:val="18"/>
          <w:szCs w:val="20"/>
        </w:rPr>
        <w:t>│  A2D+ (More  │  Agent‑heavy │  Fully AI-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/ Manual   │  Chat /     │  Augmented   │  automation  │  pipelines   │  driven w/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Workflows  │  Inline     │  Development)│  w/ guardrails│  w/ review   │  minimal human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           │  Completions│              │              │  gates        │  review</w:t>
      </w:r>
      <w:r w:rsidRPr="000C5192">
        <w:rPr>
          <w:sz w:val="20"/>
          <w:szCs w:val="20"/>
        </w:rPr>
        <w:br/>
      </w:r>
      <w:r w:rsidRPr="000C5192">
        <w:rPr>
          <w:rStyle w:val="VerbatimChar"/>
          <w:sz w:val="18"/>
          <w:szCs w:val="20"/>
        </w:rPr>
        <w:t xml:space="preserve">             └─────────────┴───── sweet spot ────────────┴──────────────┘</w:t>
      </w:r>
    </w:p>
    <w:p w14:paraId="4CA197C5" w14:textId="77777777" w:rsidR="00F031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Left:</w:t>
      </w:r>
      <w:r>
        <w:t xml:space="preserve"> Developers rely on manual workflows, little to no AI assistance.</w:t>
      </w:r>
      <w:r>
        <w:br/>
      </w:r>
    </w:p>
    <w:p w14:paraId="6E482C9E" w14:textId="77777777" w:rsidR="00F031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Right:</w:t>
      </w:r>
      <w:r>
        <w:t xml:space="preserve"> “Vibe coding” — code is generated, integrated, and deployed by AI with minimal human inspection.</w:t>
      </w:r>
      <w:r>
        <w:br/>
      </w:r>
    </w:p>
    <w:p w14:paraId="61E4913F" w14:textId="77777777" w:rsidR="00F031E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A2D (AI‑Augmented Development):</w:t>
      </w:r>
      <w:r>
        <w:t xml:space="preserve"> Intentionally </w:t>
      </w:r>
      <w:r>
        <w:rPr>
          <w:b/>
          <w:bCs/>
        </w:rPr>
        <w:t>past the midpoint</w:t>
      </w:r>
      <w:r>
        <w:t xml:space="preserve">: significant AI assistance </w:t>
      </w:r>
      <w:r>
        <w:rPr>
          <w:b/>
          <w:bCs/>
        </w:rPr>
        <w:t>with human‑in‑the‑loop governance</w:t>
      </w:r>
      <w:r>
        <w:t>, archetypes, and agent definitions.</w:t>
      </w:r>
    </w:p>
    <w:p w14:paraId="18A514CD" w14:textId="77777777" w:rsidR="00F031E8" w:rsidRDefault="00000000">
      <w:r>
        <w:pict w14:anchorId="509C29A0">
          <v:rect id="_x0000_i1026" style="width:0;height:1.5pt" o:hralign="center" o:hrstd="t" o:hr="t"/>
        </w:pict>
      </w:r>
    </w:p>
    <w:p w14:paraId="101BBA11" w14:textId="77777777" w:rsidR="00F031E8" w:rsidRDefault="00000000">
      <w:pPr>
        <w:pStyle w:val="Heading2"/>
      </w:pPr>
      <w:bookmarkStart w:id="2" w:name="what-is-vibe-coding"/>
      <w:bookmarkEnd w:id="1"/>
      <w:r>
        <w:t>⚡ What is “Vibe Coding”?</w:t>
      </w:r>
    </w:p>
    <w:p w14:paraId="12BDDD7E" w14:textId="77777777" w:rsidR="00F031E8" w:rsidRDefault="00000000">
      <w:pPr>
        <w:pStyle w:val="FirstParagraph"/>
      </w:pPr>
      <w:r>
        <w:t xml:space="preserve">“Vibe coding” is a colloquial pattern where teams </w:t>
      </w:r>
      <w:r>
        <w:rPr>
          <w:b/>
          <w:bCs/>
        </w:rPr>
        <w:t>lean almost entirely on AI</w:t>
      </w:r>
      <w:r>
        <w:t xml:space="preserve"> to write, refactor, and even deploy code with limited human oversight, frequently valuing </w:t>
      </w:r>
      <w:r>
        <w:rPr>
          <w:b/>
          <w:bCs/>
        </w:rPr>
        <w:t>speed and momentum</w:t>
      </w:r>
      <w:r>
        <w:t xml:space="preserve"> over </w:t>
      </w:r>
      <w:r>
        <w:rPr>
          <w:b/>
          <w:bCs/>
        </w:rPr>
        <w:t>structure and governance</w:t>
      </w:r>
      <w:r>
        <w:t>.</w:t>
      </w:r>
    </w:p>
    <w:p w14:paraId="18E6F0E9" w14:textId="77777777" w:rsidR="00F031E8" w:rsidRDefault="00000000">
      <w:pPr>
        <w:pStyle w:val="Heading3"/>
      </w:pPr>
      <w:bookmarkStart w:id="3" w:name="potential-benefits"/>
      <w:r>
        <w:t>Potential Benefits</w:t>
      </w:r>
    </w:p>
    <w:p w14:paraId="6EB4CEB8" w14:textId="77777777" w:rsidR="00F031E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Velocity:</w:t>
      </w:r>
      <w:r>
        <w:t xml:space="preserve"> Rapid code generation and iteration.</w:t>
      </w:r>
    </w:p>
    <w:p w14:paraId="296B4BE7" w14:textId="77777777" w:rsidR="00F031E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Lower Activation Energy:</w:t>
      </w:r>
      <w:r>
        <w:t xml:space="preserve"> Faster “first draft” across unfamiliar stacks.</w:t>
      </w:r>
    </w:p>
    <w:p w14:paraId="144B957E" w14:textId="77777777" w:rsidR="00F031E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Exploration:</w:t>
      </w:r>
      <w:r>
        <w:t xml:space="preserve"> Quickly prototype alternatives and compare approaches.</w:t>
      </w:r>
    </w:p>
    <w:p w14:paraId="32B2BB92" w14:textId="77777777" w:rsidR="00F031E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Reduced Context Switching:</w:t>
      </w:r>
      <w:r>
        <w:t xml:space="preserve"> Chat‑centric flow keeps devs in one surface.</w:t>
      </w:r>
    </w:p>
    <w:p w14:paraId="0DD29DBE" w14:textId="77777777" w:rsidR="00F031E8" w:rsidRDefault="00000000">
      <w:pPr>
        <w:pStyle w:val="Heading3"/>
      </w:pPr>
      <w:bookmarkStart w:id="4" w:name="X8ad8aac58e5d32a9cf5eb27ed5be5e7f7479b65"/>
      <w:bookmarkEnd w:id="3"/>
      <w:r>
        <w:t>Core Weaknesses (Why orgs hesitate to push to prod)</w:t>
      </w:r>
    </w:p>
    <w:p w14:paraId="63FA435C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Inconsistent Quality:</w:t>
      </w:r>
      <w:r>
        <w:t xml:space="preserve"> Without standards, outputs vary across files and services.</w:t>
      </w:r>
    </w:p>
    <w:p w14:paraId="12F70940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 Blind Spots:</w:t>
      </w:r>
      <w:r>
        <w:t xml:space="preserve"> Prompt leakage, unsafe libs, weak auth/perm patterns.</w:t>
      </w:r>
    </w:p>
    <w:p w14:paraId="2A2A9426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Compliance Gaps:</w:t>
      </w:r>
      <w:r>
        <w:t xml:space="preserve"> Missing audit trails, approvals, and SoD (segregation of duties).</w:t>
      </w:r>
    </w:p>
    <w:p w14:paraId="3E823C9D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Maintainability Debt:</w:t>
      </w:r>
      <w:r>
        <w:t xml:space="preserve"> Non‑idiomatic code, weak tests, unclear ownership.</w:t>
      </w:r>
    </w:p>
    <w:p w14:paraId="255C1F77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Unpredictable Cost/Latency:</w:t>
      </w:r>
      <w:r>
        <w:t xml:space="preserve"> Over‑generation, chat loops, model drift.</w:t>
      </w:r>
    </w:p>
    <w:p w14:paraId="5A2FD632" w14:textId="77777777" w:rsidR="00F031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Accountability Ambiguity:</w:t>
      </w:r>
      <w:r>
        <w:t xml:space="preserve"> Hard to answer “who decided what and why.”</w:t>
      </w:r>
    </w:p>
    <w:p w14:paraId="78391E51" w14:textId="77777777" w:rsidR="00F031E8" w:rsidRDefault="00000000">
      <w:pPr>
        <w:pStyle w:val="BlockText"/>
      </w:pPr>
      <w:r>
        <w:t xml:space="preserve">TL;DR: Vibe coding shines for </w:t>
      </w:r>
      <w:r>
        <w:rPr>
          <w:b/>
          <w:bCs/>
        </w:rPr>
        <w:t>discovery and drafts</w:t>
      </w:r>
      <w:r>
        <w:t xml:space="preserve">, but is fragile for </w:t>
      </w:r>
      <w:r>
        <w:rPr>
          <w:b/>
          <w:bCs/>
        </w:rPr>
        <w:t>enterprise‑grade delivery</w:t>
      </w:r>
      <w:r>
        <w:t>.</w:t>
      </w:r>
    </w:p>
    <w:p w14:paraId="424D07AE" w14:textId="77777777" w:rsidR="00F031E8" w:rsidRDefault="00000000">
      <w:r>
        <w:pict w14:anchorId="11F5CABA">
          <v:rect id="_x0000_i1027" style="width:0;height:1.5pt" o:hralign="center" o:hrstd="t" o:hr="t"/>
        </w:pict>
      </w:r>
    </w:p>
    <w:p w14:paraId="202C7A9A" w14:textId="77777777" w:rsidR="00F031E8" w:rsidRDefault="00000000">
      <w:pPr>
        <w:pStyle w:val="Heading2"/>
      </w:pPr>
      <w:bookmarkStart w:id="5" w:name="where-a2d-stands-and-why"/>
      <w:bookmarkEnd w:id="2"/>
      <w:bookmarkEnd w:id="4"/>
      <w:r>
        <w:t>🧠 Where A2D Stands (and Why)</w:t>
      </w:r>
    </w:p>
    <w:p w14:paraId="656817FF" w14:textId="77777777" w:rsidR="00F031E8" w:rsidRDefault="00000000">
      <w:pPr>
        <w:pStyle w:val="FirstParagraph"/>
      </w:pPr>
      <w:r>
        <w:rPr>
          <w:b/>
          <w:bCs/>
        </w:rPr>
        <w:t>AI‑Augmented Development (A2D)</w:t>
      </w:r>
      <w:r>
        <w:t xml:space="preserve"> formalizes human–AI collaboration so teams get AI‑level speed </w:t>
      </w:r>
      <w:r>
        <w:rPr>
          <w:b/>
          <w:bCs/>
        </w:rPr>
        <w:t>with</w:t>
      </w:r>
      <w:r>
        <w:t xml:space="preserve"> enterprise‑grade </w:t>
      </w:r>
      <w:r>
        <w:rPr>
          <w:b/>
          <w:bCs/>
        </w:rPr>
        <w:t>control</w:t>
      </w:r>
      <w:r>
        <w:t>:</w:t>
      </w:r>
    </w:p>
    <w:p w14:paraId="656D785D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Guardrails via Archetypes:</w:t>
      </w:r>
      <w:r>
        <w:t xml:space="preserve"> Curated best‑practice blueprints per stack (naming, structure, security posture, testing norms).</w:t>
      </w:r>
      <w:r>
        <w:br/>
      </w:r>
    </w:p>
    <w:p w14:paraId="33AF62C0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Role‑Based Agents:</w:t>
      </w:r>
      <w:r>
        <w:t xml:space="preserve"> Agent definitions (Workhorse Dev, QA, PO, etc.) with scoped permissions and MCP tools.</w:t>
      </w:r>
      <w:r>
        <w:br/>
      </w:r>
    </w:p>
    <w:p w14:paraId="6A6C26DB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Agent‑Friendly Authoring:</w:t>
      </w:r>
      <w:r>
        <w:t xml:space="preserve"> Issues and requirements are structured for machine execution </w:t>
      </w:r>
      <w:r>
        <w:rPr>
          <w:b/>
          <w:bCs/>
        </w:rPr>
        <w:t>and</w:t>
      </w:r>
      <w:r>
        <w:t xml:space="preserve"> human review.</w:t>
      </w:r>
      <w:r>
        <w:br/>
      </w:r>
    </w:p>
    <w:p w14:paraId="521B87DC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Human‑in‑the‑Loop:</w:t>
      </w:r>
      <w:r>
        <w:t xml:space="preserve"> Mandatory review gates, PR workflows, and approval policies.</w:t>
      </w:r>
      <w:r>
        <w:br/>
      </w:r>
    </w:p>
    <w:p w14:paraId="0537D6C5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Traceability:</w:t>
      </w:r>
      <w:r>
        <w:t xml:space="preserve"> Decision logs, artifacts, and rationale retained for audits.</w:t>
      </w:r>
      <w:r>
        <w:br/>
      </w:r>
    </w:p>
    <w:p w14:paraId="4A3700DC" w14:textId="77777777" w:rsidR="00F031E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Compliance &amp; Security:</w:t>
      </w:r>
      <w:r>
        <w:t xml:space="preserve"> Controls mapped to org standards (authz, data handling, secrets, SBOM, SAST/DAST, IaC policy).</w:t>
      </w:r>
    </w:p>
    <w:p w14:paraId="3B28C1BA" w14:textId="77777777" w:rsidR="00F031E8" w:rsidRDefault="00000000">
      <w:pPr>
        <w:pStyle w:val="BlockText"/>
      </w:pPr>
      <w:r>
        <w:t xml:space="preserve">A2D targets the </w:t>
      </w:r>
      <w:r>
        <w:rPr>
          <w:b/>
          <w:bCs/>
        </w:rPr>
        <w:t>sweet spot</w:t>
      </w:r>
      <w:r>
        <w:t xml:space="preserve">: </w:t>
      </w:r>
      <w:r>
        <w:rPr>
          <w:b/>
          <w:bCs/>
        </w:rPr>
        <w:t>High velocity</w:t>
      </w:r>
      <w:r>
        <w:t xml:space="preserve"> without sacrificing </w:t>
      </w:r>
      <w:r>
        <w:rPr>
          <w:b/>
          <w:bCs/>
        </w:rPr>
        <w:t>security, compliance, or maintainability</w:t>
      </w:r>
      <w:r>
        <w:t>.</w:t>
      </w:r>
    </w:p>
    <w:p w14:paraId="259CD330" w14:textId="77777777" w:rsidR="00F031E8" w:rsidRDefault="00000000">
      <w:r>
        <w:pict w14:anchorId="1D6EEEC1">
          <v:rect id="_x0000_i1028" style="width:0;height:1.5pt" o:hralign="center" o:hrstd="t" o:hr="t"/>
        </w:pict>
      </w:r>
    </w:p>
    <w:p w14:paraId="0C5EB162" w14:textId="77777777" w:rsidR="00F031E8" w:rsidRDefault="00000000">
      <w:pPr>
        <w:pStyle w:val="Heading2"/>
      </w:pPr>
      <w:bookmarkStart w:id="6" w:name="sidebyside-comparison"/>
      <w:bookmarkEnd w:id="5"/>
      <w:r>
        <w:t>🔍 Side‑by‑Side Comparison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1"/>
        <w:gridCol w:w="2883"/>
        <w:gridCol w:w="4002"/>
      </w:tblGrid>
      <w:tr w:rsidR="00F031E8" w14:paraId="1834533D" w14:textId="77777777" w:rsidTr="00F03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7A105" w14:textId="77777777" w:rsidR="00F031E8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3078FAEF" w14:textId="77777777" w:rsidR="00F031E8" w:rsidRDefault="00000000">
            <w:pPr>
              <w:pStyle w:val="Compact"/>
            </w:pPr>
            <w:r>
              <w:t>Vibe Coding</w:t>
            </w:r>
          </w:p>
        </w:tc>
        <w:tc>
          <w:tcPr>
            <w:tcW w:w="0" w:type="auto"/>
          </w:tcPr>
          <w:p w14:paraId="2C3F6C8E" w14:textId="77777777" w:rsidR="00F031E8" w:rsidRDefault="00000000">
            <w:pPr>
              <w:pStyle w:val="Compact"/>
            </w:pPr>
            <w:r>
              <w:t>A2D (AI‑Augmented Development)</w:t>
            </w:r>
          </w:p>
        </w:tc>
      </w:tr>
      <w:tr w:rsidR="00F031E8" w14:paraId="0B590582" w14:textId="77777777">
        <w:tc>
          <w:tcPr>
            <w:tcW w:w="0" w:type="auto"/>
          </w:tcPr>
          <w:p w14:paraId="2A6A01DC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Speed to Draft</w:t>
            </w:r>
          </w:p>
        </w:tc>
        <w:tc>
          <w:tcPr>
            <w:tcW w:w="0" w:type="auto"/>
          </w:tcPr>
          <w:p w14:paraId="3FD61F53" w14:textId="77777777" w:rsidR="00F031E8" w:rsidRDefault="00000000">
            <w:pPr>
              <w:pStyle w:val="Compact"/>
            </w:pPr>
            <w:r>
              <w:t>🚀 Very high</w:t>
            </w:r>
          </w:p>
        </w:tc>
        <w:tc>
          <w:tcPr>
            <w:tcW w:w="0" w:type="auto"/>
          </w:tcPr>
          <w:p w14:paraId="147C9B28" w14:textId="77777777" w:rsidR="00F031E8" w:rsidRDefault="00000000">
            <w:pPr>
              <w:pStyle w:val="Compact"/>
            </w:pPr>
            <w:r>
              <w:t>🚀 High</w:t>
            </w:r>
          </w:p>
        </w:tc>
      </w:tr>
      <w:tr w:rsidR="00F031E8" w14:paraId="125B4958" w14:textId="77777777">
        <w:tc>
          <w:tcPr>
            <w:tcW w:w="0" w:type="auto"/>
          </w:tcPr>
          <w:p w14:paraId="7134F3A3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Production‑readiness</w:t>
            </w:r>
          </w:p>
        </w:tc>
        <w:tc>
          <w:tcPr>
            <w:tcW w:w="0" w:type="auto"/>
          </w:tcPr>
          <w:p w14:paraId="1773A2E3" w14:textId="77777777" w:rsidR="00F031E8" w:rsidRDefault="00000000">
            <w:pPr>
              <w:pStyle w:val="Compact"/>
            </w:pPr>
            <w:r>
              <w:t>⚠️ Low–Medium</w:t>
            </w:r>
          </w:p>
        </w:tc>
        <w:tc>
          <w:tcPr>
            <w:tcW w:w="0" w:type="auto"/>
          </w:tcPr>
          <w:p w14:paraId="4A3C9CE1" w14:textId="77777777" w:rsidR="00F031E8" w:rsidRDefault="00000000">
            <w:pPr>
              <w:pStyle w:val="Compact"/>
            </w:pPr>
            <w:r>
              <w:t>✅ High (guardrails &amp; gates)</w:t>
            </w:r>
          </w:p>
        </w:tc>
      </w:tr>
      <w:tr w:rsidR="00F031E8" w14:paraId="3FBC3575" w14:textId="77777777">
        <w:tc>
          <w:tcPr>
            <w:tcW w:w="0" w:type="auto"/>
          </w:tcPr>
          <w:p w14:paraId="53197422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Consistency</w:t>
            </w:r>
          </w:p>
        </w:tc>
        <w:tc>
          <w:tcPr>
            <w:tcW w:w="0" w:type="auto"/>
          </w:tcPr>
          <w:p w14:paraId="12891AEA" w14:textId="77777777" w:rsidR="00F031E8" w:rsidRDefault="00000000">
            <w:pPr>
              <w:pStyle w:val="Compact"/>
            </w:pPr>
            <w:r>
              <w:t>⚠️ Variable across repos</w:t>
            </w:r>
          </w:p>
        </w:tc>
        <w:tc>
          <w:tcPr>
            <w:tcW w:w="0" w:type="auto"/>
          </w:tcPr>
          <w:p w14:paraId="30DA3F54" w14:textId="77777777" w:rsidR="00F031E8" w:rsidRDefault="00000000">
            <w:pPr>
              <w:pStyle w:val="Compact"/>
            </w:pPr>
            <w:r>
              <w:t>✅ Archetype‑driven</w:t>
            </w:r>
          </w:p>
        </w:tc>
      </w:tr>
      <w:tr w:rsidR="00F031E8" w14:paraId="3ACE4CC4" w14:textId="77777777">
        <w:tc>
          <w:tcPr>
            <w:tcW w:w="0" w:type="auto"/>
          </w:tcPr>
          <w:p w14:paraId="325BAF55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Security/Compliance</w:t>
            </w:r>
          </w:p>
        </w:tc>
        <w:tc>
          <w:tcPr>
            <w:tcW w:w="0" w:type="auto"/>
          </w:tcPr>
          <w:p w14:paraId="026223F4" w14:textId="77777777" w:rsidR="00F031E8" w:rsidRDefault="00000000">
            <w:pPr>
              <w:pStyle w:val="Compact"/>
            </w:pPr>
            <w:r>
              <w:t>⚠️ Ad‑hoc</w:t>
            </w:r>
          </w:p>
        </w:tc>
        <w:tc>
          <w:tcPr>
            <w:tcW w:w="0" w:type="auto"/>
          </w:tcPr>
          <w:p w14:paraId="0A09F37A" w14:textId="77777777" w:rsidR="00F031E8" w:rsidRDefault="00000000">
            <w:pPr>
              <w:pStyle w:val="Compact"/>
            </w:pPr>
            <w:r>
              <w:t>✅ Mapped controls, auditable</w:t>
            </w:r>
          </w:p>
        </w:tc>
      </w:tr>
      <w:tr w:rsidR="00F031E8" w14:paraId="6B690BD5" w14:textId="77777777">
        <w:tc>
          <w:tcPr>
            <w:tcW w:w="0" w:type="auto"/>
          </w:tcPr>
          <w:p w14:paraId="1763C394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Explainability</w:t>
            </w:r>
          </w:p>
        </w:tc>
        <w:tc>
          <w:tcPr>
            <w:tcW w:w="0" w:type="auto"/>
          </w:tcPr>
          <w:p w14:paraId="6952BAC9" w14:textId="77777777" w:rsidR="00F031E8" w:rsidRDefault="00000000">
            <w:pPr>
              <w:pStyle w:val="Compact"/>
            </w:pPr>
            <w:r>
              <w:t>⚠️ Weak</w:t>
            </w:r>
          </w:p>
        </w:tc>
        <w:tc>
          <w:tcPr>
            <w:tcW w:w="0" w:type="auto"/>
          </w:tcPr>
          <w:p w14:paraId="25D4AFCD" w14:textId="77777777" w:rsidR="00F031E8" w:rsidRDefault="00000000">
            <w:pPr>
              <w:pStyle w:val="Compact"/>
            </w:pPr>
            <w:r>
              <w:t>✅ Agent + PR rationale</w:t>
            </w:r>
          </w:p>
        </w:tc>
      </w:tr>
      <w:tr w:rsidR="00F031E8" w14:paraId="001DBF56" w14:textId="77777777">
        <w:tc>
          <w:tcPr>
            <w:tcW w:w="0" w:type="auto"/>
          </w:tcPr>
          <w:p w14:paraId="37F7EBB5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Cost Control</w:t>
            </w:r>
          </w:p>
        </w:tc>
        <w:tc>
          <w:tcPr>
            <w:tcW w:w="0" w:type="auto"/>
          </w:tcPr>
          <w:p w14:paraId="3D1A4603" w14:textId="77777777" w:rsidR="00F031E8" w:rsidRDefault="00000000">
            <w:pPr>
              <w:pStyle w:val="Compact"/>
            </w:pPr>
            <w:r>
              <w:t>⚠️ Spiky usage</w:t>
            </w:r>
          </w:p>
        </w:tc>
        <w:tc>
          <w:tcPr>
            <w:tcW w:w="0" w:type="auto"/>
          </w:tcPr>
          <w:p w14:paraId="33FCB0F7" w14:textId="77777777" w:rsidR="00F031E8" w:rsidRDefault="00000000">
            <w:pPr>
              <w:pStyle w:val="Compact"/>
            </w:pPr>
            <w:r>
              <w:t>✅ Metered, policy‑aware pipelines</w:t>
            </w:r>
          </w:p>
        </w:tc>
      </w:tr>
      <w:tr w:rsidR="00F031E8" w14:paraId="78663800" w14:textId="77777777">
        <w:tc>
          <w:tcPr>
            <w:tcW w:w="0" w:type="auto"/>
          </w:tcPr>
          <w:p w14:paraId="10420449" w14:textId="77777777" w:rsidR="00F031E8" w:rsidRDefault="00000000">
            <w:pPr>
              <w:pStyle w:val="Compact"/>
            </w:pPr>
            <w:r>
              <w:rPr>
                <w:b/>
                <w:bCs/>
              </w:rPr>
              <w:t>Team Confidence</w:t>
            </w:r>
          </w:p>
        </w:tc>
        <w:tc>
          <w:tcPr>
            <w:tcW w:w="0" w:type="auto"/>
          </w:tcPr>
          <w:p w14:paraId="4FAB2748" w14:textId="77777777" w:rsidR="00F031E8" w:rsidRDefault="00000000">
            <w:pPr>
              <w:pStyle w:val="Compact"/>
            </w:pPr>
            <w:r>
              <w:t>🤞 Depends on dev</w:t>
            </w:r>
          </w:p>
        </w:tc>
        <w:tc>
          <w:tcPr>
            <w:tcW w:w="0" w:type="auto"/>
          </w:tcPr>
          <w:p w14:paraId="740ED74A" w14:textId="77777777" w:rsidR="00F031E8" w:rsidRDefault="00000000">
            <w:pPr>
              <w:pStyle w:val="Compact"/>
            </w:pPr>
            <w:r>
              <w:t>✅ Shared standards + reviews</w:t>
            </w:r>
          </w:p>
        </w:tc>
      </w:tr>
    </w:tbl>
    <w:p w14:paraId="047F5D9A" w14:textId="77777777" w:rsidR="00F031E8" w:rsidRDefault="00000000">
      <w:r>
        <w:pict w14:anchorId="43CA29E5">
          <v:rect id="_x0000_i1029" style="width:0;height:1.5pt" o:hralign="center" o:hrstd="t" o:hr="t"/>
        </w:pict>
      </w:r>
    </w:p>
    <w:p w14:paraId="25368B54" w14:textId="77777777" w:rsidR="00F031E8" w:rsidRDefault="00000000">
      <w:pPr>
        <w:pStyle w:val="Heading2"/>
      </w:pPr>
      <w:bookmarkStart w:id="7" w:name="a2d-guardrails-in-practice"/>
      <w:bookmarkEnd w:id="6"/>
      <w:r>
        <w:lastRenderedPageBreak/>
        <w:t>🧱 A2D Guardrails in Practice</w:t>
      </w:r>
    </w:p>
    <w:p w14:paraId="388BD9B3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Archetypes First:</w:t>
      </w:r>
      <w:r>
        <w:t xml:space="preserve"> “How we build” is codified and versioned (API, DAL, testing, CI/CD, IaC).</w:t>
      </w:r>
      <w:r>
        <w:br/>
      </w:r>
    </w:p>
    <w:p w14:paraId="682B8D1A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Agent Definitions:</w:t>
      </w:r>
      <w:r>
        <w:t xml:space="preserve"> Who can do what, using which tools, against which repos.</w:t>
      </w:r>
      <w:r>
        <w:br/>
      </w:r>
    </w:p>
    <w:p w14:paraId="69D11FEB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Authoring Standards:</w:t>
      </w:r>
      <w:r>
        <w:t xml:space="preserve"> Issues in machine‑parsable templates with acceptance criteria.</w:t>
      </w:r>
      <w:r>
        <w:br/>
      </w:r>
    </w:p>
    <w:p w14:paraId="16C275C8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Automated Checks:</w:t>
      </w:r>
      <w:r>
        <w:t xml:space="preserve"> SAST/DAST, IaC policy, SBOM, license compliance, unit/integration/E2E.</w:t>
      </w:r>
      <w:r>
        <w:br/>
      </w:r>
    </w:p>
    <w:p w14:paraId="3D2D335A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Human Gates:</w:t>
      </w:r>
      <w:r>
        <w:t xml:space="preserve"> Code review, security review, change advisory (where required).</w:t>
      </w:r>
      <w:r>
        <w:br/>
      </w:r>
    </w:p>
    <w:p w14:paraId="0A17D84B" w14:textId="77777777" w:rsidR="00F031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Telemetry &amp; ROI:</w:t>
      </w:r>
      <w:r>
        <w:t xml:space="preserve"> Adoption/velocity dashboards, defect escape rate, review latency, PR throughput.</w:t>
      </w:r>
    </w:p>
    <w:p w14:paraId="4FD16B7E" w14:textId="77777777" w:rsidR="00F031E8" w:rsidRDefault="00000000">
      <w:r>
        <w:pict w14:anchorId="3DB6107B">
          <v:rect id="_x0000_i1030" style="width:0;height:1.5pt" o:hralign="center" o:hrstd="t" o:hr="t"/>
        </w:pict>
      </w:r>
    </w:p>
    <w:p w14:paraId="3015AE18" w14:textId="77777777" w:rsidR="00F031E8" w:rsidRDefault="00000000">
      <w:pPr>
        <w:pStyle w:val="Heading2"/>
      </w:pPr>
      <w:bookmarkStart w:id="8" w:name="example-same-feature-two-paths"/>
      <w:bookmarkEnd w:id="7"/>
      <w:r>
        <w:t>🛠️ Example: Same Feature, Two Paths</w:t>
      </w:r>
    </w:p>
    <w:p w14:paraId="4AC4A915" w14:textId="77777777" w:rsidR="00F031E8" w:rsidRDefault="00000000">
      <w:pPr>
        <w:pStyle w:val="FirstParagraph"/>
      </w:pPr>
      <w:r>
        <w:rPr>
          <w:b/>
          <w:bCs/>
        </w:rPr>
        <w:t>Feature:</w:t>
      </w:r>
      <w:r>
        <w:t xml:space="preserve"> “Add order validation service with inventory check; log invalid orders.”</w:t>
      </w:r>
    </w:p>
    <w:p w14:paraId="759766B6" w14:textId="77777777" w:rsidR="00F031E8" w:rsidRDefault="00000000">
      <w:pPr>
        <w:pStyle w:val="BodyText"/>
      </w:pPr>
      <w:r>
        <w:rPr>
          <w:b/>
          <w:bCs/>
        </w:rPr>
        <w:t>Vibe Coding Flow</w:t>
      </w:r>
      <w:r>
        <w:t xml:space="preserve"> - Prompt → Generate service + tests → Quick local run → Push → Auto‑deploy.</w:t>
      </w:r>
      <w:r>
        <w:br/>
        <w:t>- Risks: inconsistent logging, missing negative tests, no SBOM/policy checks.</w:t>
      </w:r>
    </w:p>
    <w:p w14:paraId="4C4C5D63" w14:textId="77777777" w:rsidR="00F031E8" w:rsidRDefault="00000000">
      <w:pPr>
        <w:pStyle w:val="BodyText"/>
      </w:pPr>
      <w:r>
        <w:rPr>
          <w:b/>
          <w:bCs/>
        </w:rPr>
        <w:t>A2D Flow</w:t>
      </w:r>
      <w:r>
        <w:t xml:space="preserve"> - Agent‑friendly issue references </w:t>
      </w:r>
      <w:r>
        <w:rPr>
          <w:b/>
          <w:bCs/>
        </w:rPr>
        <w:t>ServiceLayer/.NET</w:t>
      </w:r>
      <w:r>
        <w:t xml:space="preserve"> archetype.</w:t>
      </w:r>
      <w:r>
        <w:br/>
        <w:t xml:space="preserve">- Workhorse Agent implements service following archetype; Testing Agent generates tests following </w:t>
      </w:r>
      <w:r>
        <w:rPr>
          <w:b/>
          <w:bCs/>
        </w:rPr>
        <w:t>Testing/Service</w:t>
      </w:r>
      <w:r>
        <w:t xml:space="preserve"> archetype.</w:t>
      </w:r>
      <w:r>
        <w:br/>
        <w:t>- Pipeline runs SAST/DAST, policy, SBOM; PR includes agent rationale.</w:t>
      </w:r>
      <w:r>
        <w:br/>
        <w:t>- Human reviewer approves; controlled deploy to test.</w:t>
      </w:r>
    </w:p>
    <w:p w14:paraId="28A76FD0" w14:textId="77777777" w:rsidR="00F031E8" w:rsidRDefault="00000000">
      <w:r>
        <w:pict w14:anchorId="0CA313CE">
          <v:rect id="_x0000_i1031" style="width:0;height:1.5pt" o:hralign="center" o:hrstd="t" o:hr="t"/>
        </w:pict>
      </w:r>
    </w:p>
    <w:p w14:paraId="3A795807" w14:textId="77777777" w:rsidR="00F031E8" w:rsidRDefault="00000000">
      <w:pPr>
        <w:pStyle w:val="Heading2"/>
      </w:pPr>
      <w:bookmarkStart w:id="9" w:name="when-to-use-what"/>
      <w:bookmarkEnd w:id="8"/>
      <w:r>
        <w:t>✅ When to Use What</w:t>
      </w:r>
    </w:p>
    <w:p w14:paraId="5C32D9BC" w14:textId="77777777" w:rsidR="00F031E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 Vibe Coding for:</w:t>
      </w:r>
      <w:r>
        <w:t xml:space="preserve"> spikes, throwaway prototypes, creative exploration, greenfield drafts.</w:t>
      </w:r>
      <w:r>
        <w:br/>
      </w:r>
    </w:p>
    <w:p w14:paraId="25D7EF4B" w14:textId="77777777" w:rsidR="00F031E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 A2D for:</w:t>
      </w:r>
      <w:r>
        <w:t xml:space="preserve"> production features, regulated domains, multi‑team platforms, long‑lived services.</w:t>
      </w:r>
    </w:p>
    <w:p w14:paraId="6803DC99" w14:textId="77777777" w:rsidR="00F031E8" w:rsidRDefault="00000000">
      <w:pPr>
        <w:pStyle w:val="BlockText"/>
      </w:pPr>
      <w:r>
        <w:t xml:space="preserve">Many teams run </w:t>
      </w:r>
      <w:r>
        <w:rPr>
          <w:b/>
          <w:bCs/>
        </w:rPr>
        <w:t>both</w:t>
      </w:r>
      <w:r>
        <w:t xml:space="preserve">: vibe for ideation, </w:t>
      </w:r>
      <w:r>
        <w:rPr>
          <w:b/>
          <w:bCs/>
        </w:rPr>
        <w:t>A2D to ship</w:t>
      </w:r>
      <w:r>
        <w:t>.</w:t>
      </w:r>
    </w:p>
    <w:p w14:paraId="7732B6F1" w14:textId="77777777" w:rsidR="00F031E8" w:rsidRDefault="00000000">
      <w:r>
        <w:pict w14:anchorId="673B867F">
          <v:rect id="_x0000_i1032" style="width:0;height:1.5pt" o:hralign="center" o:hrstd="t" o:hr="t"/>
        </w:pict>
      </w:r>
    </w:p>
    <w:p w14:paraId="6FA121D3" w14:textId="77777777" w:rsidR="00F031E8" w:rsidRDefault="00000000">
      <w:pPr>
        <w:pStyle w:val="Heading2"/>
      </w:pPr>
      <w:bookmarkStart w:id="10" w:name="success-metrics-a2d"/>
      <w:bookmarkEnd w:id="9"/>
      <w:r>
        <w:lastRenderedPageBreak/>
        <w:t>📏 Success Metrics (A2D)</w:t>
      </w:r>
    </w:p>
    <w:p w14:paraId="139B999C" w14:textId="77777777" w:rsidR="00F031E8" w:rsidRDefault="00000000">
      <w:pPr>
        <w:pStyle w:val="Compact"/>
        <w:numPr>
          <w:ilvl w:val="0"/>
          <w:numId w:val="8"/>
        </w:numPr>
      </w:pPr>
      <w:r>
        <w:t>Lead time for change (idea → merged)</w:t>
      </w:r>
      <w:r>
        <w:br/>
      </w:r>
    </w:p>
    <w:p w14:paraId="5360B62F" w14:textId="77777777" w:rsidR="00F031E8" w:rsidRDefault="00000000">
      <w:pPr>
        <w:pStyle w:val="Compact"/>
        <w:numPr>
          <w:ilvl w:val="0"/>
          <w:numId w:val="8"/>
        </w:numPr>
      </w:pPr>
      <w:r>
        <w:t>PR review latency &amp; rework rate</w:t>
      </w:r>
      <w:r>
        <w:br/>
      </w:r>
    </w:p>
    <w:p w14:paraId="403A11F9" w14:textId="77777777" w:rsidR="00F031E8" w:rsidRDefault="00000000">
      <w:pPr>
        <w:pStyle w:val="Compact"/>
        <w:numPr>
          <w:ilvl w:val="0"/>
          <w:numId w:val="8"/>
        </w:numPr>
      </w:pPr>
      <w:r>
        <w:t>Defect escape rate / MTTR</w:t>
      </w:r>
      <w:r>
        <w:br/>
      </w:r>
    </w:p>
    <w:p w14:paraId="0ED062B0" w14:textId="77777777" w:rsidR="00F031E8" w:rsidRDefault="00000000">
      <w:pPr>
        <w:pStyle w:val="Compact"/>
        <w:numPr>
          <w:ilvl w:val="0"/>
          <w:numId w:val="8"/>
        </w:numPr>
      </w:pPr>
      <w:r>
        <w:t>% of code conforming to archetypes</w:t>
      </w:r>
      <w:r>
        <w:br/>
      </w:r>
    </w:p>
    <w:p w14:paraId="6B66BC9F" w14:textId="77777777" w:rsidR="00F031E8" w:rsidRDefault="00000000">
      <w:pPr>
        <w:pStyle w:val="Compact"/>
        <w:numPr>
          <w:ilvl w:val="0"/>
          <w:numId w:val="8"/>
        </w:numPr>
      </w:pPr>
      <w:r>
        <w:t>Test coverage across layers (unit/integration/E2E)</w:t>
      </w:r>
      <w:r>
        <w:br/>
      </w:r>
    </w:p>
    <w:p w14:paraId="5F5F12ED" w14:textId="77777777" w:rsidR="00F031E8" w:rsidRDefault="00000000">
      <w:pPr>
        <w:pStyle w:val="Compact"/>
        <w:numPr>
          <w:ilvl w:val="0"/>
          <w:numId w:val="8"/>
        </w:numPr>
      </w:pPr>
      <w:r>
        <w:t>Policy pass rate (SAST/DAST/IaC)</w:t>
      </w:r>
      <w:r>
        <w:br/>
      </w:r>
    </w:p>
    <w:p w14:paraId="5D65EEFA" w14:textId="77777777" w:rsidR="00F031E8" w:rsidRDefault="00000000">
      <w:pPr>
        <w:pStyle w:val="Compact"/>
        <w:numPr>
          <w:ilvl w:val="0"/>
          <w:numId w:val="8"/>
        </w:numPr>
      </w:pPr>
      <w:r>
        <w:t>Cost per merged PR / token utilization efficiency</w:t>
      </w:r>
    </w:p>
    <w:p w14:paraId="2A8DE7B4" w14:textId="77777777" w:rsidR="00F031E8" w:rsidRDefault="00000000">
      <w:r>
        <w:pict w14:anchorId="71A3ACF8">
          <v:rect id="_x0000_i1033" style="width:0;height:1.5pt" o:hralign="center" o:hrstd="t" o:hr="t"/>
        </w:pict>
      </w:r>
    </w:p>
    <w:p w14:paraId="20FEBA09" w14:textId="77777777" w:rsidR="00F031E8" w:rsidRDefault="00000000">
      <w:pPr>
        <w:pStyle w:val="Heading2"/>
      </w:pPr>
      <w:bookmarkStart w:id="11" w:name="summary"/>
      <w:bookmarkEnd w:id="10"/>
      <w:r>
        <w:t>🧭 Summary</w:t>
      </w:r>
    </w:p>
    <w:p w14:paraId="6733B658" w14:textId="77777777" w:rsidR="00F031E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Vibe Coding</w:t>
      </w:r>
      <w:r>
        <w:t xml:space="preserve"> maximizes speed and exploration, but struggles with consistency and control.</w:t>
      </w:r>
      <w:r>
        <w:br/>
      </w:r>
    </w:p>
    <w:p w14:paraId="45E74E52" w14:textId="77777777" w:rsidR="00F031E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A2D</w:t>
      </w:r>
      <w:r>
        <w:t xml:space="preserve"> blends speed </w:t>
      </w:r>
      <w:r>
        <w:rPr>
          <w:b/>
          <w:bCs/>
        </w:rPr>
        <w:t>and</w:t>
      </w:r>
      <w:r>
        <w:t xml:space="preserve"> governance — enabling reliable, secure, and explainable delivery.</w:t>
      </w:r>
      <w:r>
        <w:br/>
      </w:r>
    </w:p>
    <w:p w14:paraId="55B47F66" w14:textId="77777777" w:rsidR="00F031E8" w:rsidRDefault="00000000">
      <w:pPr>
        <w:pStyle w:val="Compact"/>
        <w:numPr>
          <w:ilvl w:val="0"/>
          <w:numId w:val="9"/>
        </w:numPr>
      </w:pPr>
      <w:r>
        <w:t xml:space="preserve">The winning pattern for modern teams: </w:t>
      </w:r>
      <w:r>
        <w:rPr>
          <w:b/>
          <w:bCs/>
        </w:rPr>
        <w:t>prototype with vibes, deliver with A2D</w:t>
      </w:r>
      <w:r>
        <w:t>.</w:t>
      </w:r>
    </w:p>
    <w:p w14:paraId="08883D35" w14:textId="77777777" w:rsidR="00F031E8" w:rsidRDefault="00000000">
      <w:r>
        <w:pict w14:anchorId="2F2FA972">
          <v:rect id="_x0000_i1034" style="width:0;height:1.5pt" o:hralign="center" o:hrstd="t" o:hr="t"/>
        </w:pict>
      </w:r>
    </w:p>
    <w:p w14:paraId="6DA0C2DD" w14:textId="77777777" w:rsidR="00F031E8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November 2025</w:t>
      </w:r>
      <w:r>
        <w:br/>
      </w:r>
      <w:r>
        <w:rPr>
          <w:b/>
          <w:bCs/>
        </w:rPr>
        <w:t>Maintained by:</w:t>
      </w:r>
      <w:r>
        <w:t xml:space="preserve"> CodeLantern.AI / TechLantern Group</w:t>
      </w:r>
      <w:bookmarkEnd w:id="0"/>
      <w:bookmarkEnd w:id="11"/>
    </w:p>
    <w:sectPr w:rsidR="00F031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5EF9" w14:textId="77777777" w:rsidR="00B04FB8" w:rsidRDefault="00B04FB8">
      <w:pPr>
        <w:spacing w:after="0"/>
      </w:pPr>
      <w:r>
        <w:separator/>
      </w:r>
    </w:p>
  </w:endnote>
  <w:endnote w:type="continuationSeparator" w:id="0">
    <w:p w14:paraId="095B2B9C" w14:textId="77777777" w:rsidR="00B04FB8" w:rsidRDefault="00B04F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754A" w14:textId="77777777" w:rsidR="00B04FB8" w:rsidRDefault="00B04FB8">
      <w:r>
        <w:separator/>
      </w:r>
    </w:p>
  </w:footnote>
  <w:footnote w:type="continuationSeparator" w:id="0">
    <w:p w14:paraId="09FA7EF0" w14:textId="77777777" w:rsidR="00B04FB8" w:rsidRDefault="00B04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A404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742D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3EEF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2818201">
    <w:abstractNumId w:val="0"/>
  </w:num>
  <w:num w:numId="2" w16cid:durableId="2011979231">
    <w:abstractNumId w:val="1"/>
  </w:num>
  <w:num w:numId="3" w16cid:durableId="25182227">
    <w:abstractNumId w:val="1"/>
  </w:num>
  <w:num w:numId="4" w16cid:durableId="1148938619">
    <w:abstractNumId w:val="1"/>
  </w:num>
  <w:num w:numId="5" w16cid:durableId="1273048956">
    <w:abstractNumId w:val="1"/>
  </w:num>
  <w:num w:numId="6" w16cid:durableId="853030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7033883">
    <w:abstractNumId w:val="1"/>
  </w:num>
  <w:num w:numId="8" w16cid:durableId="802042912">
    <w:abstractNumId w:val="1"/>
  </w:num>
  <w:num w:numId="9" w16cid:durableId="193705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1E8"/>
    <w:rsid w:val="000C5192"/>
    <w:rsid w:val="006445FC"/>
    <w:rsid w:val="00B04FB8"/>
    <w:rsid w:val="00F0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5B5A"/>
  <w15:docId w15:val="{B396D91A-C457-428C-B569-D6BC3847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780</Words>
  <Characters>4855</Characters>
  <Application>Microsoft Office Word</Application>
  <DocSecurity>0</DocSecurity>
  <Lines>167</Lines>
  <Paragraphs>100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Judd</cp:lastModifiedBy>
  <cp:revision>2</cp:revision>
  <dcterms:created xsi:type="dcterms:W3CDTF">2025-11-09T00:50:00Z</dcterms:created>
  <dcterms:modified xsi:type="dcterms:W3CDTF">2025-11-09T00:54:00Z</dcterms:modified>
</cp:coreProperties>
</file>