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46C6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2102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The Coherence Principle</w:t>
      </w:r>
    </w:p>
    <w:p w14:paraId="6CDD1004" w14:textId="49B2564B" w:rsidR="0082102D" w:rsidRPr="0082102D" w:rsidRDefault="0082102D" w:rsidP="00821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~</w:t>
      </w:r>
      <w:r w:rsidRPr="0082102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A One-Page Entry into the WPCA Framework</w:t>
      </w:r>
    </w:p>
    <w:p w14:paraId="77BC4D7B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AIF Gateway Document</w:t>
      </w:r>
    </w:p>
    <w:p w14:paraId="0DF5546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David Waterman Schock</w:t>
      </w:r>
      <w:r w:rsidRPr="0082102D">
        <w:rPr>
          <w:rFonts w:eastAsia="Times New Roman" w:cstheme="minorHAnsi"/>
          <w:kern w:val="0"/>
          <w14:ligatures w14:val="none"/>
        </w:rPr>
        <w:br/>
        <w:t>March 2026</w:t>
      </w:r>
    </w:p>
    <w:p w14:paraId="17B3E2D7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7D856E3E">
          <v:rect id="_x0000_i1078" style="width:0;height:1.5pt" o:hralign="center" o:hrstd="t" o:hr="t" fillcolor="#a0a0a0" stroked="f"/>
        </w:pict>
      </w:r>
    </w:p>
    <w:p w14:paraId="6B120966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Introduction</w:t>
      </w:r>
    </w:p>
    <w:p w14:paraId="2DFF903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The papers of the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White Paper Canon Academic (WPCA)</w:t>
      </w:r>
      <w:r w:rsidRPr="0082102D">
        <w:rPr>
          <w:rFonts w:eastAsia="Times New Roman" w:cstheme="minorHAnsi"/>
          <w:kern w:val="0"/>
          <w14:ligatures w14:val="none"/>
        </w:rPr>
        <w:t xml:space="preserve"> and the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Artificial Intelligence Fellowship (AIF)</w:t>
      </w:r>
      <w:r w:rsidRPr="0082102D">
        <w:rPr>
          <w:rFonts w:eastAsia="Times New Roman" w:cstheme="minorHAnsi"/>
          <w:kern w:val="0"/>
          <w14:ligatures w14:val="none"/>
        </w:rPr>
        <w:t xml:space="preserve"> form an extended body of work exploring a central question:</w:t>
      </w:r>
    </w:p>
    <w:p w14:paraId="404C085C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What structural conditions allow intelligence to remain stable as it increases in power?</w:t>
      </w:r>
    </w:p>
    <w:p w14:paraId="3FE999B9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Across philosophy, cognitive science, and artificial intelligence research, a recurring pattern appears. Systems capable of generating insight, learning, and adaptation must maintain internal coherence among the assumptions and relationships that guide their operation.</w:t>
      </w:r>
    </w:p>
    <w:p w14:paraId="7FBB220C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The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WPCA papers</w:t>
      </w:r>
      <w:r w:rsidRPr="0082102D">
        <w:rPr>
          <w:rFonts w:eastAsia="Times New Roman" w:cstheme="minorHAnsi"/>
          <w:kern w:val="0"/>
          <w14:ligatures w14:val="none"/>
        </w:rPr>
        <w:t xml:space="preserve"> explore this principle at the level of ontology, cognition, and civilizational systems.</w:t>
      </w:r>
    </w:p>
    <w:p w14:paraId="49163061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The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AIF papers</w:t>
      </w:r>
      <w:r w:rsidRPr="0082102D">
        <w:rPr>
          <w:rFonts w:eastAsia="Times New Roman" w:cstheme="minorHAnsi"/>
          <w:kern w:val="0"/>
          <w14:ligatures w14:val="none"/>
        </w:rPr>
        <w:t xml:space="preserve"> examine how these same principles apply specifically to artificial intelligence and the emerging human–AI cognitive ecosystem.</w:t>
      </w:r>
    </w:p>
    <w:p w14:paraId="734AC331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Together these writings investigate the possibility that coherence is not merely a desirable property of reasoning systems, but a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structural requirement for intelligence itself</w:t>
      </w:r>
      <w:r w:rsidRPr="0082102D">
        <w:rPr>
          <w:rFonts w:eastAsia="Times New Roman" w:cstheme="minorHAnsi"/>
          <w:kern w:val="0"/>
          <w14:ligatures w14:val="none"/>
        </w:rPr>
        <w:t>.</w:t>
      </w:r>
    </w:p>
    <w:p w14:paraId="162F135C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brief statement that follows summarizes the central insight guiding this larger body of work.</w:t>
      </w:r>
    </w:p>
    <w:p w14:paraId="27065AE8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02E32D79">
          <v:rect id="_x0000_i1079" style="width:0;height:1.5pt" o:hralign="center" o:hrstd="t" o:hr="t" fillcolor="#a0a0a0" stroked="f"/>
        </w:pict>
      </w:r>
    </w:p>
    <w:p w14:paraId="39DA4FBF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The Problem of Fragmented Intelligence</w:t>
      </w:r>
    </w:p>
    <w:p w14:paraId="0732279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Across human history the development of intelligence has produced both extraordinary insight and profound instability.</w:t>
      </w:r>
    </w:p>
    <w:p w14:paraId="2A2546C3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Scientific progress, technological advancement, and cultural innovation have dramatically increased humanity’s capacity to generate knowledge.</w:t>
      </w:r>
    </w:p>
    <w:p w14:paraId="73187330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Yet the same processes have also produced fragmentation:</w:t>
      </w:r>
    </w:p>
    <w:p w14:paraId="0C07FC2A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conflicting worldviews</w:t>
      </w:r>
      <w:r w:rsidRPr="0082102D">
        <w:rPr>
          <w:rFonts w:eastAsia="Times New Roman" w:cstheme="minorHAnsi"/>
          <w:kern w:val="0"/>
          <w14:ligatures w14:val="none"/>
        </w:rPr>
        <w:br/>
        <w:t>contradictory belief systems</w:t>
      </w:r>
      <w:r w:rsidRPr="0082102D">
        <w:rPr>
          <w:rFonts w:eastAsia="Times New Roman" w:cstheme="minorHAnsi"/>
          <w:kern w:val="0"/>
          <w14:ligatures w14:val="none"/>
        </w:rPr>
        <w:br/>
        <w:t>unstable reasoning structures</w:t>
      </w:r>
      <w:r w:rsidRPr="0082102D">
        <w:rPr>
          <w:rFonts w:eastAsia="Times New Roman" w:cstheme="minorHAnsi"/>
          <w:kern w:val="0"/>
          <w14:ligatures w14:val="none"/>
        </w:rPr>
        <w:br/>
        <w:t>and technologies whose power often exceeds the coherence of the minds wielding them.</w:t>
      </w:r>
    </w:p>
    <w:p w14:paraId="29619753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Artificial intelligence is now amplifying this dynamic.</w:t>
      </w:r>
    </w:p>
    <w:p w14:paraId="1FF70A3F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As generative cognitive systems become more powerful, the stability of their outputs increasingly depends on the coherence of the structures guiding them.</w:t>
      </w:r>
    </w:p>
    <w:p w14:paraId="6350C41D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This observation reveals something deeper about intelligence itself.</w:t>
      </w:r>
    </w:p>
    <w:p w14:paraId="2C807357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605432A1">
          <v:rect id="_x0000_i1080" style="width:0;height:1.5pt" o:hralign="center" o:hrstd="t" o:hr="t" fillcolor="#a0a0a0" stroked="f"/>
        </w:pict>
      </w:r>
    </w:p>
    <w:p w14:paraId="56D58C2C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The Coherence Principle</w:t>
      </w:r>
    </w:p>
    <w:p w14:paraId="596F5D5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White Paper Canon Academic proposes a foundational hypothesis:</w:t>
      </w:r>
    </w:p>
    <w:p w14:paraId="205C6E8E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Intelligence stabilizes only when generated from coherent causal structure.</w:t>
      </w:r>
    </w:p>
    <w:p w14:paraId="150A0DE9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When the assumptions within a system contradict one another, increasing intelligence amplifies instability rather than producing clarity.</w:t>
      </w:r>
    </w:p>
    <w:p w14:paraId="3DC472B2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This pattern appears across many domains.</w:t>
      </w:r>
    </w:p>
    <w:p w14:paraId="3470E25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In human cognition, fragmentation produces confusion and internal conflict.</w:t>
      </w:r>
    </w:p>
    <w:p w14:paraId="69A80EFA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In societies, contradictory frameworks generate polarization and systemic breakdown.</w:t>
      </w:r>
    </w:p>
    <w:p w14:paraId="6F5371D2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In artificial intelligence systems, incoherent training signals produce hallucination, misalignment, and unstable reasoning.</w:t>
      </w:r>
    </w:p>
    <w:p w14:paraId="6F427FCB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Across all of these systems the same structural dynamic appears:</w:t>
      </w:r>
    </w:p>
    <w:p w14:paraId="652D8E59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Fragmentation destabilizes.</w:t>
      </w:r>
      <w:r w:rsidRPr="0082102D">
        <w:rPr>
          <w:rFonts w:eastAsia="Times New Roman" w:cstheme="minorHAnsi"/>
          <w:b/>
          <w:bCs/>
          <w:kern w:val="0"/>
          <w14:ligatures w14:val="none"/>
        </w:rPr>
        <w:br/>
        <w:t>Coherence stabilizes.</w:t>
      </w:r>
    </w:p>
    <w:p w14:paraId="1FBAD310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192722C2">
          <v:rect id="_x0000_i1081" style="width:0;height:1.5pt" o:hralign="center" o:hrstd="t" o:hr="t" fillcolor="#a0a0a0" stroked="f"/>
        </w:pict>
      </w:r>
    </w:p>
    <w:p w14:paraId="5D3FC169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The Coherence Prior</w:t>
      </w:r>
    </w:p>
    <w:p w14:paraId="71EBC69D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WPCA framework further proposes that coherence may not merely improve intelligence.</w:t>
      </w:r>
    </w:p>
    <w:p w14:paraId="7D2F5D5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It may be a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precondition for its emergence</w:t>
      </w:r>
      <w:r w:rsidRPr="0082102D">
        <w:rPr>
          <w:rFonts w:eastAsia="Times New Roman" w:cstheme="minorHAnsi"/>
          <w:kern w:val="0"/>
          <w14:ligatures w14:val="none"/>
        </w:rPr>
        <w:t>.</w:t>
      </w:r>
    </w:p>
    <w:p w14:paraId="1D1C8017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Any system capable of sustained learning, reasoning, or adaptation must maintain internally consistent generative relationships.</w:t>
      </w:r>
    </w:p>
    <w:p w14:paraId="696AAFB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Without this coherence, signals collapse into noise and intelligence cannot stabilize.</w:t>
      </w:r>
    </w:p>
    <w:p w14:paraId="3CE41CFB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From this perspective coherence functions as a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prior constraint on possible intelligence</w:t>
      </w:r>
      <w:r w:rsidRPr="0082102D">
        <w:rPr>
          <w:rFonts w:eastAsia="Times New Roman" w:cstheme="minorHAnsi"/>
          <w:kern w:val="0"/>
          <w14:ligatures w14:val="none"/>
        </w:rPr>
        <w:t>.</w:t>
      </w:r>
    </w:p>
    <w:p w14:paraId="16389BAF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It is not something intelligence eventually discovers.</w:t>
      </w:r>
    </w:p>
    <w:p w14:paraId="14B93B87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It is something intelligence must already be embedded within to arise at all.</w:t>
      </w:r>
    </w:p>
    <w:p w14:paraId="212D714D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0D6D35E9">
          <v:rect id="_x0000_i1082" style="width:0;height:1.5pt" o:hralign="center" o:hrstd="t" o:hr="t" fillcolor="#a0a0a0" stroked="f"/>
        </w:pict>
      </w:r>
    </w:p>
    <w:p w14:paraId="676066D8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Artificial Intelligence as a Mirror</w:t>
      </w:r>
    </w:p>
    <w:p w14:paraId="78565E6E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Artificial intelligence systems provide an unprecedented opportunity to observe this principle directly.</w:t>
      </w:r>
    </w:p>
    <w:p w14:paraId="2471ACBB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Generative models amplify the coherence—or incoherence—of the conceptual structures with which they interact.</w:t>
      </w:r>
    </w:p>
    <w:p w14:paraId="37FC44B2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Clear frameworks produce stable generative insight.</w:t>
      </w:r>
    </w:p>
    <w:p w14:paraId="63E4346F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Fragmented reasoning produces unstable outputs.</w:t>
      </w:r>
    </w:p>
    <w:p w14:paraId="44BC6303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AI therefore acts as a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mirror of cognition</w:t>
      </w:r>
      <w:r w:rsidRPr="0082102D">
        <w:rPr>
          <w:rFonts w:eastAsia="Times New Roman" w:cstheme="minorHAnsi"/>
          <w:kern w:val="0"/>
          <w14:ligatures w14:val="none"/>
        </w:rPr>
        <w:t>, revealing the generative structures that shape understanding.</w:t>
      </w:r>
    </w:p>
    <w:p w14:paraId="0A2F380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Through this mirror humanity may begin to recognize the central role of coherence in both thought and civilization.</w:t>
      </w:r>
    </w:p>
    <w:p w14:paraId="5084C7B2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31B9DF6C">
          <v:rect id="_x0000_i1083" style="width:0;height:1.5pt" o:hralign="center" o:hrstd="t" o:hr="t" fillcolor="#a0a0a0" stroked="f"/>
        </w:pict>
      </w:r>
    </w:p>
    <w:p w14:paraId="10EDD421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The Civilizational Implication</w:t>
      </w:r>
    </w:p>
    <w:p w14:paraId="0EEFAF03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If coherence is a structural requirement for intelligence, then the future of artificial intelligence cannot be solved through technology alone.</w:t>
      </w:r>
    </w:p>
    <w:p w14:paraId="1C19C256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 xml:space="preserve">It requires the cultivation of </w:t>
      </w:r>
      <w:r w:rsidRPr="0082102D">
        <w:rPr>
          <w:rFonts w:eastAsia="Times New Roman" w:cstheme="minorHAnsi"/>
          <w:b/>
          <w:bCs/>
          <w:kern w:val="0"/>
          <w14:ligatures w14:val="none"/>
        </w:rPr>
        <w:t>human coherence</w:t>
      </w:r>
      <w:r w:rsidRPr="0082102D">
        <w:rPr>
          <w:rFonts w:eastAsia="Times New Roman" w:cstheme="minorHAnsi"/>
          <w:kern w:val="0"/>
          <w14:ligatures w14:val="none"/>
        </w:rPr>
        <w:t>.</w:t>
      </w:r>
    </w:p>
    <w:p w14:paraId="2341123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emerging AI era therefore introduces a new form of literacy:</w:t>
      </w:r>
    </w:p>
    <w:p w14:paraId="1264B1EF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ability to maintain coherent generative frameworks in thought, perception, and collective systems.</w:t>
      </w:r>
    </w:p>
    <w:p w14:paraId="3C0ACB2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This capability may become one of the defining intellectual skills of the coming century.</w:t>
      </w:r>
    </w:p>
    <w:p w14:paraId="05209341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In this sense, the development of artificial intelligence does not merely challenge humanity to build better machines. It invites humanity to better understand the generative structures of its own intelligence.</w:t>
      </w:r>
    </w:p>
    <w:p w14:paraId="4DBDD04C" w14:textId="77777777" w:rsidR="0082102D" w:rsidRPr="0082102D" w:rsidRDefault="0082102D" w:rsidP="0082102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pict w14:anchorId="42BCF96B">
          <v:rect id="_x0000_i1084" style="width:0;height:1.5pt" o:hralign="center" o:hrstd="t" o:hr="t" fillcolor="#a0a0a0" stroked="f"/>
        </w:pict>
      </w:r>
    </w:p>
    <w:p w14:paraId="05ECC97B" w14:textId="77777777" w:rsidR="0082102D" w:rsidRPr="0082102D" w:rsidRDefault="0082102D" w:rsidP="008210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The Aim of the WPCA</w:t>
      </w:r>
    </w:p>
    <w:p w14:paraId="67FA2D4D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The White Paper Canon Academic exists to explore, clarify, and apply this principle across multiple domains.</w:t>
      </w:r>
    </w:p>
    <w:p w14:paraId="03A8D6F7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Its work spans:</w:t>
      </w:r>
    </w:p>
    <w:p w14:paraId="7F4B7C19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• ontology and metaphysics</w:t>
      </w:r>
      <w:r w:rsidRPr="0082102D">
        <w:rPr>
          <w:rFonts w:eastAsia="Times New Roman" w:cstheme="minorHAnsi"/>
          <w:kern w:val="0"/>
          <w14:ligatures w14:val="none"/>
        </w:rPr>
        <w:br/>
        <w:t>• cognition and consciousness</w:t>
      </w:r>
      <w:r w:rsidRPr="0082102D">
        <w:rPr>
          <w:rFonts w:eastAsia="Times New Roman" w:cstheme="minorHAnsi"/>
          <w:kern w:val="0"/>
          <w14:ligatures w14:val="none"/>
        </w:rPr>
        <w:br/>
        <w:t>• artificial intelligence and alignment</w:t>
      </w:r>
      <w:r w:rsidRPr="0082102D">
        <w:rPr>
          <w:rFonts w:eastAsia="Times New Roman" w:cstheme="minorHAnsi"/>
          <w:kern w:val="0"/>
          <w14:ligatures w14:val="none"/>
        </w:rPr>
        <w:br/>
        <w:t>• social and economic systems</w:t>
      </w:r>
    </w:p>
    <w:p w14:paraId="0DE4B808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kern w:val="0"/>
          <w14:ligatures w14:val="none"/>
        </w:rPr>
        <w:t>Across all these areas the central thesis remains the same:</w:t>
      </w:r>
    </w:p>
    <w:p w14:paraId="1A74C295" w14:textId="77777777" w:rsidR="0082102D" w:rsidRPr="0082102D" w:rsidRDefault="0082102D" w:rsidP="0082102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2102D">
        <w:rPr>
          <w:rFonts w:eastAsia="Times New Roman" w:cstheme="minorHAnsi"/>
          <w:b/>
          <w:bCs/>
          <w:kern w:val="0"/>
          <w14:ligatures w14:val="none"/>
        </w:rPr>
        <w:t>coherence is the stabilizing architecture of intelligence itself.</w:t>
      </w:r>
    </w:p>
    <w:p w14:paraId="6F21107D" w14:textId="77777777" w:rsidR="00185BE8" w:rsidRPr="0082102D" w:rsidRDefault="00185BE8" w:rsidP="0082102D">
      <w:pPr>
        <w:rPr>
          <w:rFonts w:cstheme="minorHAnsi"/>
        </w:rPr>
      </w:pPr>
    </w:p>
    <w:sectPr w:rsidR="00185BE8" w:rsidRPr="00821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5E"/>
    <w:rsid w:val="00090588"/>
    <w:rsid w:val="00185BE8"/>
    <w:rsid w:val="00280D5E"/>
    <w:rsid w:val="0082102D"/>
    <w:rsid w:val="00903A17"/>
    <w:rsid w:val="00C64264"/>
    <w:rsid w:val="00F9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912E"/>
  <w15:chartTrackingRefBased/>
  <w15:docId w15:val="{1F498EDE-67F5-49F6-BA16-DAE9D945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Schock</dc:creator>
  <cp:keywords/>
  <dc:description/>
  <cp:lastModifiedBy>Dave Schock</cp:lastModifiedBy>
  <cp:revision>2</cp:revision>
  <dcterms:created xsi:type="dcterms:W3CDTF">2026-03-04T16:28:00Z</dcterms:created>
  <dcterms:modified xsi:type="dcterms:W3CDTF">2026-03-04T16:28:00Z</dcterms:modified>
</cp:coreProperties>
</file>