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8C331" w14:textId="731C64AB" w:rsidR="009A06EA" w:rsidRPr="00EB1792" w:rsidRDefault="00EF4194" w:rsidP="00EF4194">
      <w:pPr>
        <w:pStyle w:val="Title"/>
        <w:jc w:val="center"/>
        <w:rPr>
          <w:rFonts w:asciiTheme="minorHAnsi" w:eastAsia="Times New Roman" w:hAnsiTheme="minorHAnsi" w:cstheme="minorHAnsi"/>
        </w:rPr>
      </w:pPr>
      <w:r w:rsidRPr="00EB1792">
        <w:rPr>
          <w:rFonts w:asciiTheme="minorHAnsi" w:eastAsia="Times New Roman" w:hAnsiTheme="minorHAnsi" w:cstheme="minorHAnsi"/>
        </w:rPr>
        <w:t>Azure Databricks</w:t>
      </w:r>
    </w:p>
    <w:p w14:paraId="0F9A39F2" w14:textId="1F63C758" w:rsidR="00EF4194" w:rsidRPr="00EB1792" w:rsidRDefault="00EF4194" w:rsidP="00EF4194">
      <w:pPr>
        <w:ind w:left="8640"/>
        <w:rPr>
          <w:rFonts w:cstheme="minorHAnsi"/>
        </w:rPr>
      </w:pPr>
      <w:r w:rsidRPr="00EB1792">
        <w:rPr>
          <w:rFonts w:cstheme="minorHAnsi"/>
        </w:rPr>
        <w:t xml:space="preserve">       Big data analytics and AI with Apache Spark</w:t>
      </w:r>
    </w:p>
    <w:p w14:paraId="0CC14BCE" w14:textId="026F4364" w:rsidR="00EF4194" w:rsidRDefault="00EF4194" w:rsidP="003D7EF3">
      <w:pPr>
        <w:rPr>
          <w:rFonts w:cstheme="minorHAnsi"/>
        </w:rPr>
      </w:pPr>
      <w:r w:rsidRPr="00EB1792">
        <w:rPr>
          <w:rFonts w:cstheme="minorHAnsi"/>
        </w:rPr>
        <w:t xml:space="preserve">Insights from all data and AI solution with Azure Databricks. Set up environment in minutes in minutes, </w:t>
      </w:r>
      <w:proofErr w:type="spellStart"/>
      <w:r w:rsidRPr="00EB1792">
        <w:rPr>
          <w:rFonts w:cstheme="minorHAnsi"/>
        </w:rPr>
        <w:t>autoscale</w:t>
      </w:r>
      <w:proofErr w:type="spellEnd"/>
      <w:r w:rsidRPr="00EB1792">
        <w:rPr>
          <w:rFonts w:cstheme="minorHAnsi"/>
        </w:rPr>
        <w:t xml:space="preserve"> and collaborate. </w:t>
      </w:r>
      <w:r w:rsidR="003D7EF3" w:rsidRPr="00EB1792">
        <w:rPr>
          <w:rFonts w:cstheme="minorHAnsi"/>
        </w:rPr>
        <w:t xml:space="preserve">Databricks supports Python, Scala, R, Java and SQL. In addition, data science frameworks, such as, TensorFlow, </w:t>
      </w:r>
      <w:proofErr w:type="spellStart"/>
      <w:r w:rsidR="003D7EF3" w:rsidRPr="00EB1792">
        <w:rPr>
          <w:rFonts w:cstheme="minorHAnsi"/>
        </w:rPr>
        <w:t>PyTorch</w:t>
      </w:r>
      <w:proofErr w:type="spellEnd"/>
      <w:r w:rsidR="003D7EF3" w:rsidRPr="00EB1792">
        <w:rPr>
          <w:rFonts w:cstheme="minorHAnsi"/>
        </w:rPr>
        <w:t>, and Scikit-learn.</w:t>
      </w:r>
    </w:p>
    <w:p w14:paraId="6ADFD3B1" w14:textId="77777777" w:rsidR="00EE435B" w:rsidRPr="00EE435B" w:rsidRDefault="004106F5" w:rsidP="00EE435B">
      <w:pPr>
        <w:pStyle w:val="ListParagraph"/>
        <w:numPr>
          <w:ilvl w:val="0"/>
          <w:numId w:val="4"/>
        </w:numPr>
        <w:spacing w:after="0" w:line="240" w:lineRule="auto"/>
        <w:rPr>
          <w:rFonts w:cstheme="minorHAnsi"/>
        </w:rPr>
      </w:pPr>
      <w:r w:rsidRPr="00EE435B">
        <w:rPr>
          <w:rFonts w:cstheme="minorHAnsi"/>
        </w:rPr>
        <w:t>Fast, optimized Apache Spark environment</w:t>
      </w:r>
      <w:r w:rsidR="00EE435B" w:rsidRPr="00EE435B">
        <w:rPr>
          <w:rFonts w:cstheme="minorHAnsi"/>
        </w:rPr>
        <w:t>;</w:t>
      </w:r>
    </w:p>
    <w:p w14:paraId="698ABAB6" w14:textId="164ABE80" w:rsidR="00EE435B" w:rsidRPr="00EE435B" w:rsidRDefault="004106F5" w:rsidP="00EE435B">
      <w:pPr>
        <w:pStyle w:val="ListParagraph"/>
        <w:numPr>
          <w:ilvl w:val="0"/>
          <w:numId w:val="4"/>
        </w:numPr>
        <w:spacing w:after="0" w:line="240" w:lineRule="auto"/>
        <w:rPr>
          <w:rFonts w:cstheme="minorHAnsi"/>
        </w:rPr>
      </w:pPr>
      <w:r w:rsidRPr="00EE435B">
        <w:rPr>
          <w:rFonts w:cstheme="minorHAnsi"/>
        </w:rPr>
        <w:t>Interactive workspace with built-in support for popular tools, languages, and frameworks</w:t>
      </w:r>
      <w:r w:rsidR="00EE435B" w:rsidRPr="00EE435B">
        <w:rPr>
          <w:rFonts w:cstheme="minorHAnsi"/>
        </w:rPr>
        <w:t xml:space="preserve">; </w:t>
      </w:r>
    </w:p>
    <w:p w14:paraId="0851FAE1" w14:textId="77777777" w:rsidR="00EE435B" w:rsidRPr="00EE435B" w:rsidRDefault="004106F5" w:rsidP="00EE435B">
      <w:pPr>
        <w:pStyle w:val="ListParagraph"/>
        <w:numPr>
          <w:ilvl w:val="0"/>
          <w:numId w:val="4"/>
        </w:numPr>
        <w:spacing w:after="0" w:line="240" w:lineRule="auto"/>
        <w:rPr>
          <w:rFonts w:cstheme="minorHAnsi"/>
        </w:rPr>
      </w:pPr>
      <w:r w:rsidRPr="00EE435B">
        <w:rPr>
          <w:rFonts w:cstheme="minorHAnsi"/>
        </w:rPr>
        <w:t>machine learning on big data with native Azure Machine Learning integration</w:t>
      </w:r>
      <w:r w:rsidR="00EE435B" w:rsidRPr="00EE435B">
        <w:rPr>
          <w:rFonts w:cstheme="minorHAnsi"/>
        </w:rPr>
        <w:t>;</w:t>
      </w:r>
    </w:p>
    <w:p w14:paraId="66AFF377" w14:textId="6D7AACF9" w:rsidR="004106F5" w:rsidRPr="00EE435B" w:rsidRDefault="004106F5" w:rsidP="00EE435B">
      <w:pPr>
        <w:pStyle w:val="ListParagraph"/>
        <w:numPr>
          <w:ilvl w:val="0"/>
          <w:numId w:val="4"/>
        </w:numPr>
        <w:spacing w:after="0" w:line="240" w:lineRule="auto"/>
        <w:rPr>
          <w:rFonts w:cstheme="minorHAnsi"/>
        </w:rPr>
      </w:pPr>
      <w:r w:rsidRPr="00EE435B">
        <w:rPr>
          <w:rFonts w:cstheme="minorHAnsi"/>
        </w:rPr>
        <w:t>High-performance modern data warehousin</w:t>
      </w:r>
      <w:r w:rsidR="00EE435B" w:rsidRPr="00EE435B">
        <w:rPr>
          <w:rFonts w:cstheme="minorHAnsi"/>
        </w:rPr>
        <w:t>g with Synapse</w:t>
      </w:r>
    </w:p>
    <w:p w14:paraId="0178F37A" w14:textId="77777777" w:rsidR="004106F5" w:rsidRPr="00EE435B" w:rsidRDefault="004106F5" w:rsidP="003D7EF3">
      <w:pPr>
        <w:rPr>
          <w:rFonts w:cstheme="minorHAnsi"/>
        </w:rPr>
      </w:pPr>
    </w:p>
    <w:p w14:paraId="4B874861" w14:textId="6A5B23DF" w:rsidR="003D7EF3" w:rsidRPr="003D7EF3" w:rsidRDefault="003D7EF3" w:rsidP="00544985">
      <w:pPr>
        <w:spacing w:after="0" w:line="240" w:lineRule="auto"/>
        <w:outlineLvl w:val="1"/>
        <w:rPr>
          <w:rFonts w:eastAsia="Times New Roman" w:cstheme="minorHAnsi"/>
          <w:b/>
          <w:bCs/>
          <w:color w:val="1A1A1F"/>
          <w:sz w:val="36"/>
          <w:szCs w:val="36"/>
        </w:rPr>
      </w:pPr>
      <w:r w:rsidRPr="003D7EF3">
        <w:rPr>
          <w:rFonts w:eastAsia="Times New Roman" w:cstheme="minorHAnsi"/>
          <w:b/>
          <w:bCs/>
          <w:color w:val="1A1A1F"/>
          <w:sz w:val="36"/>
          <w:szCs w:val="36"/>
        </w:rPr>
        <w:t>Data Engineering Light</w:t>
      </w:r>
    </w:p>
    <w:p w14:paraId="1FF090D9" w14:textId="4B419385" w:rsidR="003D7EF3" w:rsidRPr="003D7EF3" w:rsidRDefault="003D7EF3" w:rsidP="003D7EF3">
      <w:pPr>
        <w:spacing w:before="180" w:after="180" w:line="240" w:lineRule="auto"/>
        <w:rPr>
          <w:rFonts w:eastAsia="Times New Roman" w:cstheme="minorHAnsi"/>
          <w:color w:val="4C4C51"/>
          <w:sz w:val="24"/>
          <w:szCs w:val="24"/>
        </w:rPr>
      </w:pPr>
      <w:r w:rsidRPr="00EB1792">
        <w:rPr>
          <w:rFonts w:eastAsia="Times New Roman" w:cstheme="minorHAnsi"/>
          <w:color w:val="4C4C51"/>
          <w:sz w:val="24"/>
          <w:szCs w:val="24"/>
        </w:rPr>
        <w:t xml:space="preserve">A </w:t>
      </w:r>
      <w:r w:rsidRPr="003D7EF3">
        <w:rPr>
          <w:rFonts w:eastAsia="Times New Roman" w:cstheme="minorHAnsi"/>
          <w:color w:val="4C4C51"/>
          <w:sz w:val="24"/>
          <w:szCs w:val="24"/>
        </w:rPr>
        <w:t>new low-priced workload called Data Engineering Light that enables customers to run batch applications on managed Apache Spark. It is meant for simple, non-critical workloads that don’t need the performance, autoscaling, and Data Analytics workloads.</w:t>
      </w:r>
    </w:p>
    <w:p w14:paraId="53795D28" w14:textId="27FA5905" w:rsidR="003D7EF3" w:rsidRPr="003D7EF3" w:rsidRDefault="00544985" w:rsidP="00544985">
      <w:pPr>
        <w:spacing w:after="0" w:line="240" w:lineRule="auto"/>
        <w:outlineLvl w:val="1"/>
        <w:rPr>
          <w:rFonts w:eastAsia="Times New Roman" w:cstheme="minorHAnsi"/>
          <w:b/>
          <w:bCs/>
          <w:color w:val="1A1A1F"/>
          <w:sz w:val="36"/>
          <w:szCs w:val="36"/>
        </w:rPr>
      </w:pPr>
      <w:r w:rsidRPr="00EB1792">
        <w:rPr>
          <w:rFonts w:eastAsia="Times New Roman" w:cstheme="minorHAnsi"/>
          <w:b/>
          <w:bCs/>
          <w:color w:val="1A1A1F"/>
          <w:sz w:val="36"/>
          <w:szCs w:val="36"/>
        </w:rPr>
        <w:t>M</w:t>
      </w:r>
      <w:r w:rsidR="003D7EF3" w:rsidRPr="003D7EF3">
        <w:rPr>
          <w:rFonts w:eastAsia="Times New Roman" w:cstheme="minorHAnsi"/>
          <w:b/>
          <w:bCs/>
          <w:color w:val="1A1A1F"/>
          <w:sz w:val="36"/>
          <w:szCs w:val="36"/>
        </w:rPr>
        <w:t xml:space="preserve">anaged </w:t>
      </w:r>
      <w:proofErr w:type="spellStart"/>
      <w:r w:rsidR="003D7EF3" w:rsidRPr="003D7EF3">
        <w:rPr>
          <w:rFonts w:eastAsia="Times New Roman" w:cstheme="minorHAnsi"/>
          <w:b/>
          <w:bCs/>
          <w:color w:val="1A1A1F"/>
          <w:sz w:val="36"/>
          <w:szCs w:val="36"/>
        </w:rPr>
        <w:t>MLflow</w:t>
      </w:r>
      <w:proofErr w:type="spellEnd"/>
    </w:p>
    <w:p w14:paraId="1AE0B547" w14:textId="36AE910B" w:rsidR="00544985" w:rsidRPr="00EB1792" w:rsidRDefault="003D7EF3" w:rsidP="00544985">
      <w:pPr>
        <w:spacing w:after="180" w:line="240" w:lineRule="auto"/>
        <w:rPr>
          <w:rFonts w:eastAsia="Times New Roman" w:cstheme="minorHAnsi"/>
          <w:color w:val="4C4C51"/>
          <w:sz w:val="24"/>
          <w:szCs w:val="24"/>
        </w:rPr>
      </w:pPr>
      <w:proofErr w:type="spellStart"/>
      <w:r w:rsidRPr="003D7EF3">
        <w:rPr>
          <w:rFonts w:eastAsia="Times New Roman" w:cstheme="minorHAnsi"/>
          <w:color w:val="4C4C51"/>
          <w:sz w:val="24"/>
          <w:szCs w:val="24"/>
        </w:rPr>
        <w:t>MLflow</w:t>
      </w:r>
      <w:proofErr w:type="spellEnd"/>
      <w:r w:rsidRPr="003D7EF3">
        <w:rPr>
          <w:rFonts w:eastAsia="Times New Roman" w:cstheme="minorHAnsi"/>
          <w:color w:val="4C4C51"/>
          <w:sz w:val="24"/>
          <w:szCs w:val="24"/>
        </w:rPr>
        <w:t xml:space="preserve"> is an open source framework for managing the machine learning lifecycle. </w:t>
      </w:r>
      <w:r w:rsidR="00EB1792" w:rsidRPr="00EB1792">
        <w:rPr>
          <w:rFonts w:eastAsia="Times New Roman" w:cstheme="minorHAnsi"/>
          <w:color w:val="4C4C51"/>
          <w:sz w:val="24"/>
          <w:szCs w:val="24"/>
        </w:rPr>
        <w:t>Y</w:t>
      </w:r>
      <w:r w:rsidR="00544985" w:rsidRPr="00EB1792">
        <w:rPr>
          <w:rFonts w:eastAsia="Times New Roman" w:cstheme="minorHAnsi"/>
          <w:color w:val="4C4C51"/>
          <w:sz w:val="24"/>
          <w:szCs w:val="24"/>
        </w:rPr>
        <w:t xml:space="preserve">ou </w:t>
      </w:r>
      <w:r w:rsidRPr="003D7EF3">
        <w:rPr>
          <w:rFonts w:eastAsia="Times New Roman" w:cstheme="minorHAnsi"/>
          <w:color w:val="4C4C51"/>
          <w:sz w:val="24"/>
          <w:szCs w:val="24"/>
        </w:rPr>
        <w:t xml:space="preserve">can access it natively from </w:t>
      </w:r>
      <w:r w:rsidR="00EB1792" w:rsidRPr="00EB1792">
        <w:rPr>
          <w:rFonts w:eastAsia="Times New Roman" w:cstheme="minorHAnsi"/>
          <w:color w:val="4C4C51"/>
          <w:sz w:val="24"/>
          <w:szCs w:val="24"/>
        </w:rPr>
        <w:t>the</w:t>
      </w:r>
      <w:r w:rsidRPr="003D7EF3">
        <w:rPr>
          <w:rFonts w:eastAsia="Times New Roman" w:cstheme="minorHAnsi"/>
          <w:color w:val="4C4C51"/>
          <w:sz w:val="24"/>
          <w:szCs w:val="24"/>
        </w:rPr>
        <w:t xml:space="preserve"> Azure Databricks environment and leverage Azure Active Directory for authentication. </w:t>
      </w:r>
      <w:r w:rsidR="00EB1792" w:rsidRPr="00EB1792">
        <w:rPr>
          <w:rFonts w:eastAsia="Times New Roman" w:cstheme="minorHAnsi"/>
          <w:color w:val="4C4C51"/>
          <w:sz w:val="24"/>
          <w:szCs w:val="24"/>
        </w:rPr>
        <w:t>T</w:t>
      </w:r>
      <w:r w:rsidR="00544985" w:rsidRPr="003D7EF3">
        <w:rPr>
          <w:rFonts w:eastAsia="Times New Roman" w:cstheme="minorHAnsi"/>
          <w:color w:val="4C4C51"/>
          <w:sz w:val="24"/>
          <w:szCs w:val="24"/>
        </w:rPr>
        <w:t>rack experiments by automatically recording parameters, results, code, and data</w:t>
      </w:r>
      <w:r w:rsidR="00544985" w:rsidRPr="00EB1792">
        <w:rPr>
          <w:rFonts w:eastAsia="Times New Roman" w:cstheme="minorHAnsi"/>
          <w:color w:val="4C4C51"/>
          <w:sz w:val="24"/>
          <w:szCs w:val="24"/>
        </w:rPr>
        <w:t>; p</w:t>
      </w:r>
      <w:r w:rsidR="00544985" w:rsidRPr="003D7EF3">
        <w:rPr>
          <w:rFonts w:eastAsia="Times New Roman" w:cstheme="minorHAnsi"/>
          <w:color w:val="4C4C51"/>
          <w:sz w:val="24"/>
          <w:szCs w:val="24"/>
        </w:rPr>
        <w:t>ackage machine learning code and dependencies locally in a reproducible project format and execute remotely on a Databricks cluster</w:t>
      </w:r>
      <w:r w:rsidR="00544985" w:rsidRPr="00EB1792">
        <w:rPr>
          <w:rFonts w:eastAsia="Times New Roman" w:cstheme="minorHAnsi"/>
          <w:color w:val="4C4C51"/>
          <w:sz w:val="24"/>
          <w:szCs w:val="24"/>
        </w:rPr>
        <w:t>.</w:t>
      </w:r>
    </w:p>
    <w:p w14:paraId="2AF560BB" w14:textId="76FD8A93" w:rsidR="003D7EF3" w:rsidRPr="003D7EF3" w:rsidRDefault="003D7EF3" w:rsidP="00544985">
      <w:pPr>
        <w:spacing w:before="180" w:after="0" w:line="240" w:lineRule="auto"/>
        <w:rPr>
          <w:rFonts w:eastAsia="Times New Roman" w:cstheme="minorHAnsi"/>
          <w:color w:val="4C4C51"/>
          <w:sz w:val="24"/>
          <w:szCs w:val="24"/>
        </w:rPr>
      </w:pPr>
      <w:r w:rsidRPr="003D7EF3">
        <w:rPr>
          <w:rFonts w:eastAsia="Times New Roman" w:cstheme="minorHAnsi"/>
          <w:b/>
          <w:bCs/>
          <w:color w:val="1A1A1F"/>
          <w:sz w:val="36"/>
          <w:szCs w:val="36"/>
        </w:rPr>
        <w:t xml:space="preserve">Azure Machine Learning </w:t>
      </w:r>
      <w:r w:rsidR="00EB1792" w:rsidRPr="00EB1792">
        <w:rPr>
          <w:rFonts w:eastAsia="Times New Roman" w:cstheme="minorHAnsi"/>
          <w:b/>
          <w:bCs/>
          <w:color w:val="1A1A1F"/>
          <w:sz w:val="36"/>
          <w:szCs w:val="36"/>
        </w:rPr>
        <w:t>compliments</w:t>
      </w:r>
      <w:r w:rsidRPr="003D7EF3">
        <w:rPr>
          <w:rFonts w:eastAsia="Times New Roman" w:cstheme="minorHAnsi"/>
          <w:b/>
          <w:bCs/>
          <w:color w:val="1A1A1F"/>
          <w:sz w:val="36"/>
          <w:szCs w:val="36"/>
        </w:rPr>
        <w:t xml:space="preserve"> Azure Databricks</w:t>
      </w:r>
    </w:p>
    <w:p w14:paraId="35ED0A82" w14:textId="38D51A58" w:rsidR="003D7EF3" w:rsidRDefault="00EB1792" w:rsidP="00EB1792">
      <w:pPr>
        <w:spacing w:after="0" w:line="240" w:lineRule="auto"/>
        <w:rPr>
          <w:rFonts w:eastAsia="Times New Roman" w:cstheme="minorHAnsi"/>
          <w:color w:val="4C4C51"/>
          <w:sz w:val="24"/>
          <w:szCs w:val="24"/>
        </w:rPr>
      </w:pPr>
      <w:r w:rsidRPr="00EB1792">
        <w:rPr>
          <w:rFonts w:eastAsia="Times New Roman" w:cstheme="minorHAnsi"/>
          <w:color w:val="4C4C51"/>
          <w:sz w:val="24"/>
          <w:szCs w:val="24"/>
        </w:rPr>
        <w:t>ML</w:t>
      </w:r>
      <w:r w:rsidR="003D7EF3" w:rsidRPr="003D7EF3">
        <w:rPr>
          <w:rFonts w:eastAsia="Times New Roman" w:cstheme="minorHAnsi"/>
          <w:color w:val="4C4C51"/>
          <w:sz w:val="24"/>
          <w:szCs w:val="24"/>
        </w:rPr>
        <w:t xml:space="preserve"> enables data scientists of all skill levels to identify suitable algorithms and hyperparameters faster.</w:t>
      </w:r>
      <w:r w:rsidRPr="00EB1792">
        <w:rPr>
          <w:rFonts w:eastAsia="Times New Roman" w:cstheme="minorHAnsi"/>
          <w:color w:val="4C4C51"/>
          <w:sz w:val="24"/>
          <w:szCs w:val="24"/>
        </w:rPr>
        <w:t xml:space="preserve"> </w:t>
      </w:r>
      <w:r w:rsidR="003D7EF3" w:rsidRPr="003D7EF3">
        <w:rPr>
          <w:rFonts w:eastAsia="Times New Roman" w:cstheme="minorHAnsi"/>
          <w:color w:val="4C4C51"/>
          <w:sz w:val="24"/>
          <w:szCs w:val="24"/>
        </w:rPr>
        <w:t>Enabl</w:t>
      </w:r>
      <w:r w:rsidRPr="00EB1792">
        <w:rPr>
          <w:rFonts w:eastAsia="Times New Roman" w:cstheme="minorHAnsi"/>
          <w:color w:val="4C4C51"/>
          <w:sz w:val="24"/>
          <w:szCs w:val="24"/>
        </w:rPr>
        <w:t>es</w:t>
      </w:r>
      <w:r w:rsidR="003D7EF3" w:rsidRPr="003D7EF3">
        <w:rPr>
          <w:rFonts w:eastAsia="Times New Roman" w:cstheme="minorHAnsi"/>
          <w:color w:val="4C4C51"/>
          <w:sz w:val="24"/>
          <w:szCs w:val="24"/>
        </w:rPr>
        <w:t xml:space="preserve"> DevOps for machine learning for simplified management, monitoring, and updating of machine learning models</w:t>
      </w:r>
      <w:r w:rsidRPr="00EB1792">
        <w:rPr>
          <w:rFonts w:eastAsia="Times New Roman" w:cstheme="minorHAnsi"/>
          <w:color w:val="4C4C51"/>
          <w:sz w:val="24"/>
          <w:szCs w:val="24"/>
        </w:rPr>
        <w:t>; d</w:t>
      </w:r>
      <w:r w:rsidR="003D7EF3" w:rsidRPr="003D7EF3">
        <w:rPr>
          <w:rFonts w:eastAsia="Times New Roman" w:cstheme="minorHAnsi"/>
          <w:color w:val="4C4C51"/>
          <w:sz w:val="24"/>
          <w:szCs w:val="24"/>
        </w:rPr>
        <w:t>eploy models from the cloud and the edge</w:t>
      </w:r>
      <w:r w:rsidRPr="00EB1792">
        <w:rPr>
          <w:rFonts w:eastAsia="Times New Roman" w:cstheme="minorHAnsi"/>
          <w:color w:val="4C4C51"/>
          <w:sz w:val="24"/>
          <w:szCs w:val="24"/>
        </w:rPr>
        <w:t xml:space="preserve">; </w:t>
      </w:r>
      <w:r w:rsidR="003D7EF3" w:rsidRPr="003D7EF3">
        <w:rPr>
          <w:rFonts w:eastAsia="Times New Roman" w:cstheme="minorHAnsi"/>
          <w:color w:val="4C4C51"/>
          <w:sz w:val="24"/>
          <w:szCs w:val="24"/>
        </w:rPr>
        <w:t xml:space="preserve">a central registry for experiments, machine learning pipelines, and models </w:t>
      </w:r>
      <w:r w:rsidRPr="00EB1792">
        <w:rPr>
          <w:rFonts w:eastAsia="Times New Roman" w:cstheme="minorHAnsi"/>
          <w:color w:val="4C4C51"/>
          <w:sz w:val="24"/>
          <w:szCs w:val="24"/>
        </w:rPr>
        <w:t>at the enterprise level.</w:t>
      </w:r>
    </w:p>
    <w:p w14:paraId="626062A1" w14:textId="26B4B154" w:rsidR="00EB1792" w:rsidRDefault="00EB1792" w:rsidP="00EB1792">
      <w:pPr>
        <w:spacing w:after="0" w:line="240" w:lineRule="auto"/>
        <w:rPr>
          <w:rFonts w:eastAsia="Times New Roman" w:cstheme="minorHAnsi"/>
          <w:color w:val="4C4C51"/>
          <w:sz w:val="24"/>
          <w:szCs w:val="24"/>
        </w:rPr>
      </w:pPr>
    </w:p>
    <w:p w14:paraId="7D039A23" w14:textId="045941A8" w:rsidR="00EB1792" w:rsidRDefault="00EB1792" w:rsidP="00EB1792">
      <w:pPr>
        <w:spacing w:after="0" w:line="240" w:lineRule="auto"/>
        <w:jc w:val="center"/>
        <w:rPr>
          <w:rFonts w:eastAsia="Times New Roman" w:cstheme="minorHAnsi"/>
          <w:color w:val="4C4C51"/>
          <w:sz w:val="24"/>
          <w:szCs w:val="24"/>
        </w:rPr>
      </w:pPr>
      <w:r w:rsidRPr="00EB1792">
        <w:rPr>
          <w:rFonts w:eastAsia="Times New Roman" w:cstheme="minorHAnsi"/>
          <w:noProof/>
          <w:color w:val="4C4C51"/>
          <w:sz w:val="24"/>
          <w:szCs w:val="24"/>
        </w:rPr>
        <w:drawing>
          <wp:inline distT="0" distB="0" distL="0" distR="0" wp14:anchorId="22ACBAE8" wp14:editId="1223D96F">
            <wp:extent cx="5958840" cy="2534341"/>
            <wp:effectExtent l="0" t="0" r="3810" b="0"/>
            <wp:docPr id="6" name="Picture 5">
              <a:extLst xmlns:a="http://schemas.openxmlformats.org/drawingml/2006/main">
                <a:ext uri="{FF2B5EF4-FFF2-40B4-BE49-F238E27FC236}">
                  <a16:creationId xmlns:a16="http://schemas.microsoft.com/office/drawing/2014/main" id="{0CA3336F-65E6-4FF3-9558-DF935E031F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CA3336F-65E6-4FF3-9558-DF935E031F12}"/>
                        </a:ext>
                      </a:extLst>
                    </pic:cNvPr>
                    <pic:cNvPicPr>
                      <a:picLocks noChangeAspect="1"/>
                    </pic:cNvPicPr>
                  </pic:nvPicPr>
                  <pic:blipFill rotWithShape="1">
                    <a:blip r:embed="rId5"/>
                    <a:srcRect l="2462" t="3627"/>
                    <a:stretch/>
                  </pic:blipFill>
                  <pic:spPr>
                    <a:xfrm>
                      <a:off x="0" y="0"/>
                      <a:ext cx="6003270" cy="2553237"/>
                    </a:xfrm>
                    <a:prstGeom prst="rect">
                      <a:avLst/>
                    </a:prstGeom>
                  </pic:spPr>
                </pic:pic>
              </a:graphicData>
            </a:graphic>
          </wp:inline>
        </w:drawing>
      </w:r>
    </w:p>
    <w:p w14:paraId="6F3884B3" w14:textId="43A11D58" w:rsidR="00EB1792" w:rsidRDefault="004106F5" w:rsidP="00EB1792">
      <w:pPr>
        <w:spacing w:after="0" w:line="240" w:lineRule="auto"/>
        <w:jc w:val="center"/>
        <w:rPr>
          <w:rFonts w:eastAsia="Times New Roman" w:cstheme="minorHAnsi"/>
          <w:i/>
          <w:iCs/>
          <w:color w:val="4C4C51"/>
          <w:sz w:val="24"/>
          <w:szCs w:val="24"/>
        </w:rPr>
      </w:pPr>
      <w:r w:rsidRPr="004106F5">
        <w:rPr>
          <w:rFonts w:eastAsia="Times New Roman" w:cstheme="minorHAnsi"/>
          <w:i/>
          <w:iCs/>
          <w:color w:val="4C4C51"/>
          <w:sz w:val="24"/>
          <w:szCs w:val="24"/>
        </w:rPr>
        <w:t>Azure Databricks at a glance</w:t>
      </w:r>
    </w:p>
    <w:p w14:paraId="0C304598" w14:textId="6D0645ED" w:rsidR="00AA6B3D" w:rsidRDefault="00EE435B" w:rsidP="00AA6B3D">
      <w:pPr>
        <w:pStyle w:val="Heading2"/>
        <w:spacing w:before="0" w:beforeAutospacing="0" w:after="180" w:afterAutospacing="0"/>
        <w:rPr>
          <w:rFonts w:ascii="&amp;quot" w:hAnsi="&amp;quot"/>
          <w:color w:val="4C4C51"/>
        </w:rPr>
      </w:pPr>
      <w:r>
        <w:rPr>
          <w:rFonts w:ascii="&amp;quot" w:hAnsi="&amp;quot"/>
          <w:color w:val="1A1A1F"/>
        </w:rPr>
        <w:t>Start quickly with an optimized Apache Spark environment</w:t>
      </w:r>
    </w:p>
    <w:p w14:paraId="3ACDA149" w14:textId="24B583D8" w:rsidR="00EE435B" w:rsidRDefault="00EE435B" w:rsidP="00EE435B">
      <w:pPr>
        <w:pStyle w:val="NormalWeb"/>
        <w:spacing w:before="180" w:beforeAutospacing="0" w:after="180" w:afterAutospacing="0"/>
        <w:rPr>
          <w:rFonts w:ascii="&amp;quot" w:hAnsi="&amp;quot"/>
          <w:color w:val="4C4C51"/>
        </w:rPr>
      </w:pPr>
      <w:r>
        <w:rPr>
          <w:rFonts w:ascii="&amp;quot" w:hAnsi="&amp;quot"/>
          <w:color w:val="4C4C51"/>
        </w:rPr>
        <w:t xml:space="preserve">Azure Databricks provides the latest versions of Apache Spark to seamlessly </w:t>
      </w:r>
      <w:r w:rsidR="00AA6B3D">
        <w:rPr>
          <w:noProof/>
        </w:rPr>
        <w:drawing>
          <wp:anchor distT="0" distB="0" distL="114300" distR="114300" simplePos="0" relativeHeight="251658240" behindDoc="1" locked="0" layoutInCell="1" allowOverlap="1" wp14:anchorId="1EF58723" wp14:editId="32EA9942">
            <wp:simplePos x="0" y="0"/>
            <wp:positionH relativeFrom="column">
              <wp:align>left</wp:align>
            </wp:positionH>
            <wp:positionV relativeFrom="paragraph">
              <wp:posOffset>8446770</wp:posOffset>
            </wp:positionV>
            <wp:extent cx="7457440" cy="4229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86142" cy="4245217"/>
                    </a:xfrm>
                    <a:prstGeom prst="rect">
                      <a:avLst/>
                    </a:prstGeom>
                    <a:noFill/>
                    <a:ln>
                      <a:noFill/>
                    </a:ln>
                  </pic:spPr>
                </pic:pic>
              </a:graphicData>
            </a:graphic>
          </wp:anchor>
        </w:drawing>
      </w:r>
      <w:r>
        <w:rPr>
          <w:rFonts w:ascii="&amp;quot" w:hAnsi="&amp;quot"/>
          <w:color w:val="4C4C51"/>
        </w:rPr>
        <w:t xml:space="preserve">integrate with open source libraries. </w:t>
      </w:r>
      <w:r w:rsidR="00AA6B3D">
        <w:rPr>
          <w:rFonts w:ascii="&amp;quot" w:hAnsi="&amp;quot"/>
          <w:color w:val="4C4C51"/>
        </w:rPr>
        <w:t xml:space="preserve">Set up </w:t>
      </w:r>
      <w:r>
        <w:rPr>
          <w:rFonts w:ascii="&amp;quot" w:hAnsi="&amp;quot"/>
          <w:color w:val="4C4C51"/>
        </w:rPr>
        <w:t xml:space="preserve">clusters quickly in a fully managed Apache Spark environment with global scale and availability. </w:t>
      </w:r>
      <w:r w:rsidR="00AA6B3D">
        <w:rPr>
          <w:rFonts w:ascii="&amp;quot" w:hAnsi="&amp;quot"/>
          <w:color w:val="4C4C51"/>
        </w:rPr>
        <w:t xml:space="preserve">Optimized clusters </w:t>
      </w:r>
      <w:r>
        <w:rPr>
          <w:rFonts w:ascii="&amp;quot" w:hAnsi="&amp;quot"/>
          <w:color w:val="4C4C51"/>
        </w:rPr>
        <w:t xml:space="preserve">are set up, configured, and fine-tuned to ensure reliability and performance </w:t>
      </w:r>
      <w:r w:rsidR="00AA6B3D">
        <w:rPr>
          <w:rFonts w:ascii="&amp;quot" w:hAnsi="&amp;quot"/>
          <w:color w:val="4C4C51"/>
        </w:rPr>
        <w:t>with no</w:t>
      </w:r>
      <w:r>
        <w:rPr>
          <w:rFonts w:ascii="&amp;quot" w:hAnsi="&amp;quot"/>
          <w:color w:val="4C4C51"/>
        </w:rPr>
        <w:t xml:space="preserve"> need for monitoring. </w:t>
      </w:r>
      <w:r w:rsidR="00AA6B3D">
        <w:rPr>
          <w:rFonts w:ascii="&amp;quot" w:hAnsi="&amp;quot"/>
          <w:color w:val="4C4C51"/>
        </w:rPr>
        <w:t>A</w:t>
      </w:r>
      <w:r>
        <w:rPr>
          <w:rFonts w:ascii="&amp;quot" w:hAnsi="&amp;quot"/>
          <w:color w:val="4C4C51"/>
        </w:rPr>
        <w:t xml:space="preserve">utoscaling and auto-termination </w:t>
      </w:r>
      <w:r w:rsidR="00AA6B3D">
        <w:rPr>
          <w:rFonts w:ascii="&amp;quot" w:hAnsi="&amp;quot"/>
          <w:color w:val="4C4C51"/>
        </w:rPr>
        <w:t>improves the</w:t>
      </w:r>
      <w:r>
        <w:rPr>
          <w:rFonts w:ascii="&amp;quot" w:hAnsi="&amp;quot"/>
          <w:color w:val="4C4C51"/>
        </w:rPr>
        <w:t xml:space="preserve"> total cost of ownership (TCO).</w:t>
      </w:r>
    </w:p>
    <w:p w14:paraId="628FBAED" w14:textId="1892E4D0" w:rsidR="00AA6B3D" w:rsidRDefault="00AA6B3D" w:rsidP="00EE435B">
      <w:pPr>
        <w:pStyle w:val="NormalWeb"/>
        <w:spacing w:before="180" w:beforeAutospacing="0" w:after="180" w:afterAutospacing="0"/>
        <w:rPr>
          <w:rFonts w:ascii="&amp;quot" w:hAnsi="&amp;quot"/>
          <w:color w:val="4C4C51"/>
        </w:rPr>
      </w:pPr>
      <w:r>
        <w:rPr>
          <w:rFonts w:ascii="Segoe UI" w:hAnsi="Segoe UI" w:cs="Segoe UI"/>
          <w:b/>
          <w:bCs/>
          <w:color w:val="1A1A1F"/>
          <w:sz w:val="36"/>
          <w:szCs w:val="36"/>
          <w:shd w:val="clear" w:color="auto" w:fill="FFFFFF"/>
        </w:rPr>
        <w:t>Shared workspace and common languages</w:t>
      </w:r>
    </w:p>
    <w:p w14:paraId="16EFA3E5" w14:textId="5660BFB3" w:rsidR="004106F5" w:rsidRDefault="00AA6B3D" w:rsidP="00EE435B">
      <w:pPr>
        <w:spacing w:after="0" w:line="240" w:lineRule="auto"/>
        <w:rPr>
          <w:rFonts w:eastAsia="Times New Roman" w:cstheme="minorHAnsi"/>
          <w:color w:val="4C4C51"/>
          <w:sz w:val="24"/>
          <w:szCs w:val="24"/>
        </w:rPr>
      </w:pPr>
      <w:r>
        <w:rPr>
          <w:noProof/>
        </w:rPr>
        <w:drawing>
          <wp:inline distT="0" distB="0" distL="0" distR="0" wp14:anchorId="273DAB8A" wp14:editId="3BF80AE2">
            <wp:extent cx="5711315" cy="3390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6943" cy="3400179"/>
                    </a:xfrm>
                    <a:prstGeom prst="rect">
                      <a:avLst/>
                    </a:prstGeom>
                  </pic:spPr>
                </pic:pic>
              </a:graphicData>
            </a:graphic>
          </wp:inline>
        </w:drawing>
      </w:r>
    </w:p>
    <w:p w14:paraId="58A72273" w14:textId="4CA542EB" w:rsidR="00AA6B3D" w:rsidRDefault="001464C5" w:rsidP="00EE435B">
      <w:pPr>
        <w:spacing w:after="0" w:line="240" w:lineRule="auto"/>
        <w:rPr>
          <w:rFonts w:ascii="Segoe UI" w:hAnsi="Segoe UI" w:cs="Segoe UI"/>
          <w:color w:val="4C4C51"/>
          <w:shd w:val="clear" w:color="auto" w:fill="FFFFFF"/>
        </w:rPr>
      </w:pPr>
      <w:r>
        <w:rPr>
          <w:rFonts w:ascii="Segoe UI" w:hAnsi="Segoe UI" w:cs="Segoe UI"/>
          <w:color w:val="4C4C51"/>
          <w:shd w:val="clear" w:color="auto" w:fill="FFFFFF"/>
        </w:rPr>
        <w:t xml:space="preserve">Collaborate on shared projects. </w:t>
      </w:r>
      <w:r w:rsidR="00C61870">
        <w:rPr>
          <w:rFonts w:ascii="Segoe UI" w:hAnsi="Segoe UI" w:cs="Segoe UI"/>
          <w:color w:val="4C4C51"/>
          <w:shd w:val="clear" w:color="auto" w:fill="FFFFFF"/>
        </w:rPr>
        <w:t>L</w:t>
      </w:r>
      <w:r>
        <w:rPr>
          <w:rFonts w:ascii="Segoe UI" w:hAnsi="Segoe UI" w:cs="Segoe UI"/>
          <w:color w:val="4C4C51"/>
          <w:shd w:val="clear" w:color="auto" w:fill="FFFFFF"/>
        </w:rPr>
        <w:t>anguage</w:t>
      </w:r>
      <w:r w:rsidR="00C61870">
        <w:rPr>
          <w:rFonts w:ascii="Segoe UI" w:hAnsi="Segoe UI" w:cs="Segoe UI"/>
          <w:color w:val="4C4C51"/>
          <w:shd w:val="clear" w:color="auto" w:fill="FFFFFF"/>
        </w:rPr>
        <w:t xml:space="preserve"> choices are </w:t>
      </w:r>
      <w:r>
        <w:rPr>
          <w:rFonts w:ascii="Segoe UI" w:hAnsi="Segoe UI" w:cs="Segoe UI"/>
          <w:color w:val="4C4C51"/>
          <w:shd w:val="clear" w:color="auto" w:fill="FFFFFF"/>
        </w:rPr>
        <w:t>Python, Scala, R, and SQL. Get easy version control of notebooks with GitHub and Azure DevOps.</w:t>
      </w:r>
    </w:p>
    <w:p w14:paraId="7B05036A" w14:textId="2B5F1AB8" w:rsidR="00C61870" w:rsidRDefault="00C61870" w:rsidP="00EE435B">
      <w:pPr>
        <w:spacing w:after="0" w:line="240" w:lineRule="auto"/>
        <w:rPr>
          <w:rFonts w:ascii="Segoe UI" w:hAnsi="Segoe UI" w:cs="Segoe UI"/>
          <w:color w:val="4C4C51"/>
          <w:shd w:val="clear" w:color="auto" w:fill="FFFFFF"/>
        </w:rPr>
      </w:pPr>
    </w:p>
    <w:p w14:paraId="7A90C368" w14:textId="06C22956" w:rsidR="00C61870" w:rsidRDefault="00C61870" w:rsidP="00EE435B">
      <w:pPr>
        <w:spacing w:after="0" w:line="240" w:lineRule="auto"/>
        <w:rPr>
          <w:rFonts w:ascii="Segoe UI" w:hAnsi="Segoe UI" w:cs="Segoe UI"/>
          <w:color w:val="4C4C51"/>
          <w:shd w:val="clear" w:color="auto" w:fill="FFFFFF"/>
        </w:rPr>
      </w:pPr>
      <w:r>
        <w:rPr>
          <w:rFonts w:ascii="Segoe UI" w:hAnsi="Segoe UI" w:cs="Segoe UI"/>
          <w:b/>
          <w:bCs/>
          <w:color w:val="1A1A1F"/>
          <w:sz w:val="36"/>
          <w:szCs w:val="36"/>
          <w:shd w:val="clear" w:color="auto" w:fill="FFFFFF"/>
        </w:rPr>
        <w:t>Quick machine learning on big data</w:t>
      </w:r>
    </w:p>
    <w:p w14:paraId="44C033CB" w14:textId="1C8FCE50" w:rsidR="00C61870" w:rsidRDefault="00C61870" w:rsidP="00EE435B">
      <w:pPr>
        <w:spacing w:after="0" w:line="240" w:lineRule="auto"/>
        <w:rPr>
          <w:rFonts w:ascii="Segoe UI" w:hAnsi="Segoe UI" w:cs="Segoe UI"/>
          <w:color w:val="4C4C51"/>
          <w:shd w:val="clear" w:color="auto" w:fill="FFFFFF"/>
        </w:rPr>
      </w:pPr>
    </w:p>
    <w:p w14:paraId="53EA8530" w14:textId="61B88F59" w:rsidR="00C61870" w:rsidRDefault="00C61870" w:rsidP="00EE435B">
      <w:pPr>
        <w:spacing w:after="0" w:line="240" w:lineRule="auto"/>
        <w:rPr>
          <w:rFonts w:eastAsia="Times New Roman" w:cstheme="minorHAnsi"/>
          <w:color w:val="4C4C51"/>
          <w:sz w:val="24"/>
          <w:szCs w:val="24"/>
        </w:rPr>
      </w:pPr>
      <w:r>
        <w:rPr>
          <w:noProof/>
        </w:rPr>
        <w:drawing>
          <wp:inline distT="0" distB="0" distL="0" distR="0" wp14:anchorId="4B7D9580" wp14:editId="3B4BEB00">
            <wp:extent cx="5773544" cy="3439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2835" cy="3468521"/>
                    </a:xfrm>
                    <a:prstGeom prst="rect">
                      <a:avLst/>
                    </a:prstGeom>
                  </pic:spPr>
                </pic:pic>
              </a:graphicData>
            </a:graphic>
          </wp:inline>
        </w:drawing>
      </w:r>
    </w:p>
    <w:p w14:paraId="006031A3" w14:textId="02343EB7" w:rsidR="00C61870" w:rsidRDefault="00C61870" w:rsidP="00EE435B">
      <w:pPr>
        <w:spacing w:after="0" w:line="240" w:lineRule="auto"/>
        <w:rPr>
          <w:rFonts w:ascii="Segoe UI" w:hAnsi="Segoe UI" w:cs="Segoe UI"/>
          <w:color w:val="4C4C51"/>
          <w:shd w:val="clear" w:color="auto" w:fill="FFFFFF"/>
        </w:rPr>
      </w:pPr>
      <w:r>
        <w:rPr>
          <w:rFonts w:ascii="Segoe UI" w:hAnsi="Segoe UI" w:cs="Segoe UI"/>
          <w:color w:val="4C4C51"/>
          <w:shd w:val="clear" w:color="auto" w:fill="FFFFFF"/>
        </w:rPr>
        <w:t>Advanced automated machine learning capabilities using the integrated Azure Machine Learning to quickly identify suitable algorithms and hyperparameters. Simplify management, monitoring, and updating of machine learning models deployed from the cloud to the edge.</w:t>
      </w:r>
      <w:r w:rsidR="00B50F4F">
        <w:rPr>
          <w:rFonts w:ascii="Segoe UI" w:hAnsi="Segoe UI" w:cs="Segoe UI"/>
          <w:color w:val="4C4C51"/>
          <w:shd w:val="clear" w:color="auto" w:fill="FFFFFF"/>
        </w:rPr>
        <w:t xml:space="preserve"> </w:t>
      </w:r>
      <w:r>
        <w:rPr>
          <w:rFonts w:ascii="Segoe UI" w:hAnsi="Segoe UI" w:cs="Segoe UI"/>
          <w:color w:val="4C4C51"/>
          <w:shd w:val="clear" w:color="auto" w:fill="FFFFFF"/>
        </w:rPr>
        <w:t>And a central registry for experiments, machine learning pipelines, and models.</w:t>
      </w:r>
    </w:p>
    <w:p w14:paraId="2956B013" w14:textId="7DAD8837" w:rsidR="00B50F4F" w:rsidRDefault="00B50F4F" w:rsidP="00EE435B">
      <w:pPr>
        <w:spacing w:after="0" w:line="240" w:lineRule="auto"/>
        <w:rPr>
          <w:rFonts w:ascii="Segoe UI" w:hAnsi="Segoe UI" w:cs="Segoe UI"/>
          <w:color w:val="4C4C51"/>
          <w:shd w:val="clear" w:color="auto" w:fill="FFFFFF"/>
        </w:rPr>
      </w:pPr>
    </w:p>
    <w:p w14:paraId="054FA97C" w14:textId="21EAAEDC" w:rsidR="00B50F4F" w:rsidRDefault="004C2746" w:rsidP="00EE435B">
      <w:pPr>
        <w:spacing w:after="0" w:line="240" w:lineRule="auto"/>
        <w:rPr>
          <w:rFonts w:ascii="Segoe UI" w:hAnsi="Segoe UI" w:cs="Segoe UI"/>
          <w:b/>
          <w:bCs/>
          <w:color w:val="1A1A1F"/>
          <w:sz w:val="36"/>
          <w:szCs w:val="36"/>
          <w:shd w:val="clear" w:color="auto" w:fill="FFFFFF"/>
        </w:rPr>
      </w:pPr>
      <w:r>
        <w:rPr>
          <w:rFonts w:ascii="Segoe UI" w:hAnsi="Segoe UI" w:cs="Segoe UI"/>
          <w:b/>
          <w:bCs/>
          <w:color w:val="1A1A1F"/>
          <w:sz w:val="36"/>
          <w:szCs w:val="36"/>
          <w:shd w:val="clear" w:color="auto" w:fill="FFFFFF"/>
        </w:rPr>
        <w:t>M</w:t>
      </w:r>
      <w:r w:rsidR="00B50F4F">
        <w:rPr>
          <w:rFonts w:ascii="Segoe UI" w:hAnsi="Segoe UI" w:cs="Segoe UI"/>
          <w:b/>
          <w:bCs/>
          <w:color w:val="1A1A1F"/>
          <w:sz w:val="36"/>
          <w:szCs w:val="36"/>
          <w:shd w:val="clear" w:color="auto" w:fill="FFFFFF"/>
        </w:rPr>
        <w:t>odern data warehousing</w:t>
      </w:r>
    </w:p>
    <w:p w14:paraId="4342EA04" w14:textId="10DF903C" w:rsidR="004C2746" w:rsidRDefault="004C2746" w:rsidP="00EE435B">
      <w:pPr>
        <w:spacing w:after="0" w:line="240" w:lineRule="auto"/>
        <w:rPr>
          <w:rFonts w:eastAsia="Times New Roman" w:cstheme="minorHAnsi"/>
          <w:color w:val="4C4C51"/>
          <w:sz w:val="24"/>
          <w:szCs w:val="24"/>
        </w:rPr>
      </w:pPr>
      <w:bookmarkStart w:id="0" w:name="_GoBack"/>
      <w:r>
        <w:rPr>
          <w:noProof/>
        </w:rPr>
        <w:drawing>
          <wp:inline distT="0" distB="0" distL="0" distR="0" wp14:anchorId="581270BA" wp14:editId="0B0D1B5E">
            <wp:extent cx="5821680" cy="196328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147" cy="1985024"/>
                    </a:xfrm>
                    <a:prstGeom prst="rect">
                      <a:avLst/>
                    </a:prstGeom>
                  </pic:spPr>
                </pic:pic>
              </a:graphicData>
            </a:graphic>
          </wp:inline>
        </w:drawing>
      </w:r>
      <w:bookmarkEnd w:id="0"/>
    </w:p>
    <w:p w14:paraId="6BAD1247" w14:textId="6485196F" w:rsidR="004C2746" w:rsidRDefault="004C2746" w:rsidP="00EE435B">
      <w:pPr>
        <w:spacing w:after="0" w:line="240" w:lineRule="auto"/>
        <w:rPr>
          <w:rFonts w:ascii="Segoe UI" w:hAnsi="Segoe UI" w:cs="Segoe UI"/>
          <w:color w:val="4C4C51"/>
          <w:shd w:val="clear" w:color="auto" w:fill="FFFFFF"/>
        </w:rPr>
      </w:pPr>
      <w:r>
        <w:rPr>
          <w:rFonts w:ascii="Segoe UI" w:hAnsi="Segoe UI" w:cs="Segoe UI"/>
          <w:color w:val="4C4C51"/>
          <w:shd w:val="clear" w:color="auto" w:fill="FFFFFF"/>
        </w:rPr>
        <w:t>Data warehouse in the cloud for unmatched performance and scalability. Combine data at any scale, and get insights through analytical dashboards and operational reports. Automate data movement using Azure Data Factory, load data into ADLS Gen 2, transform and cleanse using Azure Databricks.</w:t>
      </w:r>
    </w:p>
    <w:p w14:paraId="612DB414" w14:textId="31624DAA" w:rsidR="004C2746" w:rsidRDefault="004C2746" w:rsidP="00EE435B">
      <w:pPr>
        <w:spacing w:after="0" w:line="240" w:lineRule="auto"/>
        <w:rPr>
          <w:rFonts w:ascii="Segoe UI" w:hAnsi="Segoe UI" w:cs="Segoe UI"/>
          <w:color w:val="4C4C51"/>
          <w:shd w:val="clear" w:color="auto" w:fill="FFFFFF"/>
        </w:rPr>
      </w:pPr>
    </w:p>
    <w:p w14:paraId="234A49E7" w14:textId="7E81194A" w:rsidR="004C2746" w:rsidRDefault="004C2746" w:rsidP="00EE435B">
      <w:pPr>
        <w:spacing w:after="0" w:line="240" w:lineRule="auto"/>
        <w:rPr>
          <w:rFonts w:ascii="Segoe UI" w:hAnsi="Segoe UI" w:cs="Segoe UI"/>
          <w:b/>
          <w:bCs/>
          <w:color w:val="1A1A1F"/>
          <w:sz w:val="36"/>
          <w:szCs w:val="36"/>
          <w:shd w:val="clear" w:color="auto" w:fill="FFFFFF"/>
        </w:rPr>
      </w:pPr>
      <w:r>
        <w:rPr>
          <w:rFonts w:ascii="Segoe UI" w:hAnsi="Segoe UI" w:cs="Segoe UI"/>
          <w:b/>
          <w:bCs/>
          <w:color w:val="1A1A1F"/>
          <w:sz w:val="36"/>
          <w:szCs w:val="36"/>
          <w:shd w:val="clear" w:color="auto" w:fill="FFFFFF"/>
        </w:rPr>
        <w:t>Security and compliance</w:t>
      </w:r>
    </w:p>
    <w:p w14:paraId="39B426D7" w14:textId="599EB345" w:rsidR="004C2746" w:rsidRDefault="004C2746" w:rsidP="00EE435B">
      <w:pPr>
        <w:spacing w:after="0" w:line="240" w:lineRule="auto"/>
        <w:rPr>
          <w:rFonts w:eastAsia="Times New Roman" w:cstheme="minorHAnsi"/>
          <w:color w:val="4C4C51"/>
          <w:sz w:val="24"/>
          <w:szCs w:val="24"/>
        </w:rPr>
      </w:pPr>
      <w:r>
        <w:rPr>
          <w:noProof/>
        </w:rPr>
        <w:drawing>
          <wp:inline distT="0" distB="0" distL="0" distR="0" wp14:anchorId="7AF9E7EF" wp14:editId="03D691A9">
            <wp:extent cx="5844540" cy="331613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5512" cy="3339377"/>
                    </a:xfrm>
                    <a:prstGeom prst="rect">
                      <a:avLst/>
                    </a:prstGeom>
                  </pic:spPr>
                </pic:pic>
              </a:graphicData>
            </a:graphic>
          </wp:inline>
        </w:drawing>
      </w:r>
    </w:p>
    <w:p w14:paraId="046C1C79" w14:textId="130A3A2F" w:rsidR="004C2746" w:rsidRDefault="004C2746" w:rsidP="004C2746">
      <w:pPr>
        <w:spacing w:before="100" w:beforeAutospacing="1" w:after="300" w:line="240" w:lineRule="auto"/>
        <w:rPr>
          <w:rFonts w:ascii="&amp;quot" w:eastAsia="Times New Roman" w:hAnsi="&amp;quot" w:cs="Times New Roman"/>
          <w:color w:val="4C4C51"/>
          <w:sz w:val="24"/>
          <w:szCs w:val="24"/>
        </w:rPr>
      </w:pPr>
      <w:r>
        <w:rPr>
          <w:rFonts w:ascii="&amp;quot" w:eastAsia="Times New Roman" w:hAnsi="&amp;quot" w:cs="Times New Roman"/>
          <w:color w:val="4C4C51"/>
          <w:sz w:val="24"/>
          <w:szCs w:val="24"/>
        </w:rPr>
        <w:t>N</w:t>
      </w:r>
      <w:r w:rsidRPr="004C2746">
        <w:rPr>
          <w:rFonts w:ascii="&amp;quot" w:eastAsia="Times New Roman" w:hAnsi="&amp;quot" w:cs="Times New Roman"/>
          <w:color w:val="4C4C51"/>
          <w:sz w:val="24"/>
          <w:szCs w:val="24"/>
        </w:rPr>
        <w:t>ative integration with Azure Active Directory for role-based access control.</w:t>
      </w:r>
      <w:r>
        <w:rPr>
          <w:rFonts w:ascii="&amp;quot" w:eastAsia="Times New Roman" w:hAnsi="&amp;quot" w:cs="Times New Roman"/>
          <w:color w:val="4C4C51"/>
          <w:sz w:val="24"/>
          <w:szCs w:val="24"/>
        </w:rPr>
        <w:t xml:space="preserve"> S</w:t>
      </w:r>
      <w:r w:rsidRPr="004C2746">
        <w:rPr>
          <w:rFonts w:ascii="&amp;quot" w:eastAsia="Times New Roman" w:hAnsi="&amp;quot" w:cs="Times New Roman"/>
          <w:color w:val="4C4C51"/>
          <w:sz w:val="24"/>
          <w:szCs w:val="24"/>
        </w:rPr>
        <w:t>ecure architectures without compromising on compliance using configurable virtual networks.</w:t>
      </w:r>
      <w:r>
        <w:rPr>
          <w:rFonts w:ascii="&amp;quot" w:eastAsia="Times New Roman" w:hAnsi="&amp;quot" w:cs="Times New Roman"/>
          <w:color w:val="4C4C51"/>
          <w:sz w:val="24"/>
          <w:szCs w:val="24"/>
        </w:rPr>
        <w:t xml:space="preserve"> F</w:t>
      </w:r>
      <w:r w:rsidRPr="004C2746">
        <w:rPr>
          <w:rFonts w:ascii="&amp;quot" w:eastAsia="Times New Roman" w:hAnsi="&amp;quot" w:cs="Times New Roman"/>
          <w:color w:val="4C4C51"/>
          <w:sz w:val="24"/>
          <w:szCs w:val="24"/>
        </w:rPr>
        <w:t>ine-grained user permissions for Azure Databricks notebooks, clusters, jobs, and data.</w:t>
      </w:r>
    </w:p>
    <w:p w14:paraId="3B4BA707" w14:textId="77777777" w:rsidR="007C3869" w:rsidRDefault="007C3869" w:rsidP="007C3869">
      <w:pPr>
        <w:pStyle w:val="NormalWeb"/>
        <w:spacing w:before="0" w:beforeAutospacing="0" w:after="0" w:afterAutospacing="0"/>
        <w:rPr>
          <w:rFonts w:ascii="Calibri" w:hAnsi="Calibri" w:cs="Calibri"/>
          <w:sz w:val="22"/>
          <w:szCs w:val="22"/>
        </w:rPr>
      </w:pPr>
      <w:hyperlink r:id="rId11" w:history="1">
        <w:r>
          <w:rPr>
            <w:rStyle w:val="Hyperlink"/>
            <w:rFonts w:ascii="&amp;quot" w:eastAsiaTheme="majorEastAsia" w:hAnsi="&amp;quot" w:cs="Calibri"/>
            <w:sz w:val="20"/>
            <w:szCs w:val="20"/>
          </w:rPr>
          <w:t>Delta Lake</w:t>
        </w:r>
      </w:hyperlink>
      <w:r>
        <w:rPr>
          <w:rFonts w:ascii="&amp;quot" w:hAnsi="&amp;quot" w:cs="Calibri"/>
          <w:color w:val="404040"/>
          <w:sz w:val="20"/>
          <w:szCs w:val="20"/>
        </w:rPr>
        <w:t xml:space="preserve"> is an </w:t>
      </w:r>
      <w:hyperlink r:id="rId12" w:history="1">
        <w:r>
          <w:rPr>
            <w:rStyle w:val="Hyperlink"/>
            <w:rFonts w:ascii="&amp;quot" w:eastAsiaTheme="majorEastAsia" w:hAnsi="&amp;quot" w:cs="Calibri"/>
            <w:sz w:val="20"/>
            <w:szCs w:val="20"/>
          </w:rPr>
          <w:t>open source storage layer</w:t>
        </w:r>
      </w:hyperlink>
      <w:r>
        <w:rPr>
          <w:rFonts w:ascii="&amp;quot" w:hAnsi="&amp;quot" w:cs="Calibri"/>
          <w:color w:val="404040"/>
          <w:sz w:val="20"/>
          <w:szCs w:val="20"/>
        </w:rPr>
        <w:t xml:space="preserve"> that brings reliability to data lakes. Delta Lake provides </w:t>
      </w:r>
      <w:r>
        <w:rPr>
          <w:rFonts w:ascii="&amp;quot" w:hAnsi="&amp;quot" w:cs="Calibri"/>
          <w:b/>
          <w:bCs/>
          <w:color w:val="404040"/>
          <w:sz w:val="20"/>
          <w:szCs w:val="20"/>
        </w:rPr>
        <w:t>ACID transactions, scalable metadata handling, and unifies streaming and batch data processing</w:t>
      </w:r>
      <w:r>
        <w:rPr>
          <w:rFonts w:ascii="&amp;quot" w:hAnsi="&amp;quot" w:cs="Calibri"/>
          <w:color w:val="404040"/>
          <w:sz w:val="20"/>
          <w:szCs w:val="20"/>
        </w:rPr>
        <w:t>. Delta Lake runs on top of your existing data lake and is fully compatible with Apache Spark APIs.</w:t>
      </w:r>
    </w:p>
    <w:p w14:paraId="605396A0" w14:textId="77777777" w:rsidR="007C3869" w:rsidRDefault="007C3869" w:rsidP="007C3869">
      <w:pPr>
        <w:pStyle w:val="NormalWeb"/>
        <w:spacing w:before="0" w:beforeAutospacing="0" w:after="0" w:afterAutospacing="0"/>
        <w:rPr>
          <w:rFonts w:ascii="&amp;quot" w:hAnsi="&amp;quot" w:cs="Calibri"/>
          <w:color w:val="404040"/>
          <w:sz w:val="20"/>
          <w:szCs w:val="20"/>
        </w:rPr>
      </w:pPr>
      <w:r>
        <w:rPr>
          <w:rFonts w:ascii="&amp;quot" w:hAnsi="&amp;quot" w:cs="Calibri"/>
          <w:color w:val="404040"/>
          <w:sz w:val="20"/>
          <w:szCs w:val="20"/>
        </w:rPr>
        <w:t>Delta Lake on Azure Databricks allows you to configure Delta Lake based on your workload patterns and provides optimized layouts and indexes for fast interactive queries.</w:t>
      </w:r>
    </w:p>
    <w:p w14:paraId="0A66CC6F" w14:textId="77777777" w:rsidR="007C3869" w:rsidRPr="004C2746" w:rsidRDefault="007C3869" w:rsidP="004C2746">
      <w:pPr>
        <w:spacing w:before="100" w:beforeAutospacing="1" w:after="300" w:line="240" w:lineRule="auto"/>
        <w:rPr>
          <w:rFonts w:ascii="&amp;quot" w:eastAsia="Times New Roman" w:hAnsi="&amp;quot" w:cs="Times New Roman"/>
          <w:color w:val="4C4C51"/>
          <w:sz w:val="24"/>
          <w:szCs w:val="24"/>
        </w:rPr>
      </w:pPr>
    </w:p>
    <w:p w14:paraId="385044B8" w14:textId="77777777" w:rsidR="004C2746" w:rsidRPr="004106F5" w:rsidRDefault="004C2746" w:rsidP="00EE435B">
      <w:pPr>
        <w:spacing w:after="0" w:line="240" w:lineRule="auto"/>
        <w:rPr>
          <w:rFonts w:eastAsia="Times New Roman" w:cstheme="minorHAnsi"/>
          <w:color w:val="4C4C51"/>
          <w:sz w:val="24"/>
          <w:szCs w:val="24"/>
        </w:rPr>
      </w:pPr>
    </w:p>
    <w:sectPr w:rsidR="004C2746" w:rsidRPr="00410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739BA"/>
    <w:multiLevelType w:val="multilevel"/>
    <w:tmpl w:val="C88C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7A24C8"/>
    <w:multiLevelType w:val="hybridMultilevel"/>
    <w:tmpl w:val="7C0E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A1A0C"/>
    <w:multiLevelType w:val="multilevel"/>
    <w:tmpl w:val="CDDA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78793F"/>
    <w:multiLevelType w:val="multilevel"/>
    <w:tmpl w:val="874A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CD4B6B"/>
    <w:multiLevelType w:val="multilevel"/>
    <w:tmpl w:val="0E40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E7"/>
    <w:rsid w:val="00064146"/>
    <w:rsid w:val="001464C5"/>
    <w:rsid w:val="003D7EF3"/>
    <w:rsid w:val="004106F5"/>
    <w:rsid w:val="004176C5"/>
    <w:rsid w:val="004C2746"/>
    <w:rsid w:val="00544985"/>
    <w:rsid w:val="006141E7"/>
    <w:rsid w:val="007C3869"/>
    <w:rsid w:val="009A06EA"/>
    <w:rsid w:val="00AA6B3D"/>
    <w:rsid w:val="00B50F4F"/>
    <w:rsid w:val="00C61870"/>
    <w:rsid w:val="00EB1792"/>
    <w:rsid w:val="00EE435B"/>
    <w:rsid w:val="00EF4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872C"/>
  <w15:chartTrackingRefBased/>
  <w15:docId w15:val="{F724FB07-D5DF-44CB-A452-D426685A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7E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1E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F41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19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7EF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D7EF3"/>
    <w:rPr>
      <w:color w:val="0000FF"/>
      <w:u w:val="single"/>
    </w:rPr>
  </w:style>
  <w:style w:type="paragraph" w:styleId="ListParagraph">
    <w:name w:val="List Paragraph"/>
    <w:basedOn w:val="Normal"/>
    <w:uiPriority w:val="34"/>
    <w:qFormat/>
    <w:rsid w:val="00EE4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67155">
      <w:bodyDiv w:val="1"/>
      <w:marLeft w:val="0"/>
      <w:marRight w:val="0"/>
      <w:marTop w:val="0"/>
      <w:marBottom w:val="0"/>
      <w:divBdr>
        <w:top w:val="none" w:sz="0" w:space="0" w:color="auto"/>
        <w:left w:val="none" w:sz="0" w:space="0" w:color="auto"/>
        <w:bottom w:val="none" w:sz="0" w:space="0" w:color="auto"/>
        <w:right w:val="none" w:sz="0" w:space="0" w:color="auto"/>
      </w:divBdr>
      <w:divsChild>
        <w:div w:id="1596792410">
          <w:marLeft w:val="0"/>
          <w:marRight w:val="0"/>
          <w:marTop w:val="360"/>
          <w:marBottom w:val="0"/>
          <w:divBdr>
            <w:top w:val="none" w:sz="0" w:space="0" w:color="auto"/>
            <w:left w:val="none" w:sz="0" w:space="0" w:color="auto"/>
            <w:bottom w:val="none" w:sz="0" w:space="0" w:color="auto"/>
            <w:right w:val="none" w:sz="0" w:space="0" w:color="auto"/>
          </w:divBdr>
        </w:div>
        <w:div w:id="106387525">
          <w:marLeft w:val="0"/>
          <w:marRight w:val="0"/>
          <w:marTop w:val="360"/>
          <w:marBottom w:val="0"/>
          <w:divBdr>
            <w:top w:val="none" w:sz="0" w:space="0" w:color="auto"/>
            <w:left w:val="none" w:sz="0" w:space="0" w:color="auto"/>
            <w:bottom w:val="none" w:sz="0" w:space="0" w:color="auto"/>
            <w:right w:val="none" w:sz="0" w:space="0" w:color="auto"/>
          </w:divBdr>
        </w:div>
        <w:div w:id="1729255923">
          <w:marLeft w:val="0"/>
          <w:marRight w:val="0"/>
          <w:marTop w:val="360"/>
          <w:marBottom w:val="0"/>
          <w:divBdr>
            <w:top w:val="none" w:sz="0" w:space="0" w:color="auto"/>
            <w:left w:val="none" w:sz="0" w:space="0" w:color="auto"/>
            <w:bottom w:val="none" w:sz="0" w:space="0" w:color="auto"/>
            <w:right w:val="none" w:sz="0" w:space="0" w:color="auto"/>
          </w:divBdr>
        </w:div>
        <w:div w:id="1443570367">
          <w:marLeft w:val="0"/>
          <w:marRight w:val="0"/>
          <w:marTop w:val="360"/>
          <w:marBottom w:val="0"/>
          <w:divBdr>
            <w:top w:val="none" w:sz="0" w:space="0" w:color="auto"/>
            <w:left w:val="none" w:sz="0" w:space="0" w:color="auto"/>
            <w:bottom w:val="none" w:sz="0" w:space="0" w:color="auto"/>
            <w:right w:val="none" w:sz="0" w:space="0" w:color="auto"/>
          </w:divBdr>
        </w:div>
      </w:divsChild>
    </w:div>
    <w:div w:id="309411165">
      <w:bodyDiv w:val="1"/>
      <w:marLeft w:val="0"/>
      <w:marRight w:val="0"/>
      <w:marTop w:val="0"/>
      <w:marBottom w:val="0"/>
      <w:divBdr>
        <w:top w:val="none" w:sz="0" w:space="0" w:color="auto"/>
        <w:left w:val="none" w:sz="0" w:space="0" w:color="auto"/>
        <w:bottom w:val="none" w:sz="0" w:space="0" w:color="auto"/>
        <w:right w:val="none" w:sz="0" w:space="0" w:color="auto"/>
      </w:divBdr>
    </w:div>
    <w:div w:id="714043138">
      <w:bodyDiv w:val="1"/>
      <w:marLeft w:val="0"/>
      <w:marRight w:val="0"/>
      <w:marTop w:val="0"/>
      <w:marBottom w:val="0"/>
      <w:divBdr>
        <w:top w:val="none" w:sz="0" w:space="0" w:color="auto"/>
        <w:left w:val="none" w:sz="0" w:space="0" w:color="auto"/>
        <w:bottom w:val="none" w:sz="0" w:space="0" w:color="auto"/>
        <w:right w:val="none" w:sz="0" w:space="0" w:color="auto"/>
      </w:divBdr>
    </w:div>
    <w:div w:id="1120339534">
      <w:bodyDiv w:val="1"/>
      <w:marLeft w:val="0"/>
      <w:marRight w:val="0"/>
      <w:marTop w:val="0"/>
      <w:marBottom w:val="0"/>
      <w:divBdr>
        <w:top w:val="none" w:sz="0" w:space="0" w:color="auto"/>
        <w:left w:val="none" w:sz="0" w:space="0" w:color="auto"/>
        <w:bottom w:val="none" w:sz="0" w:space="0" w:color="auto"/>
        <w:right w:val="none" w:sz="0" w:space="0" w:color="auto"/>
      </w:divBdr>
    </w:div>
    <w:div w:id="1299996945">
      <w:bodyDiv w:val="1"/>
      <w:marLeft w:val="0"/>
      <w:marRight w:val="0"/>
      <w:marTop w:val="0"/>
      <w:marBottom w:val="0"/>
      <w:divBdr>
        <w:top w:val="none" w:sz="0" w:space="0" w:color="auto"/>
        <w:left w:val="none" w:sz="0" w:space="0" w:color="auto"/>
        <w:bottom w:val="none" w:sz="0" w:space="0" w:color="auto"/>
        <w:right w:val="none" w:sz="0" w:space="0" w:color="auto"/>
      </w:divBdr>
    </w:div>
    <w:div w:id="1313019363">
      <w:bodyDiv w:val="1"/>
      <w:marLeft w:val="0"/>
      <w:marRight w:val="0"/>
      <w:marTop w:val="0"/>
      <w:marBottom w:val="0"/>
      <w:divBdr>
        <w:top w:val="none" w:sz="0" w:space="0" w:color="auto"/>
        <w:left w:val="none" w:sz="0" w:space="0" w:color="auto"/>
        <w:bottom w:val="none" w:sz="0" w:space="0" w:color="auto"/>
        <w:right w:val="none" w:sz="0" w:space="0" w:color="auto"/>
      </w:divBdr>
      <w:divsChild>
        <w:div w:id="355817421">
          <w:marLeft w:val="0"/>
          <w:marRight w:val="0"/>
          <w:marTop w:val="360"/>
          <w:marBottom w:val="0"/>
          <w:divBdr>
            <w:top w:val="none" w:sz="0" w:space="0" w:color="auto"/>
            <w:left w:val="none" w:sz="0" w:space="0" w:color="auto"/>
            <w:bottom w:val="none" w:sz="0" w:space="0" w:color="auto"/>
            <w:right w:val="none" w:sz="0" w:space="0" w:color="auto"/>
          </w:divBdr>
        </w:div>
        <w:div w:id="1780224193">
          <w:marLeft w:val="0"/>
          <w:marRight w:val="0"/>
          <w:marTop w:val="360"/>
          <w:marBottom w:val="0"/>
          <w:divBdr>
            <w:top w:val="none" w:sz="0" w:space="0" w:color="auto"/>
            <w:left w:val="none" w:sz="0" w:space="0" w:color="auto"/>
            <w:bottom w:val="none" w:sz="0" w:space="0" w:color="auto"/>
            <w:right w:val="none" w:sz="0" w:space="0" w:color="auto"/>
          </w:divBdr>
        </w:div>
        <w:div w:id="1246299727">
          <w:marLeft w:val="0"/>
          <w:marRight w:val="0"/>
          <w:marTop w:val="360"/>
          <w:marBottom w:val="0"/>
          <w:divBdr>
            <w:top w:val="none" w:sz="0" w:space="0" w:color="auto"/>
            <w:left w:val="none" w:sz="0" w:space="0" w:color="auto"/>
            <w:bottom w:val="none" w:sz="0" w:space="0" w:color="auto"/>
            <w:right w:val="none" w:sz="0" w:space="0" w:color="auto"/>
          </w:divBdr>
        </w:div>
        <w:div w:id="198974641">
          <w:marLeft w:val="0"/>
          <w:marRight w:val="0"/>
          <w:marTop w:val="360"/>
          <w:marBottom w:val="0"/>
          <w:divBdr>
            <w:top w:val="none" w:sz="0" w:space="0" w:color="auto"/>
            <w:left w:val="none" w:sz="0" w:space="0" w:color="auto"/>
            <w:bottom w:val="none" w:sz="0" w:space="0" w:color="auto"/>
            <w:right w:val="none" w:sz="0" w:space="0" w:color="auto"/>
          </w:divBdr>
        </w:div>
      </w:divsChild>
    </w:div>
    <w:div w:id="1514807736">
      <w:bodyDiv w:val="1"/>
      <w:marLeft w:val="0"/>
      <w:marRight w:val="0"/>
      <w:marTop w:val="0"/>
      <w:marBottom w:val="0"/>
      <w:divBdr>
        <w:top w:val="none" w:sz="0" w:space="0" w:color="auto"/>
        <w:left w:val="none" w:sz="0" w:space="0" w:color="auto"/>
        <w:bottom w:val="none" w:sz="0" w:space="0" w:color="auto"/>
        <w:right w:val="none" w:sz="0" w:space="0" w:color="auto"/>
      </w:divBdr>
    </w:div>
    <w:div w:id="1797988007">
      <w:bodyDiv w:val="1"/>
      <w:marLeft w:val="0"/>
      <w:marRight w:val="0"/>
      <w:marTop w:val="0"/>
      <w:marBottom w:val="0"/>
      <w:divBdr>
        <w:top w:val="none" w:sz="0" w:space="0" w:color="auto"/>
        <w:left w:val="none" w:sz="0" w:space="0" w:color="auto"/>
        <w:bottom w:val="none" w:sz="0" w:space="0" w:color="auto"/>
        <w:right w:val="none" w:sz="0" w:space="0" w:color="auto"/>
      </w:divBdr>
    </w:div>
    <w:div w:id="212333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delta-io/del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elta.io/"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Cheema</dc:creator>
  <cp:keywords/>
  <dc:description/>
  <cp:lastModifiedBy>Dave Cheema</cp:lastModifiedBy>
  <cp:revision>2</cp:revision>
  <dcterms:created xsi:type="dcterms:W3CDTF">2020-02-13T21:57:00Z</dcterms:created>
  <dcterms:modified xsi:type="dcterms:W3CDTF">2020-02-18T22:28:00Z</dcterms:modified>
</cp:coreProperties>
</file>