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26b965b3cecbad12a10df58c67966c12c31dfe"/>
    <w:p>
      <w:pPr>
        <w:pStyle w:val="Heading1"/>
      </w:pPr>
      <w:r>
        <w:t xml:space="preserve">Instructor Marking Guide — English Writing Course</w:t>
      </w:r>
    </w:p>
    <w:bookmarkEnd w:id="20"/>
    <w:bookmarkStart w:id="21" w:name="指導者用採点ガイド-英語ライティング研修"/>
    <w:p>
      <w:pPr>
        <w:pStyle w:val="Heading1"/>
      </w:pPr>
      <w:r>
        <w:rPr>
          <w:rFonts w:hint="eastAsia"/>
        </w:rPr>
        <w:t xml:space="preserve">指導者用採点ガイド</w:t>
      </w:r>
      <w:r>
        <w:t xml:space="preserve"> —— </w:t>
      </w:r>
      <w:r>
        <w:rPr>
          <w:rFonts w:hint="eastAsia"/>
        </w:rPr>
        <w:t xml:space="preserve">英語ライティング研修</w:t>
      </w:r>
    </w:p>
    <w:p>
      <w:pPr>
        <w:pStyle w:val="FirstParagraph"/>
      </w:pPr>
      <w:r>
        <w:t xml:space="preserve">This guide supports consistent scoring, fair pre/post comparison, and documentation for completion reports.</w:t>
      </w:r>
      <w:r>
        <w:br/>
      </w:r>
      <w:r>
        <w:rPr>
          <w:rFonts w:hint="eastAsia"/>
        </w:rPr>
        <w:t xml:space="preserve">本ガイドは、公平で一貫した採点、プレ／ポストテストの比較、および修了報告書の作成を支援します。</w:t>
      </w:r>
    </w:p>
    <w:p>
      <w:r>
        <w:pict>
          <v:rect style="width:0;height:1.5pt" o:hralign="center" o:hrstd="t" o:hr="t"/>
        </w:pict>
      </w:r>
    </w:p>
    <w:bookmarkEnd w:id="21"/>
    <w:bookmarkStart w:id="22" w:name="purpose-of-the-marking-guide-ガイドの目的"/>
    <w:p>
      <w:pPr>
        <w:pStyle w:val="Heading1"/>
      </w:pPr>
      <w:r>
        <w:t xml:space="preserve">⭐ 1. Purpose of the Marking Guide — </w:t>
      </w:r>
      <w:r>
        <w:rPr>
          <w:rFonts w:hint="eastAsia"/>
        </w:rPr>
        <w:t xml:space="preserve">ガイドの目的</w:t>
      </w:r>
    </w:p>
    <w:p>
      <w:pPr>
        <w:pStyle w:val="Compact"/>
        <w:numPr>
          <w:ilvl w:val="0"/>
          <w:numId w:val="1001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among multiple instructors.</w:t>
      </w:r>
      <w:r>
        <w:br/>
      </w:r>
      <w:r>
        <w:t xml:space="preserve">　</w:t>
      </w:r>
      <w:r>
        <w:rPr>
          <w:rFonts w:hint="eastAsia"/>
        </w:rPr>
        <w:t xml:space="preserve">複数教員による採点の一貫性を確保する。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clear evaluation criteria</w:t>
      </w:r>
      <w:r>
        <w:t xml:space="preserve"> </w:t>
      </w:r>
      <w:r>
        <w:t xml:space="preserve">aligned to course objectives.</w:t>
      </w:r>
      <w:r>
        <w:br/>
      </w:r>
      <w:r>
        <w:t xml:space="preserve">　</w:t>
      </w:r>
      <w:r>
        <w:rPr>
          <w:rFonts w:hint="eastAsia"/>
        </w:rPr>
        <w:t xml:space="preserve">研修目標に整合した明確な評価基準を示す。</w:t>
      </w:r>
    </w:p>
    <w:p>
      <w:pPr>
        <w:pStyle w:val="Compact"/>
        <w:numPr>
          <w:ilvl w:val="0"/>
          <w:numId w:val="1001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accurate reporting</w:t>
      </w:r>
      <w:r>
        <w:t xml:space="preserve"> </w:t>
      </w:r>
      <w:r>
        <w:t xml:space="preserve">to INPIT and internal stakeholders.</w:t>
      </w:r>
      <w:r>
        <w:br/>
      </w:r>
      <w:r>
        <w:t xml:space="preserve">　</w:t>
      </w:r>
      <w:r>
        <w:rPr>
          <w:rFonts w:hint="eastAsia"/>
        </w:rPr>
        <w:t xml:space="preserve">INPITおよび社内向け報告書作成を支援する。</w:t>
      </w:r>
    </w:p>
    <w:p>
      <w:pPr>
        <w:pStyle w:val="Compact"/>
        <w:numPr>
          <w:ilvl w:val="0"/>
          <w:numId w:val="1001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transparent explanation</w:t>
      </w:r>
      <w:r>
        <w:t xml:space="preserve"> </w:t>
      </w:r>
      <w:r>
        <w:t xml:space="preserve">of learner progress.</w:t>
      </w:r>
      <w:r>
        <w:br/>
      </w:r>
      <w:r>
        <w:t xml:space="preserve">　</w:t>
      </w:r>
      <w:r>
        <w:rPr>
          <w:rFonts w:hint="eastAsia"/>
        </w:rPr>
        <w:t xml:space="preserve">受講者の進歩を明確に説明できるようにする。</w:t>
      </w:r>
    </w:p>
    <w:p>
      <w:r>
        <w:pict>
          <v:rect style="width:0;height:1.5pt" o:hralign="center" o:hrstd="t" o:hr="t"/>
        </w:pict>
      </w:r>
    </w:p>
    <w:bookmarkEnd w:id="22"/>
    <w:bookmarkStart w:id="23" w:name="components-of-the-test-テスト構成"/>
    <w:p>
      <w:pPr>
        <w:pStyle w:val="Heading1"/>
      </w:pPr>
      <w:r>
        <w:t xml:space="preserve">⭐ 2. Components of the Test — </w:t>
      </w:r>
      <w:r>
        <w:rPr>
          <w:rFonts w:hint="eastAsia"/>
        </w:rPr>
        <w:t xml:space="preserve">テスト構成</w:t>
      </w:r>
    </w:p>
    <w:p>
      <w:pPr>
        <w:pStyle w:val="FirstParagraph"/>
      </w:pPr>
      <w:r>
        <w:t xml:space="preserve">Both the Pre-Test and Post-Test contain:</w:t>
      </w:r>
      <w:r>
        <w:br/>
      </w:r>
      <w:r>
        <w:rPr>
          <w:rFonts w:hint="eastAsia"/>
        </w:rPr>
        <w:t xml:space="preserve">プレテスト・ポストテスト共通：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Section A:</w:t>
      </w:r>
      <w:r>
        <w:t xml:space="preserve"> </w:t>
      </w:r>
      <w:r>
        <w:t xml:space="preserve">Accuracy &amp; Micro-Writing / </w:t>
      </w:r>
      <w:r>
        <w:rPr>
          <w:rFonts w:hint="eastAsia"/>
        </w:rPr>
        <w:t xml:space="preserve">文法正確性・短文作成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Section B:</w:t>
      </w:r>
      <w:r>
        <w:t xml:space="preserve"> </w:t>
      </w:r>
      <w:r>
        <w:t xml:space="preserve">Task-Based Writing (Email + Administrative Explanation) / </w:t>
      </w:r>
      <w:r>
        <w:rPr>
          <w:rFonts w:hint="eastAsia"/>
        </w:rPr>
        <w:t xml:space="preserve">タスク型ライティング（メール＋説明文）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Section C:</w:t>
      </w:r>
      <w:r>
        <w:t xml:space="preserve"> </w:t>
      </w:r>
      <w:r>
        <w:t xml:space="preserve">Revision &amp; Editing / </w:t>
      </w:r>
      <w:r>
        <w:rPr>
          <w:rFonts w:hint="eastAsia"/>
        </w:rPr>
        <w:t xml:space="preserve">推敲・編集</w:t>
      </w:r>
    </w:p>
    <w:p>
      <w:pPr>
        <w:pStyle w:val="BodyText"/>
      </w:pPr>
      <w:r>
        <w:rPr>
          <w:b/>
          <w:bCs/>
        </w:rPr>
        <w:t xml:space="preserve">Scoring uses the same rubric for both tests.</w:t>
      </w:r>
      <w:r>
        <w:br/>
      </w:r>
      <w:r>
        <w:rPr>
          <w:rFonts w:hint="eastAsia"/>
          <w:b/>
          <w:bCs/>
        </w:rPr>
        <w:t xml:space="preserve">両テストに同一のルーブリックを使用します。</w:t>
      </w:r>
    </w:p>
    <w:p>
      <w:r>
        <w:pict>
          <v:rect style="width:0;height:1.5pt" o:hralign="center" o:hrstd="t" o:hr="t"/>
        </w:pict>
      </w:r>
    </w:p>
    <w:bookmarkEnd w:id="23"/>
    <w:bookmarkStart w:id="29" w:name="marking-priorities-by-category-項目別の採点重点"/>
    <w:p>
      <w:pPr>
        <w:pStyle w:val="Heading1"/>
      </w:pPr>
      <w:r>
        <w:t xml:space="preserve">⭐ 3. Marking Priorities by Category — </w:t>
      </w:r>
      <w:r>
        <w:rPr>
          <w:rFonts w:hint="eastAsia"/>
        </w:rPr>
        <w:t xml:space="preserve">項目別の採点重点</w:t>
      </w:r>
    </w:p>
    <w:p>
      <w:pPr>
        <w:pStyle w:val="FirstParagraph"/>
      </w:pPr>
      <w:r>
        <w:t xml:space="preserve">Below are instructor-facing interpretations of the rubric categories.</w:t>
      </w:r>
      <w:r>
        <w:br/>
      </w:r>
      <w:r>
        <w:rPr>
          <w:rFonts w:hint="eastAsia"/>
        </w:rPr>
        <w:t xml:space="preserve">以下は教員向けの評価基準の詳細解説です。</w:t>
      </w:r>
    </w:p>
    <w:bookmarkStart w:id="24" w:name="accuracy-文法構文の正確性"/>
    <w:p>
      <w:pPr>
        <w:pStyle w:val="Heading2"/>
      </w:pPr>
      <w:r>
        <w:t xml:space="preserve">3.1 Accuracy — </w:t>
      </w:r>
      <w:r>
        <w:rPr>
          <w:rFonts w:hint="eastAsia"/>
        </w:rPr>
        <w:t xml:space="preserve">文法・構文の正確性</w:t>
      </w:r>
    </w:p>
    <w:p>
      <w:pPr>
        <w:pStyle w:val="FirstParagraph"/>
      </w:pPr>
      <w:r>
        <w:t xml:space="preserve">Instructors should check for:</w:t>
      </w:r>
      <w:r>
        <w:br/>
      </w:r>
      <w:r>
        <w:rPr>
          <w:rFonts w:hint="eastAsia"/>
        </w:rPr>
        <w:t xml:space="preserve">教員は以下を確認する：</w:t>
      </w:r>
      <w:r>
        <w:t xml:space="preserve"> </w:t>
      </w:r>
      <w:r>
        <w:t xml:space="preserve">- Subject–verb agreement / </w:t>
      </w:r>
      <w:r>
        <w:rPr>
          <w:rFonts w:hint="eastAsia"/>
        </w:rPr>
        <w:t xml:space="preserve">主語と動詞の一致</w:t>
      </w:r>
      <w:r>
        <w:t xml:space="preserve"> </w:t>
      </w:r>
      <w:r>
        <w:t xml:space="preserve">- Verb tense consistency / </w:t>
      </w:r>
      <w:r>
        <w:rPr>
          <w:rFonts w:hint="eastAsia"/>
        </w:rPr>
        <w:t xml:space="preserve">時制の一貫性</w:t>
      </w:r>
      <w:r>
        <w:t xml:space="preserve"> </w:t>
      </w:r>
      <w:r>
        <w:t xml:space="preserve">- Article usage / </w:t>
      </w:r>
      <w:r>
        <w:rPr>
          <w:rFonts w:hint="eastAsia"/>
        </w:rPr>
        <w:t xml:space="preserve">冠詞の使い方</w:t>
      </w:r>
      <w:r>
        <w:t xml:space="preserve"> </w:t>
      </w:r>
      <w:r>
        <w:t xml:space="preserve">- Prepositions / </w:t>
      </w:r>
      <w:r>
        <w:rPr>
          <w:rFonts w:hint="eastAsia"/>
        </w:rPr>
        <w:t xml:space="preserve">前置詞</w:t>
      </w:r>
      <w:r>
        <w:t xml:space="preserve"> </w:t>
      </w:r>
      <w:r>
        <w:t xml:space="preserve">- Sentence structure / </w:t>
      </w:r>
      <w:r>
        <w:rPr>
          <w:rFonts w:hint="eastAsia"/>
        </w:rPr>
        <w:t xml:space="preserve">文構造</w:t>
      </w:r>
      <w:r>
        <w:t xml:space="preserve"> </w:t>
      </w:r>
      <w:r>
        <w:t xml:space="preserve">- Word choice appropriateness / </w:t>
      </w:r>
      <w:r>
        <w:rPr>
          <w:rFonts w:hint="eastAsia"/>
        </w:rPr>
        <w:t xml:space="preserve">適切な語彙選択</w:t>
      </w:r>
    </w:p>
    <w:p>
      <w:pPr>
        <w:pStyle w:val="BodyText"/>
      </w:pPr>
      <w:r>
        <w:rPr>
          <w:b/>
          <w:bCs/>
        </w:rPr>
        <w:t xml:space="preserve">Advice:</w:t>
      </w:r>
      <w:r>
        <w:t xml:space="preserve"> </w:t>
      </w:r>
      <w:r>
        <w:t xml:space="preserve">Do not over-penalise minor errors that do not affect clarity.</w:t>
      </w:r>
      <w:r>
        <w:br/>
      </w: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意味が明確であれば、小さなミスは過度に減点しない。</w:t>
      </w:r>
    </w:p>
    <w:p>
      <w:r>
        <w:pict>
          <v:rect style="width:0;height:1.5pt" o:hralign="center" o:hrstd="t" o:hr="t"/>
        </w:pict>
      </w:r>
    </w:p>
    <w:bookmarkEnd w:id="24"/>
    <w:bookmarkStart w:id="25" w:name="organisation-coherence-構成論理性"/>
    <w:p>
      <w:pPr>
        <w:pStyle w:val="Heading2"/>
      </w:pPr>
      <w:r>
        <w:t xml:space="preserve">3.2 Organisation &amp; Coherence — </w:t>
      </w:r>
      <w:r>
        <w:rPr>
          <w:rFonts w:hint="eastAsia"/>
        </w:rPr>
        <w:t xml:space="preserve">構成・論理性</w:t>
      </w:r>
    </w:p>
    <w:p>
      <w:pPr>
        <w:pStyle w:val="FirstParagraph"/>
      </w:pPr>
      <w:r>
        <w:t xml:space="preserve">Check for:</w:t>
      </w:r>
      <w:r>
        <w:br/>
      </w:r>
      <w:r>
        <w:rPr>
          <w:rFonts w:hint="eastAsia"/>
        </w:rPr>
        <w:t xml:space="preserve">以下を確認：</w:t>
      </w:r>
      <w:r>
        <w:t xml:space="preserve"> </w:t>
      </w:r>
      <w:r>
        <w:t xml:space="preserve">- Logical sequencing / </w:t>
      </w:r>
      <w:r>
        <w:rPr>
          <w:rFonts w:hint="eastAsia"/>
        </w:rPr>
        <w:t xml:space="preserve">論理的な流れ</w:t>
      </w:r>
      <w:r>
        <w:t xml:space="preserve"> </w:t>
      </w:r>
      <w:r>
        <w:t xml:space="preserve">- Paragraphing / </w:t>
      </w:r>
      <w:r>
        <w:rPr>
          <w:rFonts w:hint="eastAsia"/>
        </w:rPr>
        <w:t xml:space="preserve">段落構成</w:t>
      </w:r>
      <w:r>
        <w:t xml:space="preserve"> </w:t>
      </w:r>
      <w:r>
        <w:t xml:space="preserve">- Clear beginning–middle–end / </w:t>
      </w:r>
      <w:r>
        <w:rPr>
          <w:rFonts w:hint="eastAsia"/>
        </w:rPr>
        <w:t xml:space="preserve">明確な起・承・結</w:t>
      </w:r>
      <w:r>
        <w:t xml:space="preserve"> </w:t>
      </w:r>
      <w:r>
        <w:t xml:space="preserve">- Use of connectors (however, therefore, etc.) / </w:t>
      </w:r>
      <w:r>
        <w:rPr>
          <w:rFonts w:hint="eastAsia"/>
        </w:rPr>
        <w:t xml:space="preserve">接続語の適切な使用</w:t>
      </w:r>
    </w:p>
    <w:p>
      <w:pPr>
        <w:pStyle w:val="BodyText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abrupt transitions, fragmented ideas.</w:t>
      </w:r>
      <w:r>
        <w:br/>
      </w:r>
      <w:r>
        <w:rPr>
          <w:rFonts w:hint="eastAsia"/>
          <w:b/>
          <w:bCs/>
        </w:rPr>
        <w:t xml:space="preserve">よくある問題:</w:t>
      </w:r>
      <w:r>
        <w:t xml:space="preserve"> </w:t>
      </w:r>
      <w:r>
        <w:rPr>
          <w:rFonts w:hint="eastAsia"/>
        </w:rPr>
        <w:t xml:space="preserve">突然の話題転換、一貫性の欠如。</w:t>
      </w:r>
    </w:p>
    <w:p>
      <w:r>
        <w:pict>
          <v:rect style="width:0;height:1.5pt" o:hralign="center" o:hrstd="t" o:hr="t"/>
        </w:pict>
      </w:r>
    </w:p>
    <w:bookmarkEnd w:id="25"/>
    <w:bookmarkStart w:id="26" w:name="professional-tone-行政文書としての語調"/>
    <w:p>
      <w:pPr>
        <w:pStyle w:val="Heading2"/>
      </w:pPr>
      <w:r>
        <w:t xml:space="preserve">3.3 Professional Tone — </w:t>
      </w:r>
      <w:r>
        <w:rPr>
          <w:rFonts w:hint="eastAsia"/>
        </w:rPr>
        <w:t xml:space="preserve">行政文書としての語調</w:t>
      </w:r>
    </w:p>
    <w:p>
      <w:pPr>
        <w:pStyle w:val="FirstParagraph"/>
      </w:pPr>
      <w:r>
        <w:t xml:space="preserve">Evaluate:</w:t>
      </w:r>
      <w:r>
        <w:br/>
      </w:r>
      <w:r>
        <w:rPr>
          <w:rFonts w:hint="eastAsia"/>
        </w:rPr>
        <w:t xml:space="preserve">以下を評価：</w:t>
      </w:r>
      <w:r>
        <w:t xml:space="preserve"> </w:t>
      </w:r>
      <w:r>
        <w:t xml:space="preserve">- Politeness and clarity / </w:t>
      </w:r>
      <w:r>
        <w:rPr>
          <w:rFonts w:hint="eastAsia"/>
        </w:rPr>
        <w:t xml:space="preserve">丁寧かつ明確</w:t>
      </w:r>
      <w:r>
        <w:t xml:space="preserve"> </w:t>
      </w:r>
      <w:r>
        <w:t xml:space="preserve">- Appropriateness for inter-agency communication / </w:t>
      </w:r>
      <w:r>
        <w:rPr>
          <w:rFonts w:hint="eastAsia"/>
        </w:rPr>
        <w:t xml:space="preserve">機関間コミュニケーションに適切</w:t>
      </w:r>
      <w:r>
        <w:t xml:space="preserve"> </w:t>
      </w:r>
      <w:r>
        <w:t xml:space="preserve">- Absence of overly casual forms / </w:t>
      </w:r>
      <w:r>
        <w:rPr>
          <w:rFonts w:hint="eastAsia"/>
        </w:rPr>
        <w:t xml:space="preserve">くだけた表現がない</w:t>
      </w:r>
    </w:p>
    <w:p>
      <w:pPr>
        <w:pStyle w:val="BodyText"/>
      </w:pPr>
      <w:r>
        <w:rPr>
          <w:b/>
          <w:bCs/>
        </w:rPr>
        <w:t xml:space="preserve">Examples of tone issues:</w:t>
      </w:r>
      <w:r>
        <w:br/>
      </w:r>
      <w:r>
        <w:t xml:space="preserve">-</w:t>
      </w:r>
      <w:r>
        <w:t xml:space="preserve"> </w:t>
      </w:r>
      <w:r>
        <w:t xml:space="preserve">“Hey,”</w:t>
      </w:r>
      <w:r>
        <w:t xml:space="preserve"> </w:t>
      </w:r>
      <w:r>
        <w:t xml:space="preserve">“Can you guys…”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unacceptable</w:t>
      </w:r>
      <w:r>
        <w:br/>
      </w:r>
      <w:r>
        <w:t xml:space="preserve">- Overly indirect or vague language → weakens clarity</w:t>
      </w:r>
    </w:p>
    <w:p>
      <w:r>
        <w:pict>
          <v:rect style="width:0;height:1.5pt" o:hralign="center" o:hrstd="t" o:hr="t"/>
        </w:pict>
      </w:r>
    </w:p>
    <w:bookmarkEnd w:id="26"/>
    <w:bookmarkStart w:id="27" w:name="task-achievement-課題達成度"/>
    <w:p>
      <w:pPr>
        <w:pStyle w:val="Heading2"/>
      </w:pPr>
      <w:r>
        <w:t xml:space="preserve">3.4 Task Achievement — </w:t>
      </w:r>
      <w:r>
        <w:rPr>
          <w:rFonts w:hint="eastAsia"/>
        </w:rPr>
        <w:t xml:space="preserve">課題達成度</w:t>
      </w:r>
    </w:p>
    <w:p>
      <w:pPr>
        <w:pStyle w:val="FirstParagraph"/>
      </w:pPr>
      <w:r>
        <w:t xml:space="preserve">This category measures whether the learner actually</w:t>
      </w:r>
      <w:r>
        <w:t xml:space="preserve"> </w:t>
      </w:r>
      <w:r>
        <w:rPr>
          <w:b/>
          <w:bCs/>
        </w:rPr>
        <w:t xml:space="preserve">answered the task</w:t>
      </w:r>
      <w:r>
        <w:t xml:space="preserve">.</w:t>
      </w:r>
      <w:r>
        <w:br/>
      </w:r>
      <w:r>
        <w:rPr>
          <w:rFonts w:hint="eastAsia"/>
        </w:rPr>
        <w:t xml:space="preserve">受講者が</w:t>
      </w:r>
      <w:r>
        <w:rPr>
          <w:rFonts w:hint="eastAsia"/>
          <w:b/>
          <w:bCs/>
        </w:rPr>
        <w:t xml:space="preserve">課題に適切に答えているか</w:t>
      </w:r>
      <w:r>
        <w:rPr>
          <w:rFonts w:hint="eastAsia"/>
        </w:rPr>
        <w:t xml:space="preserve">を評価する。</w:t>
      </w:r>
    </w:p>
    <w:p>
      <w:pPr>
        <w:pStyle w:val="BodyText"/>
      </w:pPr>
      <w:r>
        <w:t xml:space="preserve">Check for:</w:t>
      </w:r>
      <w:r>
        <w:br/>
      </w:r>
      <w:r>
        <w:rPr>
          <w:rFonts w:hint="eastAsia"/>
        </w:rPr>
        <w:t xml:space="preserve">以下を確認：</w:t>
      </w:r>
      <w:r>
        <w:t xml:space="preserve"> </w:t>
      </w:r>
      <w:r>
        <w:t xml:space="preserve">- Inclusion of required content elements / </w:t>
      </w:r>
      <w:r>
        <w:rPr>
          <w:rFonts w:hint="eastAsia"/>
        </w:rPr>
        <w:t xml:space="preserve">指示された内容が含まれているか</w:t>
      </w:r>
      <w:r>
        <w:t xml:space="preserve"> </w:t>
      </w:r>
      <w:r>
        <w:t xml:space="preserve">- Appropriate length / </w:t>
      </w:r>
      <w:r>
        <w:rPr>
          <w:rFonts w:hint="eastAsia"/>
        </w:rPr>
        <w:t xml:space="preserve">語数の遵守</w:t>
      </w:r>
      <w:r>
        <w:t xml:space="preserve"> </w:t>
      </w:r>
      <w:r>
        <w:t xml:space="preserve">- Clear purpose / </w:t>
      </w:r>
      <w:r>
        <w:rPr>
          <w:rFonts w:hint="eastAsia"/>
        </w:rPr>
        <w:t xml:space="preserve">目的が明確</w:t>
      </w:r>
    </w:p>
    <w:p>
      <w:pPr>
        <w:pStyle w:val="BodyText"/>
      </w:pPr>
      <w:r>
        <w:rPr>
          <w:b/>
          <w:bCs/>
        </w:rPr>
        <w:t xml:space="preserve">If major required elements are missing, the score cannot exceed 3.</w:t>
      </w:r>
      <w:r>
        <w:br/>
      </w:r>
      <w:r>
        <w:rPr>
          <w:rFonts w:hint="eastAsia"/>
          <w:b/>
          <w:bCs/>
        </w:rPr>
        <w:t xml:space="preserve">必須要素が欠けている場合、スコアは3以上になりません。</w:t>
      </w:r>
    </w:p>
    <w:p>
      <w:r>
        <w:pict>
          <v:rect style="width:0;height:1.5pt" o:hralign="center" o:hrstd="t" o:hr="t"/>
        </w:pict>
      </w:r>
    </w:p>
    <w:bookmarkEnd w:id="27"/>
    <w:bookmarkStart w:id="28" w:name="revision-editing-推敲編集"/>
    <w:p>
      <w:pPr>
        <w:pStyle w:val="Heading2"/>
      </w:pPr>
      <w:r>
        <w:t xml:space="preserve">3.5 Revision &amp; Editing — </w:t>
      </w:r>
      <w:r>
        <w:rPr>
          <w:rFonts w:hint="eastAsia"/>
        </w:rPr>
        <w:t xml:space="preserve">推敲・編集</w:t>
      </w:r>
    </w:p>
    <w:p>
      <w:pPr>
        <w:pStyle w:val="FirstParagraph"/>
      </w:pPr>
      <w:r>
        <w:t xml:space="preserve">This section evaluates how well the learner can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an existing text.</w:t>
      </w:r>
      <w:r>
        <w:br/>
      </w:r>
      <w:r>
        <w:rPr>
          <w:rFonts w:hint="eastAsia"/>
        </w:rPr>
        <w:t xml:space="preserve">受講者が既存の文章をどれだけ改善できるかを評価します。</w:t>
      </w:r>
    </w:p>
    <w:p>
      <w:pPr>
        <w:pStyle w:val="BodyText"/>
      </w:pPr>
      <w:r>
        <w:t xml:space="preserve">Instructors should check whether the rewrite:</w:t>
      </w:r>
      <w:r>
        <w:br/>
      </w:r>
      <w:r>
        <w:rPr>
          <w:rFonts w:hint="eastAsia"/>
        </w:rPr>
        <w:t xml:space="preserve">以下を確認：</w:t>
      </w:r>
      <w:r>
        <w:t xml:space="preserve"> </w:t>
      </w:r>
      <w:r>
        <w:t xml:space="preserve">- Clarifies meaning / </w:t>
      </w:r>
      <w:r>
        <w:rPr>
          <w:rFonts w:hint="eastAsia"/>
        </w:rPr>
        <w:t xml:space="preserve">意味の明確化</w:t>
      </w:r>
      <w:r>
        <w:t xml:space="preserve"> </w:t>
      </w:r>
      <w:r>
        <w:t xml:space="preserve">- Improves organisation / </w:t>
      </w:r>
      <w:r>
        <w:rPr>
          <w:rFonts w:hint="eastAsia"/>
        </w:rPr>
        <w:t xml:space="preserve">構成の改善</w:t>
      </w:r>
      <w:r>
        <w:t xml:space="preserve"> </w:t>
      </w:r>
      <w:r>
        <w:t xml:space="preserve">- Corrects errors / </w:t>
      </w:r>
      <w:r>
        <w:rPr>
          <w:rFonts w:hint="eastAsia"/>
        </w:rPr>
        <w:t xml:space="preserve">文法の修正</w:t>
      </w:r>
      <w:r>
        <w:t xml:space="preserve"> </w:t>
      </w:r>
      <w:r>
        <w:t xml:space="preserve">- Adopts a professional tone / </w:t>
      </w:r>
      <w:r>
        <w:rPr>
          <w:rFonts w:hint="eastAsia"/>
        </w:rPr>
        <w:t xml:space="preserve">適切な語調への修正</w:t>
      </w:r>
    </w:p>
    <w:p>
      <w:pPr>
        <w:pStyle w:val="BodyText"/>
      </w:pPr>
      <w:r>
        <w:rPr>
          <w:b/>
          <w:bCs/>
        </w:rPr>
        <w:t xml:space="preserve">Surface-level fixes are not enough for high scores.</w:t>
      </w:r>
      <w:r>
        <w:br/>
      </w:r>
      <w:r>
        <w:rPr>
          <w:rFonts w:hint="eastAsia"/>
          <w:b/>
          <w:bCs/>
        </w:rPr>
        <w:t xml:space="preserve">表面的な修正だけでは高得点になりません。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7f0df749bb74231c2c5948554700730ff4f053"/>
    <w:p>
      <w:pPr>
        <w:pStyle w:val="Heading1"/>
      </w:pPr>
      <w:r>
        <w:t xml:space="preserve">⭐ 4. Distinguishing Intermediate vs Advanced Performance</w:t>
      </w:r>
    </w:p>
    <w:bookmarkEnd w:id="30"/>
    <w:bookmarkStart w:id="33" w:name="中級と上級のパフォーマンスの違い"/>
    <w:p>
      <w:pPr>
        <w:pStyle w:val="Heading1"/>
      </w:pPr>
      <w:r>
        <w:rPr>
          <w:rFonts w:hint="eastAsia"/>
        </w:rPr>
        <w:t xml:space="preserve">中級と上級のパフォーマンスの違い</w:t>
      </w:r>
    </w:p>
    <w:bookmarkStart w:id="31" w:name="intermediate-typically-shows"/>
    <w:p>
      <w:pPr>
        <w:pStyle w:val="Heading2"/>
      </w:pPr>
      <w:r>
        <w:t xml:space="preserve">Intermediate typically shows:</w:t>
      </w:r>
    </w:p>
    <w:p>
      <w:pPr>
        <w:pStyle w:val="FirstParagraph"/>
      </w:pPr>
      <w:r>
        <w:rPr>
          <w:rFonts w:hint="eastAsia"/>
        </w:rPr>
        <w:t xml:space="preserve">中級レベルの特徴：</w:t>
      </w:r>
      <w:r>
        <w:t xml:space="preserve"> </w:t>
      </w:r>
      <w:r>
        <w:t xml:space="preserve">- Simpler sentence structures / </w:t>
      </w:r>
      <w:r>
        <w:rPr>
          <w:rFonts w:hint="eastAsia"/>
        </w:rPr>
        <w:t xml:space="preserve">基本的な文構造</w:t>
      </w:r>
      <w:r>
        <w:t xml:space="preserve"> </w:t>
      </w:r>
      <w:r>
        <w:t xml:space="preserve">- Occasional grammar errors / </w:t>
      </w:r>
      <w:r>
        <w:rPr>
          <w:rFonts w:hint="eastAsia"/>
        </w:rPr>
        <w:t xml:space="preserve">文法ミスが散見</w:t>
      </w:r>
      <w:r>
        <w:t xml:space="preserve"> </w:t>
      </w:r>
      <w:r>
        <w:t xml:space="preserve">- Adequate but plain vocabulary / </w:t>
      </w:r>
      <w:r>
        <w:rPr>
          <w:rFonts w:hint="eastAsia"/>
        </w:rPr>
        <w:t xml:space="preserve">十分だが平易な語彙</w:t>
      </w:r>
      <w:r>
        <w:t xml:space="preserve"> </w:t>
      </w:r>
      <w:r>
        <w:t xml:space="preserve">- Clear but sometimes repetitive expression / </w:t>
      </w:r>
      <w:r>
        <w:rPr>
          <w:rFonts w:hint="eastAsia"/>
        </w:rPr>
        <w:t xml:space="preserve">明確だが単調な表現</w:t>
      </w:r>
    </w:p>
    <w:bookmarkEnd w:id="31"/>
    <w:bookmarkStart w:id="32" w:name="advanced-typically-shows"/>
    <w:p>
      <w:pPr>
        <w:pStyle w:val="Heading2"/>
      </w:pPr>
      <w:r>
        <w:t xml:space="preserve">Advanced typically shows:</w:t>
      </w:r>
    </w:p>
    <w:p>
      <w:pPr>
        <w:pStyle w:val="FirstParagraph"/>
      </w:pPr>
      <w:r>
        <w:rPr>
          <w:rFonts w:hint="eastAsia"/>
        </w:rPr>
        <w:t xml:space="preserve">上級レベルの特徴：</w:t>
      </w:r>
      <w:r>
        <w:t xml:space="preserve"> </w:t>
      </w:r>
      <w:r>
        <w:t xml:space="preserve">- Complex, well-controlled sentence structures / </w:t>
      </w:r>
      <w:r>
        <w:rPr>
          <w:rFonts w:hint="eastAsia"/>
        </w:rPr>
        <w:t xml:space="preserve">複雑だが適切に制御された構文</w:t>
      </w:r>
      <w:r>
        <w:t xml:space="preserve"> </w:t>
      </w:r>
      <w:r>
        <w:t xml:space="preserve">- High grammatical accuracy / </w:t>
      </w:r>
      <w:r>
        <w:rPr>
          <w:rFonts w:hint="eastAsia"/>
        </w:rPr>
        <w:t xml:space="preserve">高い文法正確性</w:t>
      </w:r>
      <w:r>
        <w:t xml:space="preserve"> </w:t>
      </w:r>
      <w:r>
        <w:t xml:space="preserve">- More precise and formal vocabulary / </w:t>
      </w:r>
      <w:r>
        <w:rPr>
          <w:rFonts w:hint="eastAsia"/>
        </w:rPr>
        <w:t xml:space="preserve">正確で専門的な語彙</w:t>
      </w:r>
      <w:r>
        <w:t xml:space="preserve"> </w:t>
      </w:r>
      <w:r>
        <w:t xml:space="preserve">- Strong cohesion and flow / </w:t>
      </w:r>
      <w:r>
        <w:rPr>
          <w:rFonts w:hint="eastAsia"/>
        </w:rPr>
        <w:t xml:space="preserve">優れた文章の流れと一貫性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pected-progress-期待される進歩の指標"/>
    <w:p>
      <w:pPr>
        <w:pStyle w:val="Heading1"/>
      </w:pPr>
      <w:r>
        <w:t xml:space="preserve">⭐ 5. Expected Progress — </w:t>
      </w:r>
      <w:r>
        <w:rPr>
          <w:rFonts w:hint="eastAsia"/>
        </w:rPr>
        <w:t xml:space="preserve">期待される進歩の指標</w:t>
      </w:r>
    </w:p>
    <w:p>
      <w:pPr>
        <w:pStyle w:val="FirstParagraph"/>
      </w:pPr>
      <w:r>
        <w:t xml:space="preserve">Use this guide when writing completion reports.</w:t>
      </w:r>
      <w:r>
        <w:br/>
      </w:r>
      <w:r>
        <w:rPr>
          <w:rFonts w:hint="eastAsia"/>
        </w:rPr>
        <w:t xml:space="preserve">修了報告書に記載する際の目安：</w:t>
      </w:r>
    </w:p>
    <w:p>
      <w:pPr>
        <w:pStyle w:val="BodyText"/>
      </w:pPr>
      <w:r>
        <w:t xml:space="preserve">Progress is demonstrated when:</w:t>
      </w:r>
      <w:r>
        <w:br/>
      </w:r>
      <w:r>
        <w:rPr>
          <w:rFonts w:hint="eastAsia"/>
        </w:rPr>
        <w:t xml:space="preserve">以下の場合、進歩が認められる：</w:t>
      </w:r>
      <w:r>
        <w:t xml:space="preserve"> </w:t>
      </w:r>
      <w:r>
        <w:t xml:space="preserve">- Accuracy improves (fewer errors) / </w:t>
      </w:r>
      <w:r>
        <w:rPr>
          <w:rFonts w:hint="eastAsia"/>
        </w:rPr>
        <w:t xml:space="preserve">文法ミスが減少</w:t>
      </w:r>
      <w:r>
        <w:t xml:space="preserve"> </w:t>
      </w:r>
      <w:r>
        <w:t xml:space="preserve">- More professional tone / </w:t>
      </w:r>
      <w:r>
        <w:rPr>
          <w:rFonts w:hint="eastAsia"/>
        </w:rPr>
        <w:t xml:space="preserve">文体がより行政的に適切</w:t>
      </w:r>
      <w:r>
        <w:t xml:space="preserve"> </w:t>
      </w:r>
      <w:r>
        <w:t xml:space="preserve">- Better organisation / </w:t>
      </w:r>
      <w:r>
        <w:rPr>
          <w:rFonts w:hint="eastAsia"/>
        </w:rPr>
        <w:t xml:space="preserve">構成が改善</w:t>
      </w:r>
      <w:r>
        <w:t xml:space="preserve"> </w:t>
      </w:r>
      <w:r>
        <w:t xml:space="preserve">- Higher-quality emails or explanations / </w:t>
      </w:r>
      <w:r>
        <w:rPr>
          <w:rFonts w:hint="eastAsia"/>
        </w:rPr>
        <w:t xml:space="preserve">メール・説明文の質が向上</w:t>
      </w:r>
      <w:r>
        <w:t xml:space="preserve"> </w:t>
      </w:r>
      <w:r>
        <w:t xml:space="preserve">- Stronger revision skills / </w:t>
      </w:r>
      <w:r>
        <w:rPr>
          <w:rFonts w:hint="eastAsia"/>
        </w:rPr>
        <w:t xml:space="preserve">推敲能力の向上</w:t>
      </w:r>
    </w:p>
    <w:p>
      <w:pPr>
        <w:pStyle w:val="BodyText"/>
      </w:pPr>
      <w:r>
        <w:rPr>
          <w:b/>
          <w:bCs/>
        </w:rPr>
        <w:t xml:space="preserve">If a learner improves in 3 or more categories, this is considered strong evidence of course effectiveness.</w:t>
      </w:r>
      <w:r>
        <w:br/>
      </w:r>
      <w:r>
        <w:rPr>
          <w:rFonts w:hint="eastAsia"/>
          <w:b/>
          <w:bCs/>
        </w:rPr>
        <w:t xml:space="preserve">3項目以上で改善が見られる場合、研修効果として十分に説明可能です。</w:t>
      </w:r>
    </w:p>
    <w:p>
      <w:r>
        <w:pict>
          <v:rect style="width:0;height:1.5pt" o:hralign="center" o:hrstd="t" o:hr="t"/>
        </w:pict>
      </w:r>
    </w:p>
    <w:bookmarkEnd w:id="34"/>
    <w:bookmarkStart w:id="35" w:name="how-to-score-fairly-公平な採点のための注意"/>
    <w:p>
      <w:pPr>
        <w:pStyle w:val="Heading1"/>
      </w:pPr>
      <w:r>
        <w:t xml:space="preserve">⭐ 6. How to Score Fairly — </w:t>
      </w:r>
      <w:r>
        <w:rPr>
          <w:rFonts w:hint="eastAsia"/>
        </w:rPr>
        <w:t xml:space="preserve">公平な採点のための注意</w:t>
      </w:r>
    </w:p>
    <w:p>
      <w:pPr>
        <w:pStyle w:val="Compact"/>
        <w:numPr>
          <w:ilvl w:val="0"/>
          <w:numId w:val="1002"/>
        </w:numPr>
      </w:pPr>
      <w:r>
        <w:t xml:space="preserve">Apply the same standard to the Pre-Test and Post-Test.</w:t>
      </w:r>
      <w:r>
        <w:br/>
      </w:r>
      <w:r>
        <w:t xml:space="preserve">　</w:t>
      </w:r>
      <w:r>
        <w:rPr>
          <w:rFonts w:hint="eastAsia"/>
        </w:rPr>
        <w:t xml:space="preserve">プレ・ポストで同じ基準を使用する。</w:t>
      </w:r>
    </w:p>
    <w:p>
      <w:pPr>
        <w:pStyle w:val="Compact"/>
        <w:numPr>
          <w:ilvl w:val="0"/>
          <w:numId w:val="1002"/>
        </w:numPr>
      </w:pPr>
      <w:r>
        <w:t xml:space="preserve">Do not</w:t>
      </w:r>
      <w:r>
        <w:t xml:space="preserve"> </w:t>
      </w:r>
      <w:r>
        <w:t xml:space="preserve">“grade leniently”</w:t>
      </w:r>
      <w:r>
        <w:t xml:space="preserve"> </w:t>
      </w:r>
      <w:r>
        <w:t xml:space="preserve">because a task seems difficult.</w:t>
      </w:r>
      <w:r>
        <w:br/>
      </w:r>
      <w:r>
        <w:t xml:space="preserve">　</w:t>
      </w:r>
      <w:r>
        <w:rPr>
          <w:rFonts w:hint="eastAsia"/>
        </w:rPr>
        <w:t xml:space="preserve">難易度に応じて甘く採点しない。</w:t>
      </w:r>
    </w:p>
    <w:p>
      <w:pPr>
        <w:pStyle w:val="Compact"/>
        <w:numPr>
          <w:ilvl w:val="0"/>
          <w:numId w:val="1002"/>
        </w:numPr>
      </w:pPr>
      <w:r>
        <w:t xml:space="preserve">The rubric score reflects</w:t>
      </w:r>
      <w:r>
        <w:t xml:space="preserve"> </w:t>
      </w:r>
      <w:r>
        <w:rPr>
          <w:b/>
          <w:bCs/>
        </w:rPr>
        <w:t xml:space="preserve">performance</w:t>
      </w:r>
      <w:r>
        <w:t xml:space="preserve">, not effort.</w:t>
      </w:r>
      <w:r>
        <w:br/>
      </w:r>
      <w:r>
        <w:t xml:space="preserve">　</w:t>
      </w:r>
      <w:r>
        <w:rPr>
          <w:rFonts w:hint="eastAsia"/>
        </w:rPr>
        <w:t xml:space="preserve">努力ではなく成果を評価する。</w:t>
      </w:r>
    </w:p>
    <w:p>
      <w:pPr>
        <w:pStyle w:val="Compact"/>
        <w:numPr>
          <w:ilvl w:val="0"/>
          <w:numId w:val="1002"/>
        </w:numPr>
      </w:pPr>
      <w:r>
        <w:t xml:space="preserve">Avoid giving all learners the same score patterns (common bias).</w:t>
      </w:r>
      <w:r>
        <w:br/>
      </w:r>
      <w:r>
        <w:t xml:space="preserve">　</w:t>
      </w:r>
      <w:r>
        <w:rPr>
          <w:rFonts w:hint="eastAsia"/>
        </w:rPr>
        <w:t xml:space="preserve">全員に似たスコアを付ける</w:t>
      </w:r>
      <w:r>
        <w:t xml:space="preserve"> </w:t>
      </w:r>
      <w:r>
        <w:rPr>
          <w:rFonts w:hint="eastAsia"/>
        </w:rPr>
        <w:t xml:space="preserve">“パターン化”</w:t>
      </w:r>
      <w:r>
        <w:t xml:space="preserve"> </w:t>
      </w:r>
      <w:r>
        <w:rPr>
          <w:rFonts w:hint="eastAsia"/>
        </w:rPr>
        <w:t xml:space="preserve">を避ける。</w:t>
      </w:r>
    </w:p>
    <w:p>
      <w:pPr>
        <w:pStyle w:val="Compact"/>
        <w:numPr>
          <w:ilvl w:val="0"/>
          <w:numId w:val="1002"/>
        </w:numPr>
      </w:pPr>
      <w:r>
        <w:t xml:space="preserve">Read the entire response once before scoring.</w:t>
      </w:r>
      <w:r>
        <w:br/>
      </w:r>
      <w:r>
        <w:t xml:space="preserve">　</w:t>
      </w:r>
      <w:r>
        <w:rPr>
          <w:rFonts w:hint="eastAsia"/>
        </w:rPr>
        <w:t xml:space="preserve">採点前に必ず全文を一読する。</w:t>
      </w:r>
    </w:p>
    <w:p>
      <w:r>
        <w:pict>
          <v:rect style="width:0;height:1.5pt" o:hralign="center" o:hrstd="t" o:hr="t"/>
        </w:pict>
      </w:r>
    </w:p>
    <w:bookmarkEnd w:id="35"/>
    <w:bookmarkStart w:id="36" w:name="marking-workflow-推奨される採点手順"/>
    <w:p>
      <w:pPr>
        <w:pStyle w:val="Heading1"/>
      </w:pPr>
      <w:r>
        <w:t xml:space="preserve">⭐ 7. Marking Workflow — </w:t>
      </w:r>
      <w:r>
        <w:rPr>
          <w:rFonts w:hint="eastAsia"/>
        </w:rPr>
        <w:t xml:space="preserve">推奨される採点手順</w:t>
      </w:r>
    </w:p>
    <w:p>
      <w:pPr>
        <w:pStyle w:val="Compact"/>
        <w:numPr>
          <w:ilvl w:val="0"/>
          <w:numId w:val="1003"/>
        </w:numPr>
      </w:pPr>
      <w:r>
        <w:t xml:space="preserve">Read the response once without scoring. / </w:t>
      </w:r>
      <w:r>
        <w:rPr>
          <w:rFonts w:hint="eastAsia"/>
        </w:rPr>
        <w:t xml:space="preserve">まず一読する。</w:t>
      </w:r>
    </w:p>
    <w:p>
      <w:pPr>
        <w:pStyle w:val="Compact"/>
        <w:numPr>
          <w:ilvl w:val="0"/>
          <w:numId w:val="100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Accuracy</w:t>
      </w:r>
      <w:r>
        <w:t xml:space="preserve">, then</w:t>
      </w:r>
      <w:r>
        <w:t xml:space="preserve"> </w:t>
      </w:r>
      <w:r>
        <w:rPr>
          <w:b/>
          <w:bCs/>
        </w:rPr>
        <w:t xml:space="preserve">Tone</w:t>
      </w:r>
      <w:r>
        <w:t xml:space="preserve">, then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. / </w:t>
      </w:r>
      <w:r>
        <w:rPr>
          <w:rFonts w:hint="eastAsia"/>
        </w:rPr>
        <w:t xml:space="preserve">文法→語調→構成の順に評価。</w:t>
      </w:r>
    </w:p>
    <w:p>
      <w:pPr>
        <w:pStyle w:val="Compact"/>
        <w:numPr>
          <w:ilvl w:val="0"/>
          <w:numId w:val="100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Task Achievement</w:t>
      </w:r>
      <w:r>
        <w:t xml:space="preserve">. / </w:t>
      </w:r>
      <w:r>
        <w:rPr>
          <w:rFonts w:hint="eastAsia"/>
        </w:rPr>
        <w:t xml:space="preserve">課題達成度を確認。</w:t>
      </w:r>
    </w:p>
    <w:p>
      <w:pPr>
        <w:pStyle w:val="Compact"/>
        <w:numPr>
          <w:ilvl w:val="0"/>
          <w:numId w:val="100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(if applicable). / </w:t>
      </w:r>
      <w:r>
        <w:rPr>
          <w:rFonts w:hint="eastAsia"/>
        </w:rPr>
        <w:t xml:space="preserve">推敲を評価。</w:t>
      </w:r>
    </w:p>
    <w:p>
      <w:pPr>
        <w:pStyle w:val="Compact"/>
        <w:numPr>
          <w:ilvl w:val="0"/>
          <w:numId w:val="1003"/>
        </w:numPr>
      </w:pPr>
      <w:r>
        <w:t xml:space="preserve">Add comments for learners (optional). / </w:t>
      </w:r>
      <w:r>
        <w:rPr>
          <w:rFonts w:hint="eastAsia"/>
        </w:rPr>
        <w:t xml:space="preserve">コメントを加える（任意）。</w:t>
      </w:r>
    </w:p>
    <w:p>
      <w:pPr>
        <w:pStyle w:val="Compact"/>
        <w:numPr>
          <w:ilvl w:val="0"/>
          <w:numId w:val="1003"/>
        </w:numPr>
      </w:pPr>
      <w:r>
        <w:t xml:space="preserve">Enter scores into the tracking sheet. / </w:t>
      </w:r>
      <w:r>
        <w:rPr>
          <w:rFonts w:hint="eastAsia"/>
        </w:rPr>
        <w:t xml:space="preserve">評価記録表に入力。</w:t>
      </w:r>
    </w:p>
    <w:p>
      <w:r>
        <w:pict>
          <v:rect style="width:0;height:1.5pt" o:hralign="center" o:hrstd="t" o:hr="t"/>
        </w:pict>
      </w:r>
    </w:p>
    <w:bookmarkEnd w:id="36"/>
    <w:bookmarkStart w:id="39" w:name="sample-feedback-phrases-フィードバック用文例"/>
    <w:p>
      <w:pPr>
        <w:pStyle w:val="Heading1"/>
      </w:pPr>
      <w:r>
        <w:t xml:space="preserve">⭐ 8. Sample Feedback Phrases — </w:t>
      </w:r>
      <w:r>
        <w:rPr>
          <w:rFonts w:hint="eastAsia"/>
        </w:rPr>
        <w:t xml:space="preserve">フィードバック用文例</w:t>
      </w:r>
    </w:p>
    <w:bookmarkStart w:id="37" w:name="positive-ポジティブ"/>
    <w:p>
      <w:pPr>
        <w:pStyle w:val="Heading2"/>
      </w:pPr>
      <w:r>
        <w:t xml:space="preserve">Positive / ポジティブ</w:t>
      </w:r>
    </w:p>
    <w:p>
      <w:pPr>
        <w:pStyle w:val="Compact"/>
        <w:numPr>
          <w:ilvl w:val="0"/>
          <w:numId w:val="1004"/>
        </w:numPr>
      </w:pPr>
      <w:r>
        <w:t xml:space="preserve">“Your email is clearly structured and easy to follow.”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“Tone is appropriate for professional communication.”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“You revised the text effectively and improved clarity.”</w:t>
      </w:r>
    </w:p>
    <w:bookmarkEnd w:id="37"/>
    <w:bookmarkStart w:id="38" w:name="constructive-改善指摘"/>
    <w:p>
      <w:pPr>
        <w:pStyle w:val="Heading2"/>
      </w:pPr>
      <w:r>
        <w:t xml:space="preserve">Constructive / </w:t>
      </w:r>
      <w:r>
        <w:rPr>
          <w:rFonts w:hint="eastAsia"/>
        </w:rPr>
        <w:t xml:space="preserve">改善指摘</w:t>
      </w:r>
    </w:p>
    <w:p>
      <w:pPr>
        <w:pStyle w:val="Compact"/>
        <w:numPr>
          <w:ilvl w:val="0"/>
          <w:numId w:val="1005"/>
        </w:numPr>
      </w:pPr>
      <w:r>
        <w:t xml:space="preserve">“Sentence structure is unclear in several areas.”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“Please review article usage for better accuracy.”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“Some required task elements are missing.”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“Consider reorganising your explanation for clarity.”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inal-notes-for-instructors-最後の注意事項"/>
    <w:p>
      <w:pPr>
        <w:pStyle w:val="Heading1"/>
      </w:pPr>
      <w:r>
        <w:t xml:space="preserve">⭐ 9. Final Notes for Instructors — </w:t>
      </w:r>
      <w:r>
        <w:rPr>
          <w:rFonts w:hint="eastAsia"/>
        </w:rPr>
        <w:t xml:space="preserve">最後の注意事項</w:t>
      </w:r>
    </w:p>
    <w:p>
      <w:pPr>
        <w:pStyle w:val="Compact"/>
        <w:numPr>
          <w:ilvl w:val="0"/>
          <w:numId w:val="1006"/>
        </w:numPr>
      </w:pPr>
      <w:r>
        <w:t xml:space="preserve">Maintain objectivity at all times. / </w:t>
      </w:r>
      <w:r>
        <w:rPr>
          <w:rFonts w:hint="eastAsia"/>
        </w:rPr>
        <w:t xml:space="preserve">常に客観的に評価する。</w:t>
      </w:r>
    </w:p>
    <w:p>
      <w:pPr>
        <w:pStyle w:val="Compact"/>
        <w:numPr>
          <w:ilvl w:val="0"/>
          <w:numId w:val="1006"/>
        </w:numPr>
      </w:pPr>
      <w:r>
        <w:t xml:space="preserve">Encourage learners by identifying strengths as well as weaknesses. / </w:t>
      </w:r>
      <w:r>
        <w:rPr>
          <w:rFonts w:hint="eastAsia"/>
        </w:rPr>
        <w:t xml:space="preserve">長所と短所の両方に触れる。</w:t>
      </w:r>
    </w:p>
    <w:p>
      <w:pPr>
        <w:pStyle w:val="Compact"/>
        <w:numPr>
          <w:ilvl w:val="0"/>
          <w:numId w:val="1006"/>
        </w:numPr>
      </w:pPr>
      <w:r>
        <w:t xml:space="preserve">Ensure bilingual instructions are understood before testing. / </w:t>
      </w:r>
      <w:r>
        <w:rPr>
          <w:rFonts w:hint="eastAsia"/>
        </w:rPr>
        <w:t xml:space="preserve">テスト前に受験者が指示を理解していることを確認する。</w:t>
      </w:r>
    </w:p>
    <w:p>
      <w:pPr>
        <w:pStyle w:val="Compact"/>
        <w:numPr>
          <w:ilvl w:val="0"/>
          <w:numId w:val="1006"/>
        </w:numPr>
      </w:pPr>
      <w:r>
        <w:t xml:space="preserve">Store test papers securely (INPIT requirement). / </w:t>
      </w:r>
      <w:r>
        <w:rPr>
          <w:rFonts w:hint="eastAsia"/>
        </w:rPr>
        <w:t xml:space="preserve">テスト答案は安全に保管する（INPIT要件）。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marking guide may be used directly in training manuals, instructor onboarding, or completion report appendices.</w:t>
      </w:r>
      <w:r>
        <w:br/>
      </w:r>
      <w:r>
        <w:rPr>
          <w:rFonts w:hint="eastAsia"/>
        </w:rPr>
        <w:t xml:space="preserve">本採点ガイドは、研修マニュアル、講師研修、修了報告書付録として直接使用できます。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2025-12-06T02:30:45Z</dcterms:created>
  <dcterms:modified xsi:type="dcterms:W3CDTF">2025-12-06T02:30:45Z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