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62B813D9" w14:textId="77777777" w:rsidR="001649E7" w:rsidRPr="00EB7AEA" w:rsidRDefault="00BB2655" w:rsidP="0067056A">
      <w:pPr>
        <w:pStyle w:val="Heading1"/>
      </w:pPr>
      <w:r>
        <w:rPr>
          <w:rFonts w:ascii="Microsoft Sans Serif" w:hAnsi="Microsoft Sans Serif" w:cs="Microsoft Sans Serif" w:hint="eastAsia"/>
          <w:spacing w:val="100"/>
          <w:sz w:val="60"/>
        </w:rPr>
        <w:lastRenderedPageBreak/>
        <w:t>6</w:t>
      </w:r>
      <w:r w:rsidR="001649E7">
        <w:rPr>
          <w:rFonts w:ascii="Microsoft Sans Serif" w:hAnsi="Microsoft Sans Serif" w:cs="Microsoft Sans Serif" w:hint="eastAsia"/>
          <w:spacing w:val="100"/>
          <w:sz w:val="60"/>
        </w:rPr>
        <w:t>:</w:t>
      </w:r>
      <w:r w:rsidR="001649E7" w:rsidRPr="004547FD">
        <w:rPr>
          <w:rFonts w:ascii="Microsoft Sans Serif" w:hAnsi="Microsoft Sans Serif" w:cs="Microsoft Sans Serif"/>
          <w:spacing w:val="100"/>
          <w:sz w:val="30"/>
        </w:rPr>
        <w:t xml:space="preserve"> </w:t>
      </w:r>
      <w:r w:rsidR="001649E7" w:rsidRPr="00EB7AEA">
        <w:rPr>
          <w:rFonts w:hint="eastAsia"/>
        </w:rPr>
        <w:t>Model Speech 2</w:t>
      </w:r>
    </w:p>
    <w:p w14:paraId="4ADE4E96" w14:textId="77777777" w:rsidR="00FC3C36" w:rsidRPr="00AA549F" w:rsidRDefault="00FC3C36" w:rsidP="007063AF">
      <w:pPr>
        <w:numPr>
          <w:ilvl w:val="0"/>
          <w:numId w:val="36"/>
        </w:numPr>
        <w:tabs>
          <w:tab w:val="clear" w:pos="720"/>
        </w:tabs>
        <w:spacing w:beforeLines="50" w:before="163" w:afterLines="25" w:after="81" w:line="280" w:lineRule="exact"/>
        <w:ind w:left="375" w:hanging="335"/>
        <w:rPr>
          <w:rFonts w:ascii="Arial" w:hAnsi="Arial" w:cs="Arial"/>
          <w:b/>
          <w:szCs w:val="24"/>
        </w:rPr>
      </w:pPr>
      <w:r>
        <w:rPr>
          <w:rFonts w:ascii="Arial" w:hAnsi="Arial" w:cs="Arial" w:hint="eastAsia"/>
          <w:b/>
          <w:szCs w:val="24"/>
        </w:rPr>
        <w:t>Company Introduction</w:t>
      </w:r>
    </w:p>
    <w:p w14:paraId="4D79B9C4" w14:textId="77777777" w:rsidR="00FC3C36" w:rsidRDefault="00FC3C36" w:rsidP="007063AF">
      <w:pPr>
        <w:tabs>
          <w:tab w:val="left" w:pos="490"/>
        </w:tabs>
        <w:ind w:leftChars="186" w:left="446" w:rightChars="141" w:right="338"/>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Hiroshi Tanaka had to make a short speech to introduce </w:t>
      </w:r>
      <w:r w:rsidRPr="003659BF">
        <w:rPr>
          <w:rFonts w:ascii="Times New Roman" w:hAnsi="Times New Roman" w:hint="eastAsia"/>
          <w:sz w:val="22"/>
          <w:szCs w:val="22"/>
        </w:rPr>
        <w:t xml:space="preserve">Nippon </w:t>
      </w:r>
      <w:r>
        <w:rPr>
          <w:rFonts w:ascii="Times New Roman" w:hAnsi="Times New Roman" w:hint="eastAsia"/>
          <w:sz w:val="22"/>
          <w:szCs w:val="22"/>
        </w:rPr>
        <w:t xml:space="preserve">Taiyo Bank. </w:t>
      </w:r>
      <w:r w:rsidR="007063AF">
        <w:rPr>
          <w:rFonts w:ascii="Times New Roman" w:hAnsi="Times New Roman" w:hint="eastAsia"/>
          <w:sz w:val="22"/>
          <w:szCs w:val="22"/>
        </w:rPr>
        <w:t xml:space="preserve">He </w:t>
      </w:r>
      <w:r w:rsidR="007063AF">
        <w:rPr>
          <w:rFonts w:ascii="Times New Roman" w:hAnsi="Times New Roman"/>
          <w:sz w:val="22"/>
          <w:szCs w:val="22"/>
        </w:rPr>
        <w:tab/>
      </w:r>
      <w:r w:rsidR="007063AF">
        <w:rPr>
          <w:rFonts w:ascii="Times New Roman" w:hAnsi="Times New Roman" w:hint="eastAsia"/>
          <w:sz w:val="22"/>
          <w:szCs w:val="22"/>
        </w:rPr>
        <w:t xml:space="preserve">described a little about the history and activities of NTB. </w:t>
      </w:r>
      <w:r w:rsidRPr="003659BF">
        <w:rPr>
          <w:rFonts w:ascii="Times New Roman" w:hAnsi="Times New Roman" w:hint="eastAsia"/>
          <w:sz w:val="22"/>
          <w:szCs w:val="22"/>
        </w:rPr>
        <w:t xml:space="preserve">Below is </w:t>
      </w:r>
      <w:r>
        <w:rPr>
          <w:rFonts w:ascii="Times New Roman" w:hAnsi="Times New Roman" w:hint="eastAsia"/>
          <w:sz w:val="22"/>
          <w:szCs w:val="22"/>
        </w:rPr>
        <w:t>his speech.</w:t>
      </w:r>
    </w:p>
    <w:p w14:paraId="51D875E9" w14:textId="77777777" w:rsidR="00FC3C36" w:rsidRPr="008832B5" w:rsidRDefault="00FC3C36" w:rsidP="00FC3C36">
      <w:pPr>
        <w:spacing w:line="280" w:lineRule="exact"/>
        <w:ind w:rightChars="195" w:right="468"/>
        <w:rPr>
          <w:rFonts w:ascii="Times New Roman" w:hAnsi="Times New Roman"/>
        </w:rPr>
      </w:pPr>
    </w:p>
    <w:tbl>
      <w:tblPr>
        <w:tblW w:w="8595" w:type="dxa"/>
        <w:tblInd w:w="290" w:type="dxa"/>
        <w:tblLayout w:type="fixed"/>
        <w:tblLook w:val="01E0" w:firstRow="1" w:lastRow="1" w:firstColumn="1" w:lastColumn="1" w:noHBand="0" w:noVBand="0"/>
      </w:tblPr>
      <w:tblGrid>
        <w:gridCol w:w="2282"/>
        <w:gridCol w:w="6313"/>
      </w:tblGrid>
      <w:tr w:rsidR="00FC3C36" w:rsidRPr="00E33916" w14:paraId="16BDDF42" w14:textId="77777777" w:rsidTr="0093139B">
        <w:trPr>
          <w:trHeight w:val="296"/>
        </w:trPr>
        <w:tc>
          <w:tcPr>
            <w:tcW w:w="2282" w:type="dxa"/>
            <w:tcBorders>
              <w:bottom w:val="single" w:sz="2" w:space="0" w:color="auto"/>
              <w:right w:val="single" w:sz="2" w:space="0" w:color="auto"/>
            </w:tcBorders>
          </w:tcPr>
          <w:p w14:paraId="78304016" w14:textId="77777777" w:rsidR="00FC3C36" w:rsidRPr="00D7031B" w:rsidRDefault="00FC3C36" w:rsidP="0093139B">
            <w:pPr>
              <w:spacing w:line="320" w:lineRule="exact"/>
              <w:ind w:leftChars="16" w:left="54" w:rightChars="-15" w:right="-36" w:hangingChars="8" w:hanging="16"/>
              <w:jc w:val="center"/>
              <w:rPr>
                <w:rFonts w:ascii="Arial" w:hAnsi="Arial" w:cs="Arial"/>
                <w:b/>
                <w:sz w:val="20"/>
              </w:rPr>
            </w:pPr>
            <w:r w:rsidRPr="00D7031B">
              <w:rPr>
                <w:rFonts w:ascii="Arial" w:hAnsi="Arial" w:cs="Arial"/>
                <w:b/>
                <w:sz w:val="20"/>
              </w:rPr>
              <w:t>Notes</w:t>
            </w:r>
          </w:p>
        </w:tc>
        <w:tc>
          <w:tcPr>
            <w:tcW w:w="6313" w:type="dxa"/>
            <w:tcBorders>
              <w:left w:val="single" w:sz="2" w:space="0" w:color="auto"/>
              <w:bottom w:val="single" w:sz="2" w:space="0" w:color="auto"/>
            </w:tcBorders>
          </w:tcPr>
          <w:p w14:paraId="6E178107" w14:textId="77777777" w:rsidR="00FC3C36" w:rsidRPr="00D7031B" w:rsidRDefault="00FC3C36" w:rsidP="0093139B">
            <w:pPr>
              <w:spacing w:line="320" w:lineRule="exact"/>
              <w:ind w:leftChars="16" w:left="54" w:rightChars="30" w:right="72" w:hangingChars="8" w:hanging="16"/>
              <w:jc w:val="center"/>
              <w:rPr>
                <w:rFonts w:ascii="Arial" w:hAnsi="Arial" w:cs="Arial"/>
                <w:b/>
                <w:sz w:val="20"/>
              </w:rPr>
            </w:pPr>
            <w:r w:rsidRPr="00D7031B">
              <w:rPr>
                <w:rFonts w:ascii="Arial" w:hAnsi="Arial" w:cs="Arial"/>
                <w:b/>
                <w:sz w:val="20"/>
              </w:rPr>
              <w:t>Text</w:t>
            </w:r>
          </w:p>
        </w:tc>
      </w:tr>
      <w:tr w:rsidR="00FC3C36" w:rsidRPr="00D7031B" w14:paraId="7D22852C" w14:textId="77777777" w:rsidTr="0093139B">
        <w:trPr>
          <w:trHeight w:val="1081"/>
        </w:trPr>
        <w:tc>
          <w:tcPr>
            <w:tcW w:w="2282" w:type="dxa"/>
            <w:tcBorders>
              <w:top w:val="single" w:sz="2" w:space="0" w:color="auto"/>
              <w:right w:val="single" w:sz="2" w:space="0" w:color="auto"/>
            </w:tcBorders>
          </w:tcPr>
          <w:p w14:paraId="0D2AA83E"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38850E04" w14:textId="77777777" w:rsidR="00FC3C36" w:rsidRPr="002C04E7"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 xml:space="preserve">Greetings &amp; </w:t>
            </w:r>
            <w:r>
              <w:rPr>
                <w:rFonts w:ascii="Arial" w:hAnsi="Arial" w:cs="Arial" w:hint="eastAsia"/>
                <w:sz w:val="18"/>
                <w:szCs w:val="18"/>
              </w:rPr>
              <w:t>c</w:t>
            </w:r>
            <w:r w:rsidRPr="002C04E7">
              <w:rPr>
                <w:rFonts w:ascii="Arial" w:hAnsi="Arial" w:cs="Arial"/>
                <w:sz w:val="18"/>
                <w:szCs w:val="18"/>
              </w:rPr>
              <w:t>ourtesies</w:t>
            </w:r>
          </w:p>
        </w:tc>
        <w:tc>
          <w:tcPr>
            <w:tcW w:w="6313" w:type="dxa"/>
            <w:tcBorders>
              <w:top w:val="single" w:sz="2" w:space="0" w:color="auto"/>
              <w:left w:val="single" w:sz="2" w:space="0" w:color="auto"/>
            </w:tcBorders>
          </w:tcPr>
          <w:p w14:paraId="637791D5"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sidRPr="00D7031B">
              <w:rPr>
                <w:rFonts w:ascii="Times New Roman" w:hAnsi="Times New Roman" w:hint="eastAsia"/>
                <w:sz w:val="22"/>
                <w:szCs w:val="22"/>
              </w:rPr>
              <w:t xml:space="preserve">Good </w:t>
            </w:r>
            <w:r>
              <w:rPr>
                <w:rFonts w:ascii="Times New Roman" w:hAnsi="Times New Roman" w:hint="eastAsia"/>
                <w:sz w:val="22"/>
                <w:szCs w:val="22"/>
              </w:rPr>
              <w:t>morning</w:t>
            </w:r>
            <w:r w:rsidRPr="00D7031B">
              <w:rPr>
                <w:rFonts w:ascii="Times New Roman" w:hAnsi="Times New Roman" w:hint="eastAsia"/>
                <w:sz w:val="22"/>
                <w:szCs w:val="22"/>
              </w:rPr>
              <w:t xml:space="preserve"> everyone. </w:t>
            </w:r>
            <w:r>
              <w:rPr>
                <w:rFonts w:ascii="Times New Roman" w:hAnsi="Times New Roman" w:hint="eastAsia"/>
                <w:sz w:val="22"/>
                <w:szCs w:val="22"/>
              </w:rPr>
              <w:t>Thank you for inviting me to talk about The Nippon Taiyo Bank. I will tell you a little about Nippon Taiyo</w:t>
            </w:r>
            <w:r>
              <w:rPr>
                <w:rFonts w:ascii="Times New Roman" w:hAnsi="Times New Roman"/>
                <w:sz w:val="22"/>
                <w:szCs w:val="22"/>
              </w:rPr>
              <w:t>’</w:t>
            </w:r>
            <w:r>
              <w:rPr>
                <w:rFonts w:ascii="Times New Roman" w:hAnsi="Times New Roman" w:hint="eastAsia"/>
                <w:sz w:val="22"/>
                <w:szCs w:val="22"/>
              </w:rPr>
              <w:t>s history and its financial services.</w:t>
            </w:r>
          </w:p>
        </w:tc>
      </w:tr>
      <w:tr w:rsidR="00FC3C36" w:rsidRPr="00D7031B" w14:paraId="6C8D4261" w14:textId="77777777" w:rsidTr="0093139B">
        <w:trPr>
          <w:trHeight w:val="1385"/>
        </w:trPr>
        <w:tc>
          <w:tcPr>
            <w:tcW w:w="2282" w:type="dxa"/>
            <w:tcBorders>
              <w:right w:val="single" w:sz="2" w:space="0" w:color="auto"/>
            </w:tcBorders>
          </w:tcPr>
          <w:p w14:paraId="305BDF4C"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4F923941" w14:textId="77777777" w:rsidR="00FC3C36"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ab/>
            </w:r>
            <w:r>
              <w:rPr>
                <w:rFonts w:ascii="Arial" w:hAnsi="Arial" w:cs="Arial" w:hint="eastAsia"/>
                <w:sz w:val="18"/>
                <w:szCs w:val="18"/>
              </w:rPr>
              <w:t>Details &amp; examples</w:t>
            </w:r>
          </w:p>
          <w:p w14:paraId="37AB59DE" w14:textId="77777777" w:rsidR="00FC3C36" w:rsidRPr="00E33916" w:rsidRDefault="00FC3C36" w:rsidP="0093139B">
            <w:pPr>
              <w:ind w:rightChars="-15" w:right="-36"/>
              <w:rPr>
                <w:rFonts w:ascii="Arial" w:hAnsi="Arial" w:cs="Arial"/>
                <w:sz w:val="18"/>
                <w:szCs w:val="18"/>
              </w:rPr>
            </w:pPr>
          </w:p>
        </w:tc>
        <w:tc>
          <w:tcPr>
            <w:tcW w:w="6313" w:type="dxa"/>
            <w:tcBorders>
              <w:left w:val="single" w:sz="2" w:space="0" w:color="auto"/>
            </w:tcBorders>
          </w:tcPr>
          <w:p w14:paraId="43A358AA" w14:textId="77777777" w:rsidR="00FC3C36" w:rsidRPr="0067643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w:t>
            </w:r>
            <w:r w:rsidRPr="00665DD8">
              <w:rPr>
                <w:rFonts w:ascii="Times New Roman" w:hAnsi="Times New Roman" w:hint="eastAsia"/>
                <w:sz w:val="22"/>
                <w:szCs w:val="22"/>
              </w:rPr>
              <w:t xml:space="preserve">Nippon Taiyo Bank </w:t>
            </w:r>
            <w:r>
              <w:rPr>
                <w:rFonts w:ascii="Times New Roman" w:hAnsi="Times New Roman" w:hint="eastAsia"/>
                <w:sz w:val="22"/>
                <w:szCs w:val="22"/>
              </w:rPr>
              <w:t xml:space="preserve">is a large integrated bank based in Tokyo. It was created in 2004 </w:t>
            </w:r>
            <w:r>
              <w:rPr>
                <w:rFonts w:ascii="Times New Roman" w:hAnsi="Times New Roman"/>
                <w:sz w:val="22"/>
                <w:szCs w:val="22"/>
              </w:rPr>
              <w:t>with the</w:t>
            </w:r>
            <w:r>
              <w:rPr>
                <w:rFonts w:ascii="Times New Roman" w:hAnsi="Times New Roman" w:hint="eastAsia"/>
                <w:sz w:val="22"/>
                <w:szCs w:val="22"/>
              </w:rPr>
              <w:t xml:space="preserve"> merger of two banks. The two banks were 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and the Musashi Bank.</w:t>
            </w:r>
            <w:r w:rsidRPr="00665DD8">
              <w:rPr>
                <w:rFonts w:ascii="Times New Roman" w:hAnsi="Times New Roman" w:hint="eastAsia"/>
                <w:sz w:val="22"/>
                <w:szCs w:val="22"/>
              </w:rPr>
              <w:t xml:space="preserve"> </w:t>
            </w:r>
            <w:r>
              <w:rPr>
                <w:rFonts w:ascii="Times New Roman" w:hAnsi="Times New Roman" w:hint="eastAsia"/>
                <w:sz w:val="22"/>
                <w:szCs w:val="22"/>
              </w:rPr>
              <w:t>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was a mid-sized domestic </w:t>
            </w:r>
            <w:r>
              <w:rPr>
                <w:rFonts w:ascii="Times New Roman" w:hAnsi="Times New Roman"/>
                <w:sz w:val="22"/>
                <w:szCs w:val="22"/>
              </w:rPr>
              <w:t>retail</w:t>
            </w:r>
            <w:r>
              <w:rPr>
                <w:rFonts w:ascii="Times New Roman" w:hAnsi="Times New Roman" w:hint="eastAsia"/>
                <w:sz w:val="22"/>
                <w:szCs w:val="22"/>
              </w:rPr>
              <w:t xml:space="preserve"> bank which focused on providing banking services to individual customers and </w:t>
            </w:r>
            <w:r>
              <w:rPr>
                <w:rFonts w:ascii="Times New Roman" w:hAnsi="Times New Roman"/>
                <w:sz w:val="22"/>
                <w:szCs w:val="22"/>
              </w:rPr>
              <w:t>small</w:t>
            </w:r>
            <w:r>
              <w:rPr>
                <w:rFonts w:ascii="Times New Roman" w:hAnsi="Times New Roman" w:hint="eastAsia"/>
                <w:sz w:val="22"/>
                <w:szCs w:val="22"/>
              </w:rPr>
              <w:t xml:space="preserve"> businesses.</w:t>
            </w:r>
            <w:r w:rsidRPr="00665DD8">
              <w:rPr>
                <w:rFonts w:ascii="Times New Roman" w:hAnsi="Times New Roman" w:hint="eastAsia"/>
                <w:sz w:val="22"/>
                <w:szCs w:val="22"/>
              </w:rPr>
              <w:t xml:space="preserve"> </w:t>
            </w:r>
            <w:r>
              <w:rPr>
                <w:rFonts w:ascii="Times New Roman" w:hAnsi="Times New Roman" w:hint="eastAsia"/>
                <w:sz w:val="22"/>
                <w:szCs w:val="22"/>
              </w:rPr>
              <w:t xml:space="preserve">The Musashi Bank was a large corporate bank which provided </w:t>
            </w:r>
            <w:r>
              <w:rPr>
                <w:rFonts w:ascii="Times New Roman" w:hAnsi="Times New Roman"/>
                <w:sz w:val="22"/>
                <w:szCs w:val="22"/>
              </w:rPr>
              <w:t>financial</w:t>
            </w:r>
            <w:r>
              <w:rPr>
                <w:rFonts w:ascii="Times New Roman" w:hAnsi="Times New Roman" w:hint="eastAsia"/>
                <w:sz w:val="22"/>
                <w:szCs w:val="22"/>
              </w:rPr>
              <w:t xml:space="preserve"> </w:t>
            </w:r>
            <w:r>
              <w:rPr>
                <w:rFonts w:ascii="Times New Roman" w:hAnsi="Times New Roman"/>
                <w:sz w:val="22"/>
                <w:szCs w:val="22"/>
              </w:rPr>
              <w:t>services</w:t>
            </w:r>
            <w:r>
              <w:rPr>
                <w:rFonts w:ascii="Times New Roman" w:hAnsi="Times New Roman" w:hint="eastAsia"/>
                <w:sz w:val="22"/>
                <w:szCs w:val="22"/>
              </w:rPr>
              <w:t xml:space="preserve"> to mid-sized and large corporate clients domestically and internationally. </w:t>
            </w:r>
          </w:p>
        </w:tc>
      </w:tr>
      <w:tr w:rsidR="00FC3C36" w:rsidRPr="00D7031B" w14:paraId="67A23B10" w14:textId="77777777" w:rsidTr="0093139B">
        <w:trPr>
          <w:trHeight w:val="1077"/>
        </w:trPr>
        <w:tc>
          <w:tcPr>
            <w:tcW w:w="2282" w:type="dxa"/>
            <w:tcBorders>
              <w:right w:val="single" w:sz="2" w:space="0" w:color="auto"/>
            </w:tcBorders>
          </w:tcPr>
          <w:p w14:paraId="02386E2A" w14:textId="77777777" w:rsidR="00FC3C36" w:rsidRPr="00E33916" w:rsidRDefault="00FC3C36" w:rsidP="0093139B">
            <w:pPr>
              <w:tabs>
                <w:tab w:val="left" w:pos="312"/>
              </w:tabs>
              <w:spacing w:line="320" w:lineRule="exact"/>
              <w:ind w:rightChars="-15" w:right="-36"/>
              <w:rPr>
                <w:rFonts w:ascii="Arial" w:hAnsi="Arial" w:cs="Arial"/>
                <w:sz w:val="18"/>
                <w:szCs w:val="18"/>
              </w:rPr>
            </w:pPr>
            <w:r>
              <w:rPr>
                <w:rFonts w:ascii="Arial" w:hAnsi="Arial" w:cs="Arial" w:hint="eastAsia"/>
                <w:sz w:val="18"/>
                <w:szCs w:val="18"/>
              </w:rPr>
              <w:tab/>
            </w:r>
          </w:p>
          <w:p w14:paraId="49E6FC87"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p w14:paraId="3D729486"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tc>
        <w:tc>
          <w:tcPr>
            <w:tcW w:w="6313" w:type="dxa"/>
            <w:tcBorders>
              <w:left w:val="single" w:sz="2" w:space="0" w:color="auto"/>
            </w:tcBorders>
          </w:tcPr>
          <w:p w14:paraId="6FB89C1D" w14:textId="77777777" w:rsidR="00FC3C36"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Nippon Taiyo Bank is a well-capitalized </w:t>
            </w:r>
            <w:r>
              <w:rPr>
                <w:rFonts w:ascii="Times New Roman" w:hAnsi="Times New Roman"/>
                <w:sz w:val="22"/>
                <w:szCs w:val="22"/>
              </w:rPr>
              <w:t>institution</w:t>
            </w:r>
            <w:r>
              <w:rPr>
                <w:rFonts w:ascii="Times New Roman" w:hAnsi="Times New Roman" w:hint="eastAsia"/>
                <w:sz w:val="22"/>
                <w:szCs w:val="22"/>
              </w:rPr>
              <w:t xml:space="preserve"> with retail and corporate branches throughout the country. Currently, we have 257 branches providing a full range of financial services to individuals as well as small and </w:t>
            </w:r>
            <w:r>
              <w:rPr>
                <w:rFonts w:ascii="Times New Roman" w:hAnsi="Times New Roman"/>
                <w:sz w:val="22"/>
                <w:szCs w:val="22"/>
              </w:rPr>
              <w:t>medium</w:t>
            </w:r>
            <w:r>
              <w:rPr>
                <w:rFonts w:ascii="Times New Roman" w:hAnsi="Times New Roman" w:hint="eastAsia"/>
                <w:sz w:val="22"/>
                <w:szCs w:val="22"/>
              </w:rPr>
              <w:t xml:space="preserve"> sized businesses. Our large corporate clients are taken care of by our head office and our four regional offices. In addition, Nippon Taiyo has seven overseas branches in Asia, North America, and Europe providing </w:t>
            </w:r>
            <w:r>
              <w:rPr>
                <w:rFonts w:ascii="Times New Roman" w:hAnsi="Times New Roman"/>
                <w:sz w:val="22"/>
                <w:szCs w:val="22"/>
              </w:rPr>
              <w:t>financial</w:t>
            </w:r>
            <w:r>
              <w:rPr>
                <w:rFonts w:ascii="Times New Roman" w:hAnsi="Times New Roman" w:hint="eastAsia"/>
                <w:sz w:val="22"/>
                <w:szCs w:val="22"/>
              </w:rPr>
              <w:t xml:space="preserve"> and investment services to our corporate clients. </w:t>
            </w:r>
          </w:p>
          <w:p w14:paraId="1849F0A9"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NTB</w:t>
            </w:r>
            <w:r>
              <w:rPr>
                <w:rFonts w:ascii="Times New Roman" w:hAnsi="Times New Roman"/>
                <w:sz w:val="22"/>
                <w:szCs w:val="22"/>
              </w:rPr>
              <w:t>’</w:t>
            </w:r>
            <w:r>
              <w:rPr>
                <w:rFonts w:ascii="Times New Roman" w:hAnsi="Times New Roman" w:hint="eastAsia"/>
                <w:sz w:val="22"/>
                <w:szCs w:val="22"/>
              </w:rPr>
              <w:t xml:space="preserve">s corporate clients come from all sectors of the economy. Our </w:t>
            </w:r>
            <w:r>
              <w:rPr>
                <w:rFonts w:ascii="Times New Roman" w:hAnsi="Times New Roman"/>
                <w:sz w:val="22"/>
                <w:szCs w:val="22"/>
              </w:rPr>
              <w:t>traditional</w:t>
            </w:r>
            <w:r>
              <w:rPr>
                <w:rFonts w:ascii="Times New Roman" w:hAnsi="Times New Roman" w:hint="eastAsia"/>
                <w:sz w:val="22"/>
                <w:szCs w:val="22"/>
              </w:rPr>
              <w:t xml:space="preserve"> strength has been providing asset finance, project finance and M&amp;A advisory services to the manufacturing and heavy industry sectors however, in recent years we have also been growing in the IT, communication, and service sectors.</w:t>
            </w:r>
          </w:p>
        </w:tc>
      </w:tr>
      <w:tr w:rsidR="00FC3C36" w:rsidRPr="00D7031B" w14:paraId="2FC5284A" w14:textId="77777777" w:rsidTr="0093139B">
        <w:trPr>
          <w:trHeight w:val="1365"/>
        </w:trPr>
        <w:tc>
          <w:tcPr>
            <w:tcW w:w="2282" w:type="dxa"/>
            <w:tcBorders>
              <w:right w:val="single" w:sz="2" w:space="0" w:color="auto"/>
            </w:tcBorders>
          </w:tcPr>
          <w:p w14:paraId="55C0D371" w14:textId="77777777" w:rsidR="00FC3C36" w:rsidRPr="002C04E7"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hint="eastAsia"/>
                <w:sz w:val="18"/>
                <w:szCs w:val="18"/>
              </w:rPr>
              <w:t>C</w:t>
            </w:r>
            <w:r w:rsidRPr="002C04E7">
              <w:rPr>
                <w:rFonts w:ascii="Arial" w:hAnsi="Arial" w:cs="Arial" w:hint="eastAsia"/>
                <w:sz w:val="18"/>
                <w:szCs w:val="18"/>
              </w:rPr>
              <w:t xml:space="preserve">oncluding </w:t>
            </w:r>
            <w:r w:rsidRPr="002C04E7">
              <w:rPr>
                <w:rFonts w:ascii="Arial" w:hAnsi="Arial" w:cs="Arial"/>
                <w:sz w:val="18"/>
                <w:szCs w:val="18"/>
              </w:rPr>
              <w:t>comment</w:t>
            </w:r>
            <w:r>
              <w:rPr>
                <w:rFonts w:ascii="Arial" w:hAnsi="Arial" w:cs="Arial" w:hint="eastAsia"/>
                <w:sz w:val="18"/>
                <w:szCs w:val="18"/>
              </w:rPr>
              <w:t>s</w:t>
            </w:r>
          </w:p>
          <w:p w14:paraId="617C6ED7" w14:textId="77777777" w:rsidR="00FC3C36" w:rsidRPr="00D7031B" w:rsidRDefault="00FC3C36" w:rsidP="0093139B">
            <w:pPr>
              <w:tabs>
                <w:tab w:val="left" w:pos="1442"/>
              </w:tabs>
              <w:ind w:leftChars="127" w:left="305" w:rightChars="-15" w:right="-36"/>
              <w:rPr>
                <w:rFonts w:ascii="Arial" w:hAnsi="Arial" w:cs="Arial"/>
                <w:b/>
                <w:sz w:val="18"/>
                <w:szCs w:val="18"/>
              </w:rPr>
            </w:pPr>
          </w:p>
        </w:tc>
        <w:tc>
          <w:tcPr>
            <w:tcW w:w="6313" w:type="dxa"/>
            <w:tcBorders>
              <w:left w:val="single" w:sz="2" w:space="0" w:color="auto"/>
            </w:tcBorders>
          </w:tcPr>
          <w:p w14:paraId="7DB5114F" w14:textId="77777777" w:rsidR="00FC3C36"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 xml:space="preserve">The Nippon Taiyo Bank is a dynamic bank that cares for domestic needs and has an eye on future opportunities. </w:t>
            </w:r>
          </w:p>
          <w:p w14:paraId="2665F06C" w14:textId="77777777" w:rsidR="00FC3C36" w:rsidRPr="002A0F7D"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I hope this brief introduction has helped you to understand the business of Nippon Taiyo Bank, one of Japan</w:t>
            </w:r>
            <w:r>
              <w:rPr>
                <w:rFonts w:ascii="Times New Roman" w:hAnsi="Times New Roman"/>
                <w:sz w:val="22"/>
                <w:szCs w:val="22"/>
              </w:rPr>
              <w:t>’</w:t>
            </w:r>
            <w:r>
              <w:rPr>
                <w:rFonts w:ascii="Times New Roman" w:hAnsi="Times New Roman" w:hint="eastAsia"/>
                <w:sz w:val="22"/>
                <w:szCs w:val="22"/>
              </w:rPr>
              <w:t>s major integrated banks.</w:t>
            </w:r>
          </w:p>
        </w:tc>
      </w:tr>
      <w:tr w:rsidR="00FC3C36" w:rsidRPr="00D7031B" w14:paraId="2172198F" w14:textId="77777777" w:rsidTr="0093139B">
        <w:trPr>
          <w:trHeight w:val="621"/>
        </w:trPr>
        <w:tc>
          <w:tcPr>
            <w:tcW w:w="2282" w:type="dxa"/>
            <w:tcBorders>
              <w:bottom w:val="single" w:sz="2" w:space="0" w:color="auto"/>
              <w:right w:val="single" w:sz="2" w:space="0" w:color="auto"/>
            </w:tcBorders>
          </w:tcPr>
          <w:p w14:paraId="39A77C8B"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6961BC48" w14:textId="77777777" w:rsidR="00FC3C36" w:rsidRPr="002A0F7D" w:rsidRDefault="00FC3C36" w:rsidP="0093139B">
            <w:pPr>
              <w:tabs>
                <w:tab w:val="left" w:pos="200"/>
                <w:tab w:val="left" w:pos="1442"/>
              </w:tabs>
              <w:ind w:rightChars="-15" w:right="-36"/>
              <w:rPr>
                <w:rFonts w:ascii="Arial" w:hAnsi="Arial" w:cs="Arial"/>
                <w:sz w:val="18"/>
                <w:szCs w:val="18"/>
              </w:rPr>
            </w:pPr>
            <w:r>
              <w:rPr>
                <w:rFonts w:ascii="Arial" w:hAnsi="Arial" w:cs="Arial"/>
                <w:sz w:val="18"/>
                <w:szCs w:val="18"/>
              </w:rPr>
              <w:tab/>
            </w:r>
            <w:r w:rsidRPr="002C04E7">
              <w:rPr>
                <w:rFonts w:ascii="Arial" w:hAnsi="Arial" w:cs="Arial"/>
                <w:sz w:val="18"/>
                <w:szCs w:val="18"/>
              </w:rPr>
              <w:t>Clos</w:t>
            </w:r>
            <w:r>
              <w:rPr>
                <w:rFonts w:ascii="Arial" w:hAnsi="Arial" w:cs="Arial" w:hint="eastAsia"/>
                <w:sz w:val="18"/>
                <w:szCs w:val="18"/>
              </w:rPr>
              <w:t>ing courtesies</w:t>
            </w:r>
          </w:p>
        </w:tc>
        <w:tc>
          <w:tcPr>
            <w:tcW w:w="6313" w:type="dxa"/>
            <w:tcBorders>
              <w:left w:val="single" w:sz="2" w:space="0" w:color="auto"/>
              <w:bottom w:val="single" w:sz="2" w:space="0" w:color="auto"/>
            </w:tcBorders>
          </w:tcPr>
          <w:p w14:paraId="6581038D"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Thank you very much for listening.</w:t>
            </w:r>
          </w:p>
        </w:tc>
      </w:tr>
    </w:tbl>
    <w:p w14:paraId="314B348E" w14:textId="77777777" w:rsidR="00FC3C36" w:rsidRPr="00AA549F"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b/>
          <w:szCs w:val="24"/>
        </w:rPr>
      </w:pPr>
      <w:r w:rsidRPr="00401C6C">
        <w:rPr>
          <w:rFonts w:ascii="Arial" w:hAnsi="Arial" w:cs="Arial" w:hint="eastAsia"/>
          <w:b/>
          <w:szCs w:val="24"/>
        </w:rPr>
        <w:t>Exercise</w:t>
      </w:r>
    </w:p>
    <w:p w14:paraId="2D2BE881" w14:textId="77777777" w:rsidR="00FC3C36" w:rsidRPr="001649E7" w:rsidRDefault="00FC3C36" w:rsidP="001649E7">
      <w:pPr>
        <w:spacing w:line="280" w:lineRule="exact"/>
        <w:ind w:leftChars="291" w:left="698" w:rightChars="108" w:right="259"/>
        <w:rPr>
          <w:rFonts w:ascii="Times New Roman" w:hAnsi="Times New Roman"/>
          <w:sz w:val="18"/>
          <w:szCs w:val="18"/>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 company.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1649E7">
        <w:rPr>
          <w:rFonts w:ascii="Times New Roman" w:hAnsi="Times New Roman" w:hint="eastAsia"/>
          <w:sz w:val="22"/>
          <w:szCs w:val="22"/>
        </w:rPr>
        <w:t>(</w:t>
      </w:r>
      <w:r w:rsidRPr="001649E7">
        <w:rPr>
          <w:rFonts w:ascii="Arial" w:hAnsi="Arial" w:cs="Arial" w:hint="eastAsia"/>
          <w:sz w:val="18"/>
          <w:szCs w:val="18"/>
        </w:rPr>
        <w:t>Length: 90 seconds</w:t>
      </w:r>
      <w:r w:rsidR="001649E7">
        <w:rPr>
          <w:rFonts w:ascii="Arial" w:hAnsi="Arial" w:cs="Arial" w:hint="eastAsia"/>
          <w:sz w:val="18"/>
          <w:szCs w:val="18"/>
        </w:rPr>
        <w:t>)</w:t>
      </w:r>
    </w:p>
    <w:p w14:paraId="08836A31" w14:textId="77777777" w:rsidR="00FC3C36" w:rsidRDefault="00FC3C36" w:rsidP="007063AF">
      <w:pPr>
        <w:spacing w:line="280" w:lineRule="exact"/>
        <w:ind w:rightChars="108" w:right="259"/>
        <w:rPr>
          <w:rFonts w:ascii="Arial" w:hAnsi="Arial" w:cs="Arial"/>
        </w:rPr>
      </w:pPr>
    </w:p>
    <w:p w14:paraId="348D9EA9" w14:textId="77777777" w:rsidR="00FC3C36" w:rsidRPr="002730AC"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b/>
          <w:szCs w:val="24"/>
        </w:rPr>
      </w:pPr>
      <w:r w:rsidRPr="002730AC">
        <w:rPr>
          <w:rFonts w:ascii="Arial" w:hAnsi="Arial" w:cs="Arial" w:hint="eastAsia"/>
          <w:b/>
          <w:szCs w:val="24"/>
        </w:rPr>
        <w:lastRenderedPageBreak/>
        <w:t xml:space="preserve">Your </w:t>
      </w:r>
      <w:r>
        <w:rPr>
          <w:rFonts w:ascii="Arial" w:hAnsi="Arial" w:cs="Arial"/>
          <w:b/>
          <w:szCs w:val="24"/>
        </w:rPr>
        <w:t>Company</w:t>
      </w:r>
      <w:r>
        <w:rPr>
          <w:rFonts w:ascii="Arial" w:hAnsi="Arial" w:cs="Arial" w:hint="eastAsia"/>
          <w:b/>
          <w:szCs w:val="24"/>
        </w:rPr>
        <w:t xml:space="preserve"> Introduction</w:t>
      </w:r>
    </w:p>
    <w:p w14:paraId="380C9076" w14:textId="77777777" w:rsidR="00FC3C36" w:rsidRDefault="00FC3C36" w:rsidP="00FC3C36">
      <w:pPr>
        <w:tabs>
          <w:tab w:val="left" w:pos="350"/>
        </w:tabs>
        <w:spacing w:line="280" w:lineRule="exact"/>
        <w:ind w:leftChars="186" w:left="446" w:rightChars="108" w:right="259"/>
        <w:rPr>
          <w:rFonts w:ascii="Times New Roman" w:hAnsi="Times New Roman"/>
          <w:sz w:val="22"/>
          <w:szCs w:val="22"/>
        </w:rPr>
      </w:pPr>
    </w:p>
    <w:tbl>
      <w:tblPr>
        <w:tblW w:w="0" w:type="auto"/>
        <w:tblInd w:w="564"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049"/>
      </w:tblGrid>
      <w:tr w:rsidR="00FC3C36" w14:paraId="35FE2508" w14:textId="77777777" w:rsidTr="008F4782">
        <w:tc>
          <w:tcPr>
            <w:tcW w:w="8049" w:type="dxa"/>
            <w:tcBorders>
              <w:bottom w:val="single" w:sz="2" w:space="0" w:color="4A442A"/>
            </w:tcBorders>
          </w:tcPr>
          <w:p w14:paraId="550EDB41" w14:textId="77777777" w:rsidR="00FC3C36" w:rsidRDefault="00FC3C36" w:rsidP="00FC3C36">
            <w:pPr>
              <w:spacing w:line="360" w:lineRule="auto"/>
              <w:ind w:left="1440"/>
            </w:pPr>
          </w:p>
        </w:tc>
      </w:tr>
      <w:tr w:rsidR="00FC3C36" w14:paraId="22168608" w14:textId="77777777" w:rsidTr="008F4782">
        <w:tc>
          <w:tcPr>
            <w:tcW w:w="8049" w:type="dxa"/>
            <w:tcBorders>
              <w:top w:val="single" w:sz="2" w:space="0" w:color="4A442A"/>
              <w:bottom w:val="single" w:sz="2" w:space="0" w:color="4A442A"/>
            </w:tcBorders>
          </w:tcPr>
          <w:p w14:paraId="71DF6444" w14:textId="77777777" w:rsidR="00FC3C36" w:rsidRDefault="00FC3C36" w:rsidP="00FC3C36">
            <w:pPr>
              <w:spacing w:line="360" w:lineRule="auto"/>
              <w:ind w:left="1440"/>
            </w:pPr>
          </w:p>
        </w:tc>
      </w:tr>
      <w:tr w:rsidR="00FC3C36" w:rsidRPr="002730AC" w14:paraId="60E02321" w14:textId="77777777" w:rsidTr="008F4782">
        <w:tc>
          <w:tcPr>
            <w:tcW w:w="8049" w:type="dxa"/>
            <w:tcBorders>
              <w:top w:val="single" w:sz="2" w:space="0" w:color="4A442A"/>
              <w:bottom w:val="single" w:sz="2" w:space="0" w:color="4A442A"/>
            </w:tcBorders>
          </w:tcPr>
          <w:p w14:paraId="5520A829" w14:textId="77777777" w:rsidR="00FC3C36" w:rsidRPr="002730AC" w:rsidRDefault="00FC3C36" w:rsidP="00FC3C36">
            <w:pPr>
              <w:spacing w:line="360" w:lineRule="auto"/>
              <w:ind w:left="1440"/>
            </w:pPr>
          </w:p>
        </w:tc>
      </w:tr>
      <w:tr w:rsidR="00FC3C36" w14:paraId="3F35670B" w14:textId="77777777" w:rsidTr="008F4782">
        <w:tc>
          <w:tcPr>
            <w:tcW w:w="8049" w:type="dxa"/>
            <w:tcBorders>
              <w:top w:val="single" w:sz="2" w:space="0" w:color="4A442A"/>
              <w:bottom w:val="single" w:sz="2" w:space="0" w:color="4A442A"/>
            </w:tcBorders>
          </w:tcPr>
          <w:p w14:paraId="11B09AF5" w14:textId="77777777" w:rsidR="00FC3C36" w:rsidRDefault="00FC3C36" w:rsidP="00FC3C36">
            <w:pPr>
              <w:spacing w:line="360" w:lineRule="auto"/>
              <w:ind w:left="1440"/>
            </w:pPr>
          </w:p>
        </w:tc>
      </w:tr>
      <w:tr w:rsidR="00FC3C36" w14:paraId="7F8E4B07" w14:textId="77777777" w:rsidTr="008F4782">
        <w:tc>
          <w:tcPr>
            <w:tcW w:w="8049" w:type="dxa"/>
            <w:tcBorders>
              <w:top w:val="single" w:sz="2" w:space="0" w:color="4A442A"/>
              <w:bottom w:val="single" w:sz="2" w:space="0" w:color="4A442A"/>
            </w:tcBorders>
          </w:tcPr>
          <w:p w14:paraId="7EBEFA1E" w14:textId="77777777" w:rsidR="00FC3C36" w:rsidRDefault="00FC3C36" w:rsidP="00FC3C36">
            <w:pPr>
              <w:spacing w:line="360" w:lineRule="auto"/>
              <w:ind w:left="1440"/>
            </w:pPr>
          </w:p>
        </w:tc>
      </w:tr>
      <w:tr w:rsidR="00FC3C36" w14:paraId="2E96AAF6" w14:textId="77777777" w:rsidTr="008F4782">
        <w:tc>
          <w:tcPr>
            <w:tcW w:w="8049" w:type="dxa"/>
            <w:tcBorders>
              <w:top w:val="single" w:sz="2" w:space="0" w:color="4A442A"/>
              <w:bottom w:val="single" w:sz="2" w:space="0" w:color="4A442A"/>
            </w:tcBorders>
          </w:tcPr>
          <w:p w14:paraId="10E14EBF" w14:textId="77777777" w:rsidR="00FC3C36" w:rsidRDefault="00FC3C36" w:rsidP="00FC3C36">
            <w:pPr>
              <w:spacing w:line="360" w:lineRule="auto"/>
              <w:ind w:left="1440"/>
            </w:pPr>
          </w:p>
        </w:tc>
      </w:tr>
      <w:tr w:rsidR="00FC3C36" w14:paraId="0260E056" w14:textId="77777777" w:rsidTr="008F4782">
        <w:tc>
          <w:tcPr>
            <w:tcW w:w="8049" w:type="dxa"/>
            <w:tcBorders>
              <w:top w:val="single" w:sz="2" w:space="0" w:color="4A442A"/>
              <w:bottom w:val="single" w:sz="2" w:space="0" w:color="4A442A"/>
            </w:tcBorders>
          </w:tcPr>
          <w:p w14:paraId="65297455" w14:textId="77777777" w:rsidR="00FC3C36" w:rsidRDefault="00FC3C36" w:rsidP="00FC3C36">
            <w:pPr>
              <w:spacing w:line="360" w:lineRule="auto"/>
              <w:ind w:left="1440"/>
            </w:pPr>
          </w:p>
        </w:tc>
      </w:tr>
      <w:tr w:rsidR="00FC3C36" w14:paraId="42FCA475" w14:textId="77777777" w:rsidTr="008F4782">
        <w:tc>
          <w:tcPr>
            <w:tcW w:w="8049" w:type="dxa"/>
            <w:tcBorders>
              <w:top w:val="single" w:sz="2" w:space="0" w:color="4A442A"/>
              <w:bottom w:val="single" w:sz="2" w:space="0" w:color="4A442A"/>
            </w:tcBorders>
          </w:tcPr>
          <w:p w14:paraId="598AF598" w14:textId="77777777" w:rsidR="00FC3C36" w:rsidRDefault="00FC3C36" w:rsidP="00FC3C36">
            <w:pPr>
              <w:spacing w:line="360" w:lineRule="auto"/>
              <w:ind w:left="1440"/>
            </w:pPr>
            <w:r>
              <w:tab/>
            </w:r>
          </w:p>
        </w:tc>
      </w:tr>
      <w:tr w:rsidR="00FC3C36" w14:paraId="72459272" w14:textId="77777777" w:rsidTr="008F4782">
        <w:tc>
          <w:tcPr>
            <w:tcW w:w="8049" w:type="dxa"/>
            <w:tcBorders>
              <w:top w:val="single" w:sz="2" w:space="0" w:color="4A442A"/>
              <w:bottom w:val="single" w:sz="2" w:space="0" w:color="4A442A"/>
            </w:tcBorders>
          </w:tcPr>
          <w:p w14:paraId="713DFDFC" w14:textId="77777777" w:rsidR="00FC3C36" w:rsidRDefault="00FC3C36" w:rsidP="00FC3C36">
            <w:pPr>
              <w:spacing w:line="360" w:lineRule="auto"/>
              <w:ind w:left="1440"/>
            </w:pPr>
          </w:p>
        </w:tc>
      </w:tr>
      <w:tr w:rsidR="00FC3C36" w14:paraId="6FC7C013" w14:textId="77777777" w:rsidTr="008F4782">
        <w:tc>
          <w:tcPr>
            <w:tcW w:w="8049" w:type="dxa"/>
            <w:tcBorders>
              <w:top w:val="single" w:sz="2" w:space="0" w:color="4A442A"/>
              <w:bottom w:val="single" w:sz="2" w:space="0" w:color="4A442A"/>
            </w:tcBorders>
          </w:tcPr>
          <w:p w14:paraId="721020D0" w14:textId="77777777" w:rsidR="00FC3C36" w:rsidRDefault="00FC3C36" w:rsidP="00FC3C36">
            <w:pPr>
              <w:spacing w:line="360" w:lineRule="auto"/>
              <w:ind w:left="1440"/>
            </w:pPr>
          </w:p>
        </w:tc>
      </w:tr>
      <w:tr w:rsidR="00FC3C36" w14:paraId="437996C4" w14:textId="77777777" w:rsidTr="008F4782">
        <w:tc>
          <w:tcPr>
            <w:tcW w:w="8049" w:type="dxa"/>
            <w:tcBorders>
              <w:top w:val="single" w:sz="2" w:space="0" w:color="4A442A"/>
              <w:bottom w:val="single" w:sz="2" w:space="0" w:color="4A442A"/>
            </w:tcBorders>
          </w:tcPr>
          <w:p w14:paraId="5D208420" w14:textId="77777777" w:rsidR="00FC3C36" w:rsidRDefault="00FC3C36" w:rsidP="00FC3C36">
            <w:pPr>
              <w:spacing w:line="360" w:lineRule="auto"/>
              <w:ind w:left="1440"/>
            </w:pPr>
          </w:p>
        </w:tc>
      </w:tr>
      <w:tr w:rsidR="00FC3C36" w14:paraId="677D023E" w14:textId="77777777" w:rsidTr="008F4782">
        <w:tc>
          <w:tcPr>
            <w:tcW w:w="8049" w:type="dxa"/>
            <w:tcBorders>
              <w:top w:val="single" w:sz="2" w:space="0" w:color="4A442A"/>
              <w:bottom w:val="single" w:sz="2" w:space="0" w:color="4A442A"/>
            </w:tcBorders>
          </w:tcPr>
          <w:p w14:paraId="2A99C08F" w14:textId="77777777" w:rsidR="00FC3C36" w:rsidRDefault="00FC3C36" w:rsidP="00FC3C36">
            <w:pPr>
              <w:spacing w:line="360" w:lineRule="auto"/>
              <w:ind w:left="1440"/>
            </w:pPr>
          </w:p>
        </w:tc>
      </w:tr>
      <w:tr w:rsidR="00FC3C36" w14:paraId="471B3091" w14:textId="77777777" w:rsidTr="008F4782">
        <w:tc>
          <w:tcPr>
            <w:tcW w:w="8049" w:type="dxa"/>
            <w:tcBorders>
              <w:top w:val="single" w:sz="2" w:space="0" w:color="4A442A"/>
              <w:bottom w:val="single" w:sz="2" w:space="0" w:color="4A442A"/>
            </w:tcBorders>
          </w:tcPr>
          <w:p w14:paraId="41CBEBA0" w14:textId="77777777" w:rsidR="00FC3C36" w:rsidRDefault="00FC3C36" w:rsidP="00FC3C36">
            <w:pPr>
              <w:spacing w:line="360" w:lineRule="auto"/>
              <w:ind w:left="1440"/>
            </w:pPr>
          </w:p>
        </w:tc>
      </w:tr>
      <w:tr w:rsidR="00FC3C36" w14:paraId="4F4BAF4E" w14:textId="77777777" w:rsidTr="008F4782">
        <w:tc>
          <w:tcPr>
            <w:tcW w:w="8049" w:type="dxa"/>
            <w:tcBorders>
              <w:top w:val="single" w:sz="2" w:space="0" w:color="4A442A"/>
              <w:bottom w:val="single" w:sz="2" w:space="0" w:color="4A442A"/>
            </w:tcBorders>
          </w:tcPr>
          <w:p w14:paraId="7923038A" w14:textId="77777777" w:rsidR="00FC3C36" w:rsidRDefault="00FC3C36" w:rsidP="00FC3C36">
            <w:pPr>
              <w:spacing w:line="360" w:lineRule="auto"/>
              <w:ind w:left="1440"/>
            </w:pPr>
          </w:p>
        </w:tc>
      </w:tr>
      <w:tr w:rsidR="00FC3C36" w14:paraId="4D523F6A" w14:textId="77777777" w:rsidTr="008F4782">
        <w:tc>
          <w:tcPr>
            <w:tcW w:w="8049" w:type="dxa"/>
            <w:tcBorders>
              <w:top w:val="single" w:sz="2" w:space="0" w:color="4A442A"/>
              <w:bottom w:val="single" w:sz="2" w:space="0" w:color="4A442A"/>
            </w:tcBorders>
          </w:tcPr>
          <w:p w14:paraId="25912C03" w14:textId="77777777" w:rsidR="00FC3C36" w:rsidRDefault="00FC3C36" w:rsidP="00FC3C36">
            <w:pPr>
              <w:spacing w:line="360" w:lineRule="auto"/>
              <w:ind w:left="1440"/>
            </w:pPr>
          </w:p>
        </w:tc>
      </w:tr>
      <w:tr w:rsidR="00FC3C36" w14:paraId="25EAFDA1" w14:textId="77777777" w:rsidTr="008F4782">
        <w:tc>
          <w:tcPr>
            <w:tcW w:w="8049" w:type="dxa"/>
            <w:tcBorders>
              <w:top w:val="single" w:sz="2" w:space="0" w:color="4A442A"/>
              <w:bottom w:val="single" w:sz="2" w:space="0" w:color="4A442A"/>
            </w:tcBorders>
          </w:tcPr>
          <w:p w14:paraId="6757948E" w14:textId="77777777" w:rsidR="00FC3C36" w:rsidRDefault="00FC3C36" w:rsidP="00FC3C36">
            <w:pPr>
              <w:spacing w:line="360" w:lineRule="auto"/>
              <w:ind w:left="1440"/>
            </w:pPr>
          </w:p>
        </w:tc>
      </w:tr>
      <w:tr w:rsidR="00FC3C36" w14:paraId="76CEC323" w14:textId="77777777" w:rsidTr="008F4782">
        <w:tc>
          <w:tcPr>
            <w:tcW w:w="8049" w:type="dxa"/>
            <w:tcBorders>
              <w:top w:val="single" w:sz="2" w:space="0" w:color="4A442A"/>
              <w:bottom w:val="single" w:sz="2" w:space="0" w:color="4A442A"/>
            </w:tcBorders>
          </w:tcPr>
          <w:p w14:paraId="4310CE7F" w14:textId="77777777" w:rsidR="00FC3C36" w:rsidRDefault="00FC3C36" w:rsidP="00FC3C36">
            <w:pPr>
              <w:spacing w:line="360" w:lineRule="auto"/>
              <w:ind w:left="1440"/>
            </w:pPr>
          </w:p>
        </w:tc>
      </w:tr>
      <w:tr w:rsidR="00FC3C36" w14:paraId="107833F3" w14:textId="77777777" w:rsidTr="008F4782">
        <w:tc>
          <w:tcPr>
            <w:tcW w:w="8049" w:type="dxa"/>
            <w:tcBorders>
              <w:top w:val="single" w:sz="2" w:space="0" w:color="4A442A"/>
              <w:bottom w:val="single" w:sz="2" w:space="0" w:color="4A442A"/>
            </w:tcBorders>
          </w:tcPr>
          <w:p w14:paraId="75211038" w14:textId="77777777" w:rsidR="00FC3C36" w:rsidRDefault="00FC3C36" w:rsidP="00FC3C36">
            <w:pPr>
              <w:spacing w:line="360" w:lineRule="auto"/>
              <w:ind w:left="1440"/>
            </w:pPr>
          </w:p>
        </w:tc>
      </w:tr>
      <w:tr w:rsidR="00FC3C36" w14:paraId="0144BB8C" w14:textId="77777777" w:rsidTr="008F4782">
        <w:tc>
          <w:tcPr>
            <w:tcW w:w="8049" w:type="dxa"/>
            <w:tcBorders>
              <w:top w:val="single" w:sz="2" w:space="0" w:color="4A442A"/>
              <w:bottom w:val="single" w:sz="2" w:space="0" w:color="4A442A"/>
            </w:tcBorders>
          </w:tcPr>
          <w:p w14:paraId="6E6DB1A3" w14:textId="77777777" w:rsidR="00FC3C36" w:rsidRDefault="00FC3C36" w:rsidP="00FC3C36">
            <w:pPr>
              <w:spacing w:line="360" w:lineRule="auto"/>
              <w:ind w:left="1440"/>
            </w:pPr>
          </w:p>
        </w:tc>
      </w:tr>
      <w:tr w:rsidR="00FC3C36" w14:paraId="3566DDFD" w14:textId="77777777" w:rsidTr="008F4782">
        <w:tc>
          <w:tcPr>
            <w:tcW w:w="8049" w:type="dxa"/>
            <w:tcBorders>
              <w:top w:val="single" w:sz="2" w:space="0" w:color="4A442A"/>
              <w:bottom w:val="single" w:sz="2" w:space="0" w:color="4A442A"/>
            </w:tcBorders>
          </w:tcPr>
          <w:p w14:paraId="44DB8AC1" w14:textId="77777777" w:rsidR="00FC3C36" w:rsidRDefault="00FC3C36" w:rsidP="00FC3C36">
            <w:pPr>
              <w:spacing w:line="360" w:lineRule="auto"/>
              <w:ind w:left="1440"/>
            </w:pPr>
          </w:p>
        </w:tc>
      </w:tr>
      <w:tr w:rsidR="00FC3C36" w14:paraId="470E9835" w14:textId="77777777" w:rsidTr="008F4782">
        <w:tc>
          <w:tcPr>
            <w:tcW w:w="8049" w:type="dxa"/>
            <w:tcBorders>
              <w:top w:val="single" w:sz="2" w:space="0" w:color="4A442A"/>
              <w:bottom w:val="single" w:sz="2" w:space="0" w:color="4A442A"/>
            </w:tcBorders>
          </w:tcPr>
          <w:p w14:paraId="465F09FA" w14:textId="77777777" w:rsidR="00FC3C36" w:rsidRDefault="00FC3C36" w:rsidP="00FC3C36">
            <w:pPr>
              <w:spacing w:line="360" w:lineRule="auto"/>
              <w:ind w:left="1440"/>
            </w:pPr>
          </w:p>
        </w:tc>
      </w:tr>
      <w:tr w:rsidR="00FC3C36" w14:paraId="0036E3DA" w14:textId="77777777" w:rsidTr="008F4782">
        <w:tc>
          <w:tcPr>
            <w:tcW w:w="8049" w:type="dxa"/>
            <w:tcBorders>
              <w:top w:val="single" w:sz="2" w:space="0" w:color="4A442A"/>
              <w:bottom w:val="single" w:sz="2" w:space="0" w:color="4A442A"/>
            </w:tcBorders>
          </w:tcPr>
          <w:p w14:paraId="15F201AC" w14:textId="77777777" w:rsidR="00FC3C36" w:rsidRDefault="00FC3C36" w:rsidP="00FC3C36">
            <w:pPr>
              <w:spacing w:line="360" w:lineRule="auto"/>
              <w:ind w:left="1440"/>
            </w:pPr>
          </w:p>
        </w:tc>
      </w:tr>
      <w:tr w:rsidR="00FC3C36" w14:paraId="44701738" w14:textId="77777777" w:rsidTr="008F4782">
        <w:tc>
          <w:tcPr>
            <w:tcW w:w="8049" w:type="dxa"/>
            <w:tcBorders>
              <w:top w:val="single" w:sz="2" w:space="0" w:color="4A442A"/>
              <w:bottom w:val="single" w:sz="2" w:space="0" w:color="4A442A"/>
            </w:tcBorders>
          </w:tcPr>
          <w:p w14:paraId="54CFD6CB" w14:textId="77777777" w:rsidR="00FC3C36" w:rsidRDefault="00FC3C36" w:rsidP="00FC3C36">
            <w:pPr>
              <w:spacing w:line="360" w:lineRule="auto"/>
              <w:ind w:left="1440"/>
            </w:pPr>
          </w:p>
        </w:tc>
      </w:tr>
      <w:tr w:rsidR="00FC3C36" w14:paraId="3D8F622C" w14:textId="77777777" w:rsidTr="008F4782">
        <w:tc>
          <w:tcPr>
            <w:tcW w:w="8049" w:type="dxa"/>
            <w:tcBorders>
              <w:top w:val="single" w:sz="2" w:space="0" w:color="4A442A"/>
              <w:bottom w:val="single" w:sz="2" w:space="0" w:color="4A442A"/>
            </w:tcBorders>
          </w:tcPr>
          <w:p w14:paraId="1B378FAB" w14:textId="77777777" w:rsidR="00FC3C36" w:rsidRDefault="00FC3C36" w:rsidP="00FC3C36">
            <w:pPr>
              <w:spacing w:line="360" w:lineRule="auto"/>
              <w:ind w:left="1440"/>
            </w:pPr>
          </w:p>
        </w:tc>
      </w:tr>
      <w:tr w:rsidR="00FC3C36" w14:paraId="20D127C5" w14:textId="77777777" w:rsidTr="008F4782">
        <w:tc>
          <w:tcPr>
            <w:tcW w:w="8049" w:type="dxa"/>
            <w:tcBorders>
              <w:top w:val="single" w:sz="2" w:space="0" w:color="4A442A"/>
              <w:bottom w:val="single" w:sz="2" w:space="0" w:color="4A442A"/>
            </w:tcBorders>
          </w:tcPr>
          <w:p w14:paraId="40B5FDAA" w14:textId="77777777" w:rsidR="00FC3C36" w:rsidRDefault="00FC3C36" w:rsidP="00FC3C36">
            <w:pPr>
              <w:spacing w:line="360" w:lineRule="auto"/>
              <w:ind w:left="1440"/>
            </w:pPr>
          </w:p>
        </w:tc>
      </w:tr>
      <w:tr w:rsidR="00FC3C36" w14:paraId="068A1867" w14:textId="77777777" w:rsidTr="008F4782">
        <w:tc>
          <w:tcPr>
            <w:tcW w:w="8049" w:type="dxa"/>
            <w:tcBorders>
              <w:top w:val="single" w:sz="2" w:space="0" w:color="4A442A"/>
              <w:bottom w:val="single" w:sz="2" w:space="0" w:color="4A442A"/>
            </w:tcBorders>
          </w:tcPr>
          <w:p w14:paraId="12EF6F36" w14:textId="77777777" w:rsidR="00FC3C36" w:rsidRDefault="00FC3C36" w:rsidP="00FC3C36">
            <w:pPr>
              <w:spacing w:line="360" w:lineRule="auto"/>
              <w:ind w:left="1440"/>
            </w:pPr>
          </w:p>
        </w:tc>
      </w:tr>
      <w:tr w:rsidR="00FC3C36" w14:paraId="1F7E7608" w14:textId="77777777" w:rsidTr="008F4782">
        <w:tc>
          <w:tcPr>
            <w:tcW w:w="8049" w:type="dxa"/>
            <w:tcBorders>
              <w:top w:val="single" w:sz="2" w:space="0" w:color="4A442A"/>
              <w:bottom w:val="nil"/>
            </w:tcBorders>
          </w:tcPr>
          <w:p w14:paraId="7AD6DA37" w14:textId="77777777" w:rsidR="00FC3C36" w:rsidRDefault="00FC3C36" w:rsidP="00FC3C36">
            <w:pPr>
              <w:spacing w:line="360" w:lineRule="auto"/>
              <w:ind w:left="1440"/>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