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487FFA32" w14:textId="14DCC16E" w:rsidR="00AF6474" w:rsidRDefault="006609FF" w:rsidP="005A27A4">
      <w:pPr>
        <w:pStyle w:val="Heading1"/>
      </w:pPr>
      <w:bookmarkStart w:id="32" w:name="_Toc206067902"/>
      <w:bookmarkStart w:id="33" w:name="_Toc206068529"/>
      <w:r>
        <w:lastRenderedPageBreak/>
        <w:t>Writing an Argument 1</w:t>
      </w:r>
      <w:bookmarkEnd w:id="32"/>
      <w:bookmarkEnd w:id="33"/>
    </w:p>
    <w:p w14:paraId="236ACF93" w14:textId="2DE8655B" w:rsidR="00AF6474" w:rsidRPr="008A4936" w:rsidRDefault="006609FF" w:rsidP="00E75CF9">
      <w:pPr>
        <w:rPr>
          <w:bCs/>
          <w:lang w:val="en-US"/>
        </w:rPr>
      </w:pPr>
      <w:r w:rsidRPr="008A4936">
        <w:rPr>
          <w:bCs/>
          <w:lang w:val="en-US"/>
        </w:rPr>
        <w:t>Choose from one of the following topics and write an argument expressing your opinion with reasons and evidence to support it. If you do not know any evidence, make it up for this practice activity (but in real life, always use real evidence!).</w:t>
      </w:r>
    </w:p>
    <w:tbl>
      <w:tblPr>
        <w:tblStyle w:val="TableGrid"/>
        <w:tblW w:w="5000" w:type="pct"/>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2907"/>
        <w:gridCol w:w="2907"/>
        <w:gridCol w:w="2906"/>
      </w:tblGrid>
      <w:tr w:rsidR="00EB4CB2" w:rsidRPr="00DB00A3" w14:paraId="3A915F47" w14:textId="77777777" w:rsidTr="000E2FBE">
        <w:trPr>
          <w:trHeight w:val="1134"/>
        </w:trPr>
        <w:tc>
          <w:tcPr>
            <w:tcW w:w="1667" w:type="pct"/>
            <w:shd w:val="clear" w:color="auto" w:fill="DEEAF6" w:themeFill="accent5" w:themeFillTint="33"/>
            <w:vAlign w:val="center"/>
          </w:tcPr>
          <w:p w14:paraId="73DF33E8" w14:textId="097BCEFF"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The best company in the world is…</w:t>
            </w:r>
          </w:p>
        </w:tc>
        <w:tc>
          <w:tcPr>
            <w:tcW w:w="1667" w:type="pct"/>
            <w:shd w:val="clear" w:color="auto" w:fill="9CC2E5" w:themeFill="accent5" w:themeFillTint="99"/>
            <w:vAlign w:val="center"/>
          </w:tcPr>
          <w:p w14:paraId="54D75380" w14:textId="456E1F0C"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The best way to attract great employees is…</w:t>
            </w:r>
          </w:p>
        </w:tc>
        <w:tc>
          <w:tcPr>
            <w:tcW w:w="1667" w:type="pct"/>
            <w:shd w:val="clear" w:color="auto" w:fill="DEEAF6" w:themeFill="accent5" w:themeFillTint="33"/>
            <w:vAlign w:val="center"/>
          </w:tcPr>
          <w:p w14:paraId="63AB3807" w14:textId="6CEACD6E"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Companies should allow four-day work weeks.</w:t>
            </w:r>
          </w:p>
        </w:tc>
      </w:tr>
      <w:tr w:rsidR="001628BD" w:rsidRPr="00DB00A3" w14:paraId="6C12FDB1" w14:textId="77777777" w:rsidTr="000E2FBE">
        <w:trPr>
          <w:trHeight w:val="1134"/>
        </w:trPr>
        <w:tc>
          <w:tcPr>
            <w:tcW w:w="1667" w:type="pct"/>
            <w:shd w:val="clear" w:color="auto" w:fill="9CC2E5" w:themeFill="accent5" w:themeFillTint="99"/>
            <w:vAlign w:val="center"/>
          </w:tcPr>
          <w:p w14:paraId="7600EE7F" w14:textId="1216CF53"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The best way to motivate staff is to pay them well.</w:t>
            </w:r>
          </w:p>
        </w:tc>
        <w:tc>
          <w:tcPr>
            <w:tcW w:w="1667" w:type="pct"/>
            <w:shd w:val="clear" w:color="auto" w:fill="DEEAF6" w:themeFill="accent5" w:themeFillTint="33"/>
            <w:vAlign w:val="center"/>
          </w:tcPr>
          <w:p w14:paraId="1CCA77D3" w14:textId="54FC3597"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Companies need to pay more in taxes.</w:t>
            </w:r>
          </w:p>
        </w:tc>
        <w:tc>
          <w:tcPr>
            <w:tcW w:w="1667" w:type="pct"/>
            <w:shd w:val="clear" w:color="auto" w:fill="9CC2E5" w:themeFill="accent5" w:themeFillTint="99"/>
            <w:vAlign w:val="center"/>
          </w:tcPr>
          <w:p w14:paraId="1E638C88" w14:textId="7C18034B"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The best managers lead by example.</w:t>
            </w:r>
          </w:p>
        </w:tc>
      </w:tr>
      <w:tr w:rsidR="001628BD" w:rsidRPr="00DB00A3" w14:paraId="13AC2B33" w14:textId="77777777" w:rsidTr="000E2FBE">
        <w:trPr>
          <w:trHeight w:val="1134"/>
        </w:trPr>
        <w:tc>
          <w:tcPr>
            <w:tcW w:w="1667" w:type="pct"/>
            <w:shd w:val="clear" w:color="auto" w:fill="DEEAF6" w:themeFill="accent5" w:themeFillTint="33"/>
            <w:vAlign w:val="center"/>
          </w:tcPr>
          <w:p w14:paraId="2F9B69A9" w14:textId="63979962"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Nowadays, we should be able to wear more casual clothes at work.</w:t>
            </w:r>
          </w:p>
        </w:tc>
        <w:tc>
          <w:tcPr>
            <w:tcW w:w="1667" w:type="pct"/>
            <w:shd w:val="clear" w:color="auto" w:fill="9CC2E5" w:themeFill="accent5" w:themeFillTint="99"/>
            <w:vAlign w:val="center"/>
          </w:tcPr>
          <w:p w14:paraId="783143B2" w14:textId="267EC58E"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English training should be provided and paid for by the company.</w:t>
            </w:r>
          </w:p>
        </w:tc>
        <w:tc>
          <w:tcPr>
            <w:tcW w:w="1667" w:type="pct"/>
            <w:shd w:val="clear" w:color="auto" w:fill="DEEAF6" w:themeFill="accent5" w:themeFillTint="33"/>
            <w:vAlign w:val="center"/>
          </w:tcPr>
          <w:p w14:paraId="14FEF290" w14:textId="31507658"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Staff don’t get enough formal training.</w:t>
            </w:r>
          </w:p>
        </w:tc>
      </w:tr>
      <w:tr w:rsidR="001628BD" w:rsidRPr="00DB00A3" w14:paraId="3EE73224" w14:textId="77777777" w:rsidTr="000E2FBE">
        <w:trPr>
          <w:trHeight w:val="1134"/>
        </w:trPr>
        <w:tc>
          <w:tcPr>
            <w:tcW w:w="1667" w:type="pct"/>
            <w:shd w:val="clear" w:color="auto" w:fill="9CC2E5" w:themeFill="accent5" w:themeFillTint="99"/>
            <w:vAlign w:val="center"/>
          </w:tcPr>
          <w:p w14:paraId="4F01EF6F" w14:textId="518D776E"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SNS is a valid form of business communication.</w:t>
            </w:r>
          </w:p>
        </w:tc>
        <w:tc>
          <w:tcPr>
            <w:tcW w:w="1667" w:type="pct"/>
            <w:shd w:val="clear" w:color="auto" w:fill="DEEAF6" w:themeFill="accent5" w:themeFillTint="33"/>
            <w:vAlign w:val="center"/>
          </w:tcPr>
          <w:p w14:paraId="184B601A" w14:textId="7C27AF03"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Business meetings are usually a waste of time.</w:t>
            </w:r>
          </w:p>
        </w:tc>
        <w:tc>
          <w:tcPr>
            <w:tcW w:w="1667" w:type="pct"/>
            <w:shd w:val="clear" w:color="auto" w:fill="9CC2E5" w:themeFill="accent5" w:themeFillTint="99"/>
            <w:vAlign w:val="center"/>
          </w:tcPr>
          <w:p w14:paraId="1EB272B4" w14:textId="361A5007"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Your choice</w:t>
            </w:r>
          </w:p>
        </w:tc>
      </w:tr>
    </w:tbl>
    <w:p w14:paraId="73328E72" w14:textId="77777777" w:rsidR="00AF6474" w:rsidRDefault="00AF6474" w:rsidP="00AD5E37">
      <w:pPr>
        <w:spacing w:after="0"/>
        <w:rPr>
          <w:lang w:val="en-US"/>
        </w:rPr>
      </w:pPr>
    </w:p>
    <w:tbl>
      <w:tblPr>
        <w:tblStyle w:val="TableGrid"/>
        <w:tblW w:w="8504" w:type="dxa"/>
        <w:tblBorders>
          <w:top w:val="none" w:sz="0" w:space="0" w:color="auto"/>
          <w:left w:val="none" w:sz="0" w:space="0" w:color="auto"/>
          <w:bottom w:val="dotted" w:sz="4" w:space="0" w:color="4472C4" w:themeColor="accent1"/>
          <w:right w:val="none" w:sz="0" w:space="0" w:color="auto"/>
          <w:insideH w:val="dotted" w:sz="4" w:space="0" w:color="4472C4" w:themeColor="accent1"/>
          <w:insideV w:val="single" w:sz="4" w:space="0" w:color="4472C4" w:themeColor="accent1"/>
        </w:tblBorders>
        <w:tblLook w:val="04A0" w:firstRow="1" w:lastRow="0" w:firstColumn="1" w:lastColumn="0" w:noHBand="0" w:noVBand="1"/>
      </w:tblPr>
      <w:tblGrid>
        <w:gridCol w:w="8504"/>
      </w:tblGrid>
      <w:tr w:rsidR="00184113" w14:paraId="754F3334" w14:textId="77777777" w:rsidTr="000E2FBE">
        <w:tc>
          <w:tcPr>
            <w:tcW w:w="8504" w:type="dxa"/>
          </w:tcPr>
          <w:p w14:paraId="3254ABCA" w14:textId="77777777" w:rsidR="00AF6474" w:rsidRDefault="00AF6474"/>
        </w:tc>
      </w:tr>
      <w:tr w:rsidR="00184113" w14:paraId="2914AEC7" w14:textId="77777777" w:rsidTr="000E2FBE">
        <w:tc>
          <w:tcPr>
            <w:tcW w:w="8504" w:type="dxa"/>
          </w:tcPr>
          <w:p w14:paraId="7A6C5563" w14:textId="77777777" w:rsidR="00AF6474" w:rsidRDefault="00AF6474"/>
        </w:tc>
      </w:tr>
      <w:tr w:rsidR="00254675" w14:paraId="12E823B0" w14:textId="77777777" w:rsidTr="000E2FBE">
        <w:tc>
          <w:tcPr>
            <w:tcW w:w="8504" w:type="dxa"/>
          </w:tcPr>
          <w:p w14:paraId="004930F7" w14:textId="77777777" w:rsidR="00AF6474" w:rsidRDefault="00AF6474" w:rsidP="009F238B"/>
        </w:tc>
      </w:tr>
      <w:tr w:rsidR="00184113" w14:paraId="239CA8C1" w14:textId="77777777" w:rsidTr="000E2FBE">
        <w:tc>
          <w:tcPr>
            <w:tcW w:w="8504" w:type="dxa"/>
          </w:tcPr>
          <w:p w14:paraId="1981CCDB" w14:textId="77777777" w:rsidR="00AF6474" w:rsidRDefault="00AF6474"/>
        </w:tc>
      </w:tr>
      <w:tr w:rsidR="00184113" w14:paraId="1FBE3CAE" w14:textId="77777777" w:rsidTr="000E2FBE">
        <w:tc>
          <w:tcPr>
            <w:tcW w:w="8504" w:type="dxa"/>
          </w:tcPr>
          <w:p w14:paraId="4C02BA9F" w14:textId="77777777" w:rsidR="00AF6474" w:rsidRDefault="00AF6474"/>
        </w:tc>
      </w:tr>
      <w:tr w:rsidR="00184113" w14:paraId="60550D0D" w14:textId="77777777" w:rsidTr="000E2FBE">
        <w:tc>
          <w:tcPr>
            <w:tcW w:w="8504" w:type="dxa"/>
          </w:tcPr>
          <w:p w14:paraId="602AADA9" w14:textId="77777777" w:rsidR="00AF6474" w:rsidRDefault="00AF6474"/>
        </w:tc>
      </w:tr>
      <w:tr w:rsidR="00184113" w14:paraId="43FC6209" w14:textId="77777777" w:rsidTr="000E2FBE">
        <w:tc>
          <w:tcPr>
            <w:tcW w:w="8504" w:type="dxa"/>
          </w:tcPr>
          <w:p w14:paraId="39E291B3" w14:textId="77777777" w:rsidR="00AF6474" w:rsidRDefault="00AF6474"/>
        </w:tc>
      </w:tr>
      <w:tr w:rsidR="00184113" w14:paraId="5BED1842" w14:textId="77777777" w:rsidTr="000E2FBE">
        <w:tc>
          <w:tcPr>
            <w:tcW w:w="8504" w:type="dxa"/>
          </w:tcPr>
          <w:p w14:paraId="4449BD39" w14:textId="77777777" w:rsidR="00AF6474" w:rsidRDefault="00AF6474"/>
        </w:tc>
      </w:tr>
      <w:tr w:rsidR="00184113" w14:paraId="76BDB228" w14:textId="77777777" w:rsidTr="000E2FBE">
        <w:tc>
          <w:tcPr>
            <w:tcW w:w="8504" w:type="dxa"/>
          </w:tcPr>
          <w:p w14:paraId="31C8930A" w14:textId="77777777" w:rsidR="00AF6474" w:rsidRDefault="00AF6474"/>
        </w:tc>
      </w:tr>
    </w:tbl>
    <w:p w14:paraId="0A8BF5BB" w14:textId="758FA026" w:rsidR="00AF6474" w:rsidRDefault="006609FF">
      <w:pPr>
        <w:rPr>
          <w:lang w:val="en-US"/>
        </w:rPr>
      </w:pPr>
      <w:r>
        <w:rPr>
          <w:lang w:val="en-US"/>
        </w:rP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