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aster-activity-menu">
      <w:pPr>
        <w:sectPr>
          <w:type w:val="nextPage"/>
          <w:pgNumType w:start="1"/>
        </w:sectPr>
      </w:pPr>
    </w:bookmarkStart>
    <w:p>
      <w:pPr>
        <w:pStyle w:val="Heading1"/>
      </w:pPr>
      <w:r>
        <w:t xml:space="preserve">Master Activity Menu</w:t>
      </w:r>
    </w:p>
    <w:bookmarkStart w:id="9" w:name="X2c206ce528f0d6b4437d3fa40efe80854df2bf0"/>
    <w:p>
      <w:pPr>
        <w:pStyle w:val="Heading2"/>
      </w:pPr>
      <w:r>
        <w:rPr>
          <w:i/>
          <w:iCs/>
        </w:rPr>
        <w:t xml:space="preserve">Administrative Writing, Advanced</w:t>
      </w:r>
      <w:r>
        <w:t xml:space="preserve"> </w:t>
      </w:r>
      <w:r>
        <w:t xml:space="preserve">— Structural Planning Document</w:t>
      </w:r>
    </w:p>
    <w:p>
      <w:pPr>
        <w:pStyle w:val="BlockText"/>
      </w:pPr>
      <w:r>
        <w:rPr>
          <w:b/>
          <w:bCs/>
        </w:rPr>
        <w:t xml:space="preserve">How to use this document</w:t>
      </w:r>
      <w:r>
        <w:t xml:space="preserve"> </w:t>
      </w:r>
      <w:r>
        <w:t xml:space="preserve">This menu catalogues all available activity types for use across Units 1–23. Each entry includes the activity’s purpose, its typical position within a unit, and notes on frequency and suitability. When planning each unit’s structural profile, draw from this menu to ensure variety across the book while maintaining pedagogical coherence.</w:t>
      </w:r>
    </w:p>
    <w:p>
      <w:pPr>
        <w:pStyle w:val="BlockText"/>
      </w:pPr>
      <w:r>
        <w:t xml:space="preserve">Activities marked 🆕 are additions to the current template. All others exist in the book in some form, though some are used inconsistently or need expansion.</w:t>
      </w:r>
    </w:p>
    <w:p>
      <w:r>
        <w:br w:type="page"/>
      </w:r>
    </w:p>
    <w:p>
      <w:pPr>
        <w:pStyle w:val="FirstParagraph"/>
      </w:pPr>
    </w:p>
    <w:bookmarkEnd w:id="9"/>
    <w:bookmarkStart w:id="42" w:name="index"/>
    <w:p>
      <w:pPr>
        <w:pStyle w:val="Heading2"/>
      </w:pPr>
      <w:r>
        <w:t xml:space="preserve">Index</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Activities</w:t>
            </w:r>
          </w:p>
        </w:tc>
      </w:tr>
      <w:tr>
        <w:tc>
          <w:tcPr/>
          <w:p>
            <w:pPr>
              <w:pStyle w:val="Compact"/>
            </w:pPr>
            <w:hyperlink w:anchor="sec-a">
              <w:r>
                <w:rPr>
                  <w:rStyle w:val="Hyperlink"/>
                  <w:b/>
                  <w:bCs/>
                </w:rPr>
                <w:t xml:space="preserve">A. Opening &amp; Activation</w:t>
              </w:r>
            </w:hyperlink>
          </w:p>
        </w:tc>
        <w:tc>
          <w:tcPr/>
          <w:p>
            <w:pPr>
              <w:pStyle w:val="Compact"/>
            </w:pPr>
            <w:hyperlink w:anchor="a1">
              <w:r>
                <w:rPr>
                  <w:rStyle w:val="Hyperlink"/>
                </w:rPr>
                <w:t xml:space="preserve">A1. Discussion Questions</w:t>
              </w:r>
            </w:hyperlink>
            <w:r>
              <w:t xml:space="preserve"> </w:t>
            </w:r>
            <w:r>
              <w:t xml:space="preserve">·</w:t>
            </w:r>
            <w:r>
              <w:t xml:space="preserve"> </w:t>
            </w:r>
            <w:hyperlink w:anchor="a2">
              <w:r>
                <w:rPr>
                  <w:rStyle w:val="Hyperlink"/>
                </w:rPr>
                <w:t xml:space="preserve">A2. Problem Identification</w:t>
              </w:r>
            </w:hyperlink>
            <w:r>
              <w:t xml:space="preserve"> </w:t>
            </w:r>
            <w:r>
              <w:t xml:space="preserve">·</w:t>
            </w:r>
            <w:r>
              <w:t xml:space="preserve"> </w:t>
            </w:r>
            <w:hyperlink w:anchor="a3">
              <w:r>
                <w:rPr>
                  <w:rStyle w:val="Hyperlink"/>
                </w:rPr>
                <w:t xml:space="preserve">A3. Sorting or Categorisation</w:t>
              </w:r>
            </w:hyperlink>
            <w:r>
              <w:t xml:space="preserve"> </w:t>
            </w:r>
            <w:r>
              <w:t xml:space="preserve">🆕 ·</w:t>
            </w:r>
            <w:r>
              <w:t xml:space="preserve"> </w:t>
            </w:r>
            <w:hyperlink w:anchor="a4">
              <w:r>
                <w:rPr>
                  <w:rStyle w:val="Hyperlink"/>
                </w:rPr>
                <w:t xml:space="preserve">A4. Prediction Task</w:t>
              </w:r>
            </w:hyperlink>
            <w:r>
              <w:t xml:space="preserve"> </w:t>
            </w:r>
            <w:r>
              <w:t xml:space="preserve">🆕 ·</w:t>
            </w:r>
            <w:r>
              <w:t xml:space="preserve"> </w:t>
            </w:r>
            <w:hyperlink w:anchor="a5">
              <w:r>
                <w:rPr>
                  <w:rStyle w:val="Hyperlink"/>
                </w:rPr>
                <w:t xml:space="preserve">A5. Real Document Analysis</w:t>
              </w:r>
            </w:hyperlink>
            <w:r>
              <w:t xml:space="preserve"> </w:t>
            </w:r>
            <w:r>
              <w:t xml:space="preserve">🆕 ·</w:t>
            </w:r>
            <w:r>
              <w:t xml:space="preserve"> </w:t>
            </w:r>
            <w:hyperlink w:anchor="a6">
              <w:r>
                <w:rPr>
                  <w:rStyle w:val="Hyperlink"/>
                </w:rPr>
                <w:t xml:space="preserve">A6. Contrastive Warm-Up</w:t>
              </w:r>
            </w:hyperlink>
            <w:r>
              <w:t xml:space="preserve"> </w:t>
            </w:r>
            <w:r>
              <w:t xml:space="preserve">🆕</w:t>
            </w:r>
          </w:p>
        </w:tc>
      </w:tr>
      <w:tr>
        <w:tc>
          <w:tcPr/>
          <w:p>
            <w:pPr>
              <w:pStyle w:val="Compact"/>
            </w:pPr>
            <w:hyperlink w:anchor="sec-b">
              <w:r>
                <w:rPr>
                  <w:rStyle w:val="Hyperlink"/>
                  <w:b/>
                  <w:bCs/>
                </w:rPr>
                <w:t xml:space="preserve">B. Input &amp; Model Text Activities</w:t>
              </w:r>
            </w:hyperlink>
          </w:p>
        </w:tc>
        <w:tc>
          <w:tcPr/>
          <w:p>
            <w:pPr>
              <w:pStyle w:val="Compact"/>
            </w:pPr>
            <w:hyperlink w:anchor="b1">
              <w:r>
                <w:rPr>
                  <w:rStyle w:val="Hyperlink"/>
                </w:rPr>
                <w:t xml:space="preserve">B1. Compare Two Versions</w:t>
              </w:r>
            </w:hyperlink>
            <w:r>
              <w:t xml:space="preserve"> </w:t>
            </w:r>
            <w:r>
              <w:t xml:space="preserve">·</w:t>
            </w:r>
            <w:r>
              <w:t xml:space="preserve"> </w:t>
            </w:r>
            <w:hyperlink w:anchor="b2">
              <w:r>
                <w:rPr>
                  <w:rStyle w:val="Hyperlink"/>
                </w:rPr>
                <w:t xml:space="preserve">B2. Noticing Task</w:t>
              </w:r>
            </w:hyperlink>
            <w:r>
              <w:t xml:space="preserve"> </w:t>
            </w:r>
            <w:r>
              <w:t xml:space="preserve">·</w:t>
            </w:r>
            <w:r>
              <w:t xml:space="preserve"> </w:t>
            </w:r>
            <w:hyperlink w:anchor="b3">
              <w:r>
                <w:rPr>
                  <w:rStyle w:val="Hyperlink"/>
                </w:rPr>
                <w:t xml:space="preserve">B3. Structural Deconstruction</w:t>
              </w:r>
            </w:hyperlink>
            <w:r>
              <w:t xml:space="preserve"> </w:t>
            </w:r>
            <w:r>
              <w:t xml:space="preserve">🆕 ·</w:t>
            </w:r>
            <w:r>
              <w:t xml:space="preserve"> </w:t>
            </w:r>
            <w:hyperlink w:anchor="b4">
              <w:r>
                <w:rPr>
                  <w:rStyle w:val="Hyperlink"/>
                </w:rPr>
                <w:t xml:space="preserve">B4. Annotated Model</w:t>
              </w:r>
            </w:hyperlink>
            <w:r>
              <w:t xml:space="preserve"> </w:t>
            </w:r>
            <w:r>
              <w:t xml:space="preserve">🆕 ·</w:t>
            </w:r>
            <w:r>
              <w:t xml:space="preserve"> </w:t>
            </w:r>
            <w:hyperlink w:anchor="b5">
              <w:r>
                <w:rPr>
                  <w:rStyle w:val="Hyperlink"/>
                </w:rPr>
                <w:t xml:space="preserve">B5. Model Reconstruction</w:t>
              </w:r>
            </w:hyperlink>
            <w:r>
              <w:t xml:space="preserve"> </w:t>
            </w:r>
            <w:r>
              <w:t xml:space="preserve">🆕 ·</w:t>
            </w:r>
            <w:r>
              <w:t xml:space="preserve"> </w:t>
            </w:r>
            <w:hyperlink w:anchor="b6">
              <w:r>
                <w:rPr>
                  <w:rStyle w:val="Hyperlink"/>
                </w:rPr>
                <w:t xml:space="preserve">B6. Reading-to-Write Input</w:t>
              </w:r>
            </w:hyperlink>
            <w:r>
              <w:t xml:space="preserve"> </w:t>
            </w:r>
            <w:r>
              <w:t xml:space="preserve">🆕 ·</w:t>
            </w:r>
            <w:r>
              <w:t xml:space="preserve"> </w:t>
            </w:r>
            <w:hyperlink w:anchor="b7">
              <w:r>
                <w:rPr>
                  <w:rStyle w:val="Hyperlink"/>
                </w:rPr>
                <w:t xml:space="preserve">B7. Data Interpretation Input</w:t>
              </w:r>
            </w:hyperlink>
            <w:r>
              <w:t xml:space="preserve"> </w:t>
            </w:r>
            <w:r>
              <w:t xml:space="preserve">🆕</w:t>
            </w:r>
          </w:p>
        </w:tc>
      </w:tr>
      <w:tr>
        <w:tc>
          <w:tcPr/>
          <w:p>
            <w:pPr>
              <w:pStyle w:val="Compact"/>
            </w:pPr>
            <w:hyperlink w:anchor="sec-c">
              <w:r>
                <w:rPr>
                  <w:rStyle w:val="Hyperlink"/>
                  <w:b/>
                  <w:bCs/>
                </w:rPr>
                <w:t xml:space="preserve">C. Language Focus &amp; Controlled Practice</w:t>
              </w:r>
            </w:hyperlink>
          </w:p>
        </w:tc>
        <w:tc>
          <w:tcPr/>
          <w:p>
            <w:pPr>
              <w:pStyle w:val="Compact"/>
            </w:pPr>
            <w:hyperlink w:anchor="c1">
              <w:r>
                <w:rPr>
                  <w:rStyle w:val="Hyperlink"/>
                </w:rPr>
                <w:t xml:space="preserve">C1. Gap Fill / Sentence Completion</w:t>
              </w:r>
            </w:hyperlink>
            <w:r>
              <w:t xml:space="preserve"> </w:t>
            </w:r>
            <w:r>
              <w:t xml:space="preserve">·</w:t>
            </w:r>
            <w:r>
              <w:t xml:space="preserve"> </w:t>
            </w:r>
            <w:hyperlink w:anchor="c2">
              <w:r>
                <w:rPr>
                  <w:rStyle w:val="Hyperlink"/>
                </w:rPr>
                <w:t xml:space="preserve">C2. Classification / Matching</w:t>
              </w:r>
            </w:hyperlink>
            <w:r>
              <w:t xml:space="preserve"> </w:t>
            </w:r>
            <w:r>
              <w:t xml:space="preserve">·</w:t>
            </w:r>
            <w:r>
              <w:t xml:space="preserve"> </w:t>
            </w:r>
            <w:hyperlink w:anchor="c3">
              <w:r>
                <w:rPr>
                  <w:rStyle w:val="Hyperlink"/>
                </w:rPr>
                <w:t xml:space="preserve">C3. Sentence-Level Rewriting</w:t>
              </w:r>
            </w:hyperlink>
            <w:r>
              <w:t xml:space="preserve"> </w:t>
            </w:r>
            <w:r>
              <w:t xml:space="preserve">·</w:t>
            </w:r>
            <w:r>
              <w:t xml:space="preserve"> </w:t>
            </w:r>
            <w:hyperlink w:anchor="c4">
              <w:r>
                <w:rPr>
                  <w:rStyle w:val="Hyperlink"/>
                </w:rPr>
                <w:t xml:space="preserve">C4. Error Identification &amp; Correction</w:t>
              </w:r>
            </w:hyperlink>
            <w:r>
              <w:t xml:space="preserve"> </w:t>
            </w:r>
            <w:r>
              <w:t xml:space="preserve">🆕 ·</w:t>
            </w:r>
            <w:r>
              <w:t xml:space="preserve"> </w:t>
            </w:r>
            <w:hyperlink w:anchor="c5">
              <w:r>
                <w:rPr>
                  <w:rStyle w:val="Hyperlink"/>
                </w:rPr>
                <w:t xml:space="preserve">C5. Paragraph-Level Transformation</w:t>
              </w:r>
            </w:hyperlink>
            <w:r>
              <w:t xml:space="preserve"> </w:t>
            </w:r>
            <w:r>
              <w:t xml:space="preserve">🆕 ·</w:t>
            </w:r>
            <w:r>
              <w:t xml:space="preserve"> </w:t>
            </w:r>
            <w:hyperlink w:anchor="c6">
              <w:r>
                <w:rPr>
                  <w:rStyle w:val="Hyperlink"/>
                </w:rPr>
                <w:t xml:space="preserve">C6. Sequencing / Ordering Task</w:t>
              </w:r>
            </w:hyperlink>
            <w:r>
              <w:t xml:space="preserve"> </w:t>
            </w:r>
            <w:r>
              <w:t xml:space="preserve">·</w:t>
            </w:r>
            <w:r>
              <w:t xml:space="preserve"> </w:t>
            </w:r>
            <w:hyperlink w:anchor="c7">
              <w:r>
                <w:rPr>
                  <w:rStyle w:val="Hyperlink"/>
                </w:rPr>
                <w:t xml:space="preserve">C7. Expansion Task</w:t>
              </w:r>
            </w:hyperlink>
            <w:r>
              <w:t xml:space="preserve"> </w:t>
            </w:r>
            <w:r>
              <w:t xml:space="preserve">🆕 ·</w:t>
            </w:r>
            <w:r>
              <w:t xml:space="preserve"> </w:t>
            </w:r>
            <w:hyperlink w:anchor="c8">
              <w:r>
                <w:rPr>
                  <w:rStyle w:val="Hyperlink"/>
                </w:rPr>
                <w:t xml:space="preserve">C8. Phrase Bank Building</w:t>
              </w:r>
            </w:hyperlink>
            <w:r>
              <w:t xml:space="preserve"> </w:t>
            </w:r>
            <w:r>
              <w:t xml:space="preserve">🆕</w:t>
            </w:r>
          </w:p>
        </w:tc>
      </w:tr>
      <w:tr>
        <w:tc>
          <w:tcPr/>
          <w:p>
            <w:pPr>
              <w:pStyle w:val="Compact"/>
            </w:pPr>
            <w:hyperlink w:anchor="sec-d">
              <w:r>
                <w:rPr>
                  <w:rStyle w:val="Hyperlink"/>
                  <w:b/>
                  <w:bCs/>
                </w:rPr>
                <w:t xml:space="preserve">D. Guided Writing</w:t>
              </w:r>
            </w:hyperlink>
          </w:p>
        </w:tc>
        <w:tc>
          <w:tcPr/>
          <w:p>
            <w:pPr>
              <w:pStyle w:val="Compact"/>
            </w:pPr>
            <w:hyperlink w:anchor="d1">
              <w:r>
                <w:rPr>
                  <w:rStyle w:val="Hyperlink"/>
                </w:rPr>
                <w:t xml:space="preserve">D1. Model Rewriting</w:t>
              </w:r>
            </w:hyperlink>
            <w:r>
              <w:t xml:space="preserve"> </w:t>
            </w:r>
            <w:r>
              <w:t xml:space="preserve">·</w:t>
            </w:r>
            <w:r>
              <w:t xml:space="preserve"> </w:t>
            </w:r>
            <w:hyperlink w:anchor="d2">
              <w:r>
                <w:rPr>
                  <w:rStyle w:val="Hyperlink"/>
                </w:rPr>
                <w:t xml:space="preserve">D2. Scenario-Based Writing</w:t>
              </w:r>
            </w:hyperlink>
            <w:r>
              <w:t xml:space="preserve"> </w:t>
            </w:r>
            <w:r>
              <w:t xml:space="preserve">·</w:t>
            </w:r>
            <w:r>
              <w:t xml:space="preserve"> </w:t>
            </w:r>
            <w:hyperlink w:anchor="d3">
              <w:r>
                <w:rPr>
                  <w:rStyle w:val="Hyperlink"/>
                </w:rPr>
                <w:t xml:space="preserve">D3. Template-Guided Writing</w:t>
              </w:r>
            </w:hyperlink>
            <w:r>
              <w:t xml:space="preserve"> </w:t>
            </w:r>
            <w:r>
              <w:t xml:space="preserve">🆕 ·</w:t>
            </w:r>
            <w:r>
              <w:t xml:space="preserve"> </w:t>
            </w:r>
            <w:hyperlink w:anchor="d4">
              <w:r>
                <w:rPr>
                  <w:rStyle w:val="Hyperlink"/>
                </w:rPr>
                <w:t xml:space="preserve">D4. Two-Audience Version Task</w:t>
              </w:r>
            </w:hyperlink>
            <w:r>
              <w:t xml:space="preserve"> </w:t>
            </w:r>
            <w:r>
              <w:t xml:space="preserve">·</w:t>
            </w:r>
            <w:r>
              <w:t xml:space="preserve"> </w:t>
            </w:r>
            <w:hyperlink w:anchor="d5">
              <w:r>
                <w:rPr>
                  <w:rStyle w:val="Hyperlink"/>
                </w:rPr>
                <w:t xml:space="preserve">D5. Information Reorganisation</w:t>
              </w:r>
            </w:hyperlink>
            <w:r>
              <w:t xml:space="preserve"> </w:t>
            </w:r>
            <w:r>
              <w:t xml:space="preserve">🆕 ·</w:t>
            </w:r>
            <w:r>
              <w:t xml:space="preserve"> </w:t>
            </w:r>
            <w:hyperlink w:anchor="d6">
              <w:r>
                <w:rPr>
                  <w:rStyle w:val="Hyperlink"/>
                </w:rPr>
                <w:t xml:space="preserve">D6. Revision Chain</w:t>
              </w:r>
            </w:hyperlink>
            <w:r>
              <w:t xml:space="preserve"> </w:t>
            </w:r>
            <w:r>
              <w:t xml:space="preserve">🆕 ·</w:t>
            </w:r>
            <w:r>
              <w:t xml:space="preserve"> </w:t>
            </w:r>
            <w:hyperlink w:anchor="d7">
              <w:r>
                <w:rPr>
                  <w:rStyle w:val="Hyperlink"/>
                </w:rPr>
                <w:t xml:space="preserve">D7. Format Conversion</w:t>
              </w:r>
            </w:hyperlink>
            <w:r>
              <w:t xml:space="preserve"> </w:t>
            </w:r>
            <w:r>
              <w:t xml:space="preserve">🆕</w:t>
            </w:r>
          </w:p>
        </w:tc>
      </w:tr>
      <w:tr>
        <w:tc>
          <w:tcPr/>
          <w:p>
            <w:pPr>
              <w:pStyle w:val="Compact"/>
            </w:pPr>
            <w:hyperlink w:anchor="sec-e">
              <w:r>
                <w:rPr>
                  <w:rStyle w:val="Hyperlink"/>
                  <w:b/>
                  <w:bCs/>
                </w:rPr>
                <w:t xml:space="preserve">E. Freer Writing</w:t>
              </w:r>
            </w:hyperlink>
          </w:p>
        </w:tc>
        <w:tc>
          <w:tcPr/>
          <w:p>
            <w:pPr>
              <w:pStyle w:val="Compact"/>
            </w:pPr>
            <w:hyperlink w:anchor="e1">
              <w:r>
                <w:rPr>
                  <w:rStyle w:val="Hyperlink"/>
                </w:rPr>
                <w:t xml:space="preserve">E1. Scenario-Based Free Write (Open)</w:t>
              </w:r>
            </w:hyperlink>
            <w:r>
              <w:t xml:space="preserve"> </w:t>
            </w:r>
            <w:r>
              <w:t xml:space="preserve">·</w:t>
            </w:r>
            <w:r>
              <w:t xml:space="preserve"> </w:t>
            </w:r>
            <w:hyperlink w:anchor="e2">
              <w:r>
                <w:rPr>
                  <w:rStyle w:val="Hyperlink"/>
                </w:rPr>
                <w:t xml:space="preserve">E2. Constrained Free Write</w:t>
              </w:r>
            </w:hyperlink>
            <w:r>
              <w:t xml:space="preserve"> </w:t>
            </w:r>
            <w:r>
              <w:t xml:space="preserve">🆕 ·</w:t>
            </w:r>
            <w:r>
              <w:t xml:space="preserve"> </w:t>
            </w:r>
            <w:hyperlink w:anchor="e3">
              <w:r>
                <w:rPr>
                  <w:rStyle w:val="Hyperlink"/>
                </w:rPr>
                <w:t xml:space="preserve">E3. Role-Based Writing Task</w:t>
              </w:r>
            </w:hyperlink>
            <w:r>
              <w:t xml:space="preserve"> </w:t>
            </w:r>
            <w:r>
              <w:t xml:space="preserve">🆕 ·</w:t>
            </w:r>
            <w:r>
              <w:t xml:space="preserve"> </w:t>
            </w:r>
            <w:hyperlink w:anchor="e4">
              <w:r>
                <w:rPr>
                  <w:rStyle w:val="Hyperlink"/>
                </w:rPr>
                <w:t xml:space="preserve">E4. Multi-Part Portfolio Task</w:t>
              </w:r>
            </w:hyperlink>
            <w:r>
              <w:t xml:space="preserve"> </w:t>
            </w:r>
            <w:r>
              <w:t xml:space="preserve">🆕</w:t>
            </w:r>
          </w:p>
        </w:tc>
      </w:tr>
      <w:tr>
        <w:tc>
          <w:tcPr/>
          <w:p>
            <w:pPr>
              <w:pStyle w:val="Compact"/>
            </w:pPr>
            <w:hyperlink w:anchor="sec-f">
              <w:r>
                <w:rPr>
                  <w:rStyle w:val="Hyperlink"/>
                  <w:b/>
                  <w:bCs/>
                </w:rPr>
                <w:t xml:space="preserve">F. Peer Review &amp; Self-Assessment</w:t>
              </w:r>
            </w:hyperlink>
          </w:p>
        </w:tc>
        <w:tc>
          <w:tcPr/>
          <w:p>
            <w:pPr>
              <w:pStyle w:val="Compact"/>
            </w:pPr>
            <w:hyperlink w:anchor="f1">
              <w:r>
                <w:rPr>
                  <w:rStyle w:val="Hyperlink"/>
                </w:rPr>
                <w:t xml:space="preserve">F1. Guided Peer Review</w:t>
              </w:r>
            </w:hyperlink>
            <w:r>
              <w:t xml:space="preserve"> </w:t>
            </w:r>
            <w:r>
              <w:t xml:space="preserve">·</w:t>
            </w:r>
            <w:r>
              <w:t xml:space="preserve"> </w:t>
            </w:r>
            <w:hyperlink w:anchor="f2">
              <w:r>
                <w:rPr>
                  <w:rStyle w:val="Hyperlink"/>
                </w:rPr>
                <w:t xml:space="preserve">F2. Comparative Peer Review</w:t>
              </w:r>
            </w:hyperlink>
            <w:r>
              <w:t xml:space="preserve"> </w:t>
            </w:r>
            <w:r>
              <w:t xml:space="preserve">🆕 ·</w:t>
            </w:r>
            <w:r>
              <w:t xml:space="preserve"> </w:t>
            </w:r>
            <w:hyperlink w:anchor="f3">
              <w:r>
                <w:rPr>
                  <w:rStyle w:val="Hyperlink"/>
                </w:rPr>
                <w:t xml:space="preserve">F3. Self-Editing Checklist</w:t>
              </w:r>
            </w:hyperlink>
          </w:p>
        </w:tc>
      </w:tr>
      <w:tr>
        <w:tc>
          <w:tcPr/>
          <w:p>
            <w:pPr>
              <w:pStyle w:val="Compact"/>
            </w:pPr>
            <w:hyperlink w:anchor="sec-g">
              <w:r>
                <w:rPr>
                  <w:rStyle w:val="Hyperlink"/>
                  <w:b/>
                  <w:bCs/>
                </w:rPr>
                <w:t xml:space="preserve">G. Editing &amp; Accuracy Work</w:t>
              </w:r>
            </w:hyperlink>
          </w:p>
        </w:tc>
        <w:tc>
          <w:tcPr/>
          <w:p>
            <w:pPr>
              <w:pStyle w:val="Compact"/>
            </w:pPr>
            <w:hyperlink w:anchor="g1">
              <w:r>
                <w:rPr>
                  <w:rStyle w:val="Hyperlink"/>
                </w:rPr>
                <w:t xml:space="preserve">G1. Editing Exercise (Sentence-Level)</w:t>
              </w:r>
            </w:hyperlink>
            <w:r>
              <w:t xml:space="preserve"> </w:t>
            </w:r>
            <w:r>
              <w:t xml:space="preserve">·</w:t>
            </w:r>
            <w:r>
              <w:t xml:space="preserve"> </w:t>
            </w:r>
            <w:hyperlink w:anchor="g2">
              <w:r>
                <w:rPr>
                  <w:rStyle w:val="Hyperlink"/>
                </w:rPr>
                <w:t xml:space="preserve">G2. Editing Workshop (Paragraph-Level)</w:t>
              </w:r>
            </w:hyperlink>
            <w:r>
              <w:t xml:space="preserve"> </w:t>
            </w:r>
            <w:r>
              <w:t xml:space="preserve">🆕 ·</w:t>
            </w:r>
            <w:r>
              <w:t xml:space="preserve"> </w:t>
            </w:r>
            <w:hyperlink w:anchor="g3">
              <w:r>
                <w:rPr>
                  <w:rStyle w:val="Hyperlink"/>
                </w:rPr>
                <w:t xml:space="preserve">G3. Track-Change Simulation</w:t>
              </w:r>
            </w:hyperlink>
            <w:r>
              <w:t xml:space="preserve"> </w:t>
            </w:r>
            <w:r>
              <w:t xml:space="preserve">🆕 ·</w:t>
            </w:r>
            <w:r>
              <w:t xml:space="preserve"> </w:t>
            </w:r>
            <w:hyperlink w:anchor="g4">
              <w:r>
                <w:rPr>
                  <w:rStyle w:val="Hyperlink"/>
                </w:rPr>
                <w:t xml:space="preserve">G4. Grammar &amp; Accuracy Focus</w:t>
              </w:r>
            </w:hyperlink>
            <w:r>
              <w:t xml:space="preserve"> </w:t>
            </w:r>
            <w:r>
              <w:t xml:space="preserve">🆕</w:t>
            </w:r>
          </w:p>
        </w:tc>
      </w:tr>
      <w:tr>
        <w:tc>
          <w:tcPr/>
          <w:p>
            <w:pPr>
              <w:pStyle w:val="Compact"/>
            </w:pPr>
            <w:hyperlink w:anchor="sec-h">
              <w:r>
                <w:rPr>
                  <w:rStyle w:val="Hyperlink"/>
                  <w:b/>
                  <w:bCs/>
                </w:rPr>
                <w:t xml:space="preserve">H. Extension &amp; Homework</w:t>
              </w:r>
            </w:hyperlink>
          </w:p>
        </w:tc>
        <w:tc>
          <w:tcPr/>
          <w:p>
            <w:pPr>
              <w:pStyle w:val="Compact"/>
            </w:pPr>
            <w:hyperlink w:anchor="h1">
              <w:r>
                <w:rPr>
                  <w:rStyle w:val="Hyperlink"/>
                </w:rPr>
                <w:t xml:space="preserve">H1. Extension Task (Choose One)</w:t>
              </w:r>
            </w:hyperlink>
            <w:r>
              <w:t xml:space="preserve"> </w:t>
            </w:r>
            <w:r>
              <w:t xml:space="preserve">·</w:t>
            </w:r>
            <w:r>
              <w:t xml:space="preserve"> </w:t>
            </w:r>
            <w:hyperlink w:anchor="h2">
              <w:r>
                <w:rPr>
                  <w:rStyle w:val="Hyperlink"/>
                </w:rPr>
                <w:t xml:space="preserve">H2. Real-World Task</w:t>
              </w:r>
            </w:hyperlink>
            <w:r>
              <w:t xml:space="preserve"> </w:t>
            </w:r>
            <w:r>
              <w:t xml:space="preserve">🆕 ·</w:t>
            </w:r>
            <w:r>
              <w:t xml:space="preserve"> </w:t>
            </w:r>
            <w:hyperlink w:anchor="h3">
              <w:r>
                <w:rPr>
                  <w:rStyle w:val="Hyperlink"/>
                </w:rPr>
                <w:t xml:space="preserve">H3. Homework Writing Task</w:t>
              </w:r>
            </w:hyperlink>
          </w:p>
        </w:tc>
      </w:tr>
    </w:tbl>
    <w:p/>
    <w:tbl>
      <w:tblPr>
        <w:tblStyle w:val="Table"/>
        <w:tblW w:type="pct" w:w="278"/>
        <w:tblLayout w:type="fixed"/>
        <w:tblLook w:firstRow="0" w:lastRow="0" w:firstColumn="0" w:lastColumn="0" w:noHBand="0" w:noVBand="0" w:val="0000"/>
      </w:tblPr>
      <w:tblGrid>
        <w:gridCol w:w="440"/>
      </w:tblGrid>
      <w:tr>
        <w:tc>
          <w:tcPr/>
          <w:p>
            <w:pPr>
              <w:pStyle w:val="Compact"/>
            </w:pPr>
          </w:p>
        </w:tc>
      </w:tr>
      <w:tr>
        <w:tc>
          <w:tcPr/>
          <w:p>
            <w:pPr>
              <w:pStyle w:val="Compact"/>
            </w:pPr>
            <w:r>
              <w:t xml:space="preserve">## SECTION A — Opening &amp; Activation</w:t>
            </w:r>
          </w:p>
        </w:tc>
      </w:tr>
      <w:tr>
        <w:tc>
          <w:tcPr/>
          <w:p>
            <w:pPr>
              <w:pStyle w:val="Compact"/>
            </w:pPr>
            <w:r>
              <w:t xml:space="preserve">These activities begin a unit. Their purpose is to activate prior knowledge, surface assumptions, establish relevance, and frame the skill to be learned. Each unit should use</w:t>
            </w:r>
            <w:r>
              <w:t xml:space="preserve"> </w:t>
            </w:r>
            <w:r>
              <w:rPr>
                <w:b/>
                <w:bCs/>
              </w:rPr>
              <w:t xml:space="preserve">one or two</w:t>
            </w:r>
            <w:r>
              <w:t xml:space="preserve"> </w:t>
            </w:r>
            <w:r>
              <w:t xml:space="preserve">of the following, not both types every time.</w:t>
            </w:r>
          </w:p>
        </w:tc>
      </w:tr>
    </w:tbl>
    <w:p>
      <w:pPr>
        <w:pStyle w:val="BodyText"/>
      </w:pPr>
    </w:p>
    <w:bookmarkStart w:id="10" w:name="a1.-discussion-questions"/>
    <w:p>
      <w:pPr>
        <w:pStyle w:val="Heading3"/>
      </w:pPr>
      <w:r>
        <w:t xml:space="preserve">A1. Discussion Questions</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in nearly every unit as</w:t>
      </w:r>
      <w:r>
        <w:t xml:space="preserve"> </w:t>
      </w:r>
      <w:r>
        <w:t xml:space="preserve">“Warm-Up Activity 1.”</w:t>
      </w:r>
      <w:r>
        <w:t xml:space="preserve"> </w:t>
      </w:r>
      <w:r>
        <w:rPr>
          <w:b/>
          <w:bCs/>
        </w:rPr>
        <w:t xml:space="preserve">Purpose:</w:t>
      </w:r>
      <w:r>
        <w:t xml:space="preserve"> </w:t>
      </w:r>
      <w:r>
        <w:t xml:space="preserve">Activate schema; connect the unit topic to learners’ professional experience.</w:t>
      </w:r>
      <w:r>
        <w:t xml:space="preserve"> </w:t>
      </w:r>
      <w:r>
        <w:rPr>
          <w:b/>
          <w:bCs/>
        </w:rPr>
        <w:t xml:space="preserve">Format:</w:t>
      </w:r>
      <w:r>
        <w:t xml:space="preserve"> </w:t>
      </w:r>
      <w:r>
        <w:t xml:space="preserve">2–4 open questions, answered in pairs (class) or in writing (self-study).</w:t>
      </w:r>
      <w:r>
        <w:t xml:space="preserve"> </w:t>
      </w:r>
      <w:r>
        <w:rPr>
          <w:b/>
          <w:bCs/>
        </w:rPr>
        <w:t xml:space="preserve">Notes:</w:t>
      </w:r>
      <w:r>
        <w:t xml:space="preserve"> </w:t>
      </w:r>
      <w:r>
        <w:t xml:space="preserve">Currently overused — appears identically structured in almost every unit. Should be reserved for units where genuine reflection or experience-sharing adds value. Avoid when learners are unlikely to have relevant prior experience.</w:t>
      </w:r>
    </w:p>
    <w:p>
      <w:r>
        <w:br w:type="page"/>
      </w:r>
    </w:p>
    <w:p>
      <w:pPr>
        <w:pStyle w:val="BodyText"/>
      </w:pPr>
    </w:p>
    <w:bookmarkEnd w:id="10"/>
    <w:bookmarkStart w:id="11" w:name="a2.-problem-identification"/>
    <w:p>
      <w:pPr>
        <w:pStyle w:val="Heading3"/>
      </w:pPr>
      <w:r>
        <w:t xml:space="preserve">A2. Problem Identification</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in most units as</w:t>
      </w:r>
      <w:r>
        <w:t xml:space="preserve"> </w:t>
      </w:r>
      <w:r>
        <w:t xml:space="preserve">“Warm-Up Activity 2.”</w:t>
      </w:r>
      <w:r>
        <w:t xml:space="preserve"> </w:t>
      </w:r>
      <w:r>
        <w:rPr>
          <w:b/>
          <w:bCs/>
        </w:rPr>
        <w:t xml:space="preserve">Purpose:</w:t>
      </w:r>
      <w:r>
        <w:t xml:space="preserve"> </w:t>
      </w:r>
      <w:r>
        <w:t xml:space="preserve">Ask learners to identify what is wrong, missing, or unclear in a short piece of writing before instruction begins.</w:t>
      </w:r>
      <w:r>
        <w:t xml:space="preserve"> </w:t>
      </w:r>
      <w:r>
        <w:rPr>
          <w:b/>
          <w:bCs/>
        </w:rPr>
        <w:t xml:space="preserve">Format:</w:t>
      </w:r>
      <w:r>
        <w:t xml:space="preserve"> </w:t>
      </w:r>
      <w:r>
        <w:t xml:space="preserve">A short flawed text (2–5 sentences) followed by targeted questions.</w:t>
      </w:r>
      <w:r>
        <w:t xml:space="preserve"> </w:t>
      </w:r>
      <w:r>
        <w:rPr>
          <w:b/>
          <w:bCs/>
        </w:rPr>
        <w:t xml:space="preserve">Notes:</w:t>
      </w:r>
      <w:r>
        <w:t xml:space="preserve"> </w:t>
      </w:r>
      <w:r>
        <w:t xml:space="preserve">Effective and efficient. Can replace A1 in units where the skill is better introduced through analysis than discussion.</w:t>
      </w:r>
    </w:p>
    <w:p>
      <w:r>
        <w:br w:type="page"/>
      </w:r>
    </w:p>
    <w:p>
      <w:pPr>
        <w:pStyle w:val="BodyText"/>
      </w:pPr>
    </w:p>
    <w:bookmarkEnd w:id="11"/>
    <w:bookmarkStart w:id="12" w:name="a3.-sorting-or-categorisation-task"/>
    <w:p>
      <w:pPr>
        <w:pStyle w:val="Heading3"/>
      </w:pPr>
      <w:r>
        <w:t xml:space="preserve">A3. Sorting or Categorisation Task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sort a set of sentences, phrases, or text extracts into categories before the concept is taught — e.g.,</w:t>
      </w:r>
      <w:r>
        <w:t xml:space="preserve"> </w:t>
      </w:r>
      <w:r>
        <w:rPr>
          <w:i/>
          <w:iCs/>
        </w:rPr>
        <w:t xml:space="preserve">formal / informal</w:t>
      </w:r>
      <w:r>
        <w:t xml:space="preserve">,</w:t>
      </w:r>
      <w:r>
        <w:t xml:space="preserve"> </w:t>
      </w:r>
      <w:r>
        <w:rPr>
          <w:i/>
          <w:iCs/>
        </w:rPr>
        <w:t xml:space="preserve">clear / unclear</w:t>
      </w:r>
      <w:r>
        <w:t xml:space="preserve">,</w:t>
      </w:r>
      <w:r>
        <w:t xml:space="preserve"> </w:t>
      </w:r>
      <w:r>
        <w:rPr>
          <w:i/>
          <w:iCs/>
        </w:rPr>
        <w:t xml:space="preserve">appropriate tone / inappropriate tone</w:t>
      </w:r>
      <w:r>
        <w:t xml:space="preserve">.</w:t>
      </w:r>
      <w:r>
        <w:t xml:space="preserve"> </w:t>
      </w:r>
      <w:r>
        <w:rPr>
          <w:b/>
          <w:bCs/>
        </w:rPr>
        <w:t xml:space="preserve">Format:</w:t>
      </w:r>
      <w:r>
        <w:t xml:space="preserve"> </w:t>
      </w:r>
      <w:r>
        <w:t xml:space="preserve">6–10 items; learners assign each to a category and briefly justify.</w:t>
      </w:r>
      <w:r>
        <w:t xml:space="preserve"> </w:t>
      </w:r>
      <w:r>
        <w:rPr>
          <w:b/>
          <w:bCs/>
        </w:rPr>
        <w:t xml:space="preserve">Notes:</w:t>
      </w:r>
      <w:r>
        <w:t xml:space="preserve"> </w:t>
      </w:r>
      <w:r>
        <w:t xml:space="preserve">Works especially well in tone, audience, and structure units. Encourages noticing without direct instruction. Provides a natural lead-in to the Model Text.</w:t>
      </w:r>
    </w:p>
    <w:p>
      <w:r>
        <w:br w:type="page"/>
      </w:r>
    </w:p>
    <w:p>
      <w:pPr>
        <w:pStyle w:val="BodyText"/>
      </w:pPr>
    </w:p>
    <w:bookmarkEnd w:id="12"/>
    <w:bookmarkStart w:id="13" w:name="a4.-prediction-task"/>
    <w:p>
      <w:pPr>
        <w:pStyle w:val="Heading3"/>
      </w:pPr>
      <w:r>
        <w:t xml:space="preserve">A4. Prediction Task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read a scenario or context and predict what a good response would include before seeing a model.</w:t>
      </w:r>
      <w:r>
        <w:t xml:space="preserve"> </w:t>
      </w:r>
      <w:r>
        <w:rPr>
          <w:b/>
          <w:bCs/>
        </w:rPr>
        <w:t xml:space="preserve">Format:</w:t>
      </w:r>
      <w:r>
        <w:t xml:space="preserve"> </w:t>
      </w:r>
      <w:r>
        <w:t xml:space="preserve">A short situational prompt; learners write or note 3–5 elements they expect to see. These are compared against the model in the next section.</w:t>
      </w:r>
      <w:r>
        <w:t xml:space="preserve"> </w:t>
      </w:r>
      <w:r>
        <w:rPr>
          <w:b/>
          <w:bCs/>
        </w:rPr>
        <w:t xml:space="preserve">Notes:</w:t>
      </w:r>
      <w:r>
        <w:t xml:space="preserve"> </w:t>
      </w:r>
      <w:r>
        <w:t xml:space="preserve">Encourages active reading of the model text. Particularly effective in later modules where learners have enough knowledge to make informed predictions.</w:t>
      </w:r>
    </w:p>
    <w:p>
      <w:r>
        <w:br w:type="page"/>
      </w:r>
    </w:p>
    <w:p>
      <w:pPr>
        <w:pStyle w:val="BodyText"/>
      </w:pPr>
    </w:p>
    <w:bookmarkEnd w:id="13"/>
    <w:bookmarkStart w:id="14" w:name="a5.-real-document-analysis"/>
    <w:p>
      <w:pPr>
        <w:pStyle w:val="Heading3"/>
      </w:pPr>
      <w:r>
        <w:t xml:space="preserve">A5. Real Document Analysis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examine an authentic or authentic-style administrative document (email, notice, brief, summary) and answer guided questions before instruction begins.</w:t>
      </w:r>
      <w:r>
        <w:t xml:space="preserve"> </w:t>
      </w:r>
      <w:r>
        <w:rPr>
          <w:b/>
          <w:bCs/>
        </w:rPr>
        <w:t xml:space="preserve">Format:</w:t>
      </w:r>
      <w:r>
        <w:t xml:space="preserve"> </w:t>
      </w:r>
      <w:r>
        <w:t xml:space="preserve">A full or near-full document (not a sentence fragment) with 3–4 analytical questions.</w:t>
      </w:r>
      <w:r>
        <w:t xml:space="preserve"> </w:t>
      </w:r>
      <w:r>
        <w:rPr>
          <w:b/>
          <w:bCs/>
        </w:rPr>
        <w:t xml:space="preserve">Notes:</w:t>
      </w:r>
      <w:r>
        <w:t xml:space="preserve"> </w:t>
      </w:r>
      <w:r>
        <w:t xml:space="preserve">More demanding than A2; appropriate from Module 3 onwards. Bridges the gap between classroom and workplace. Supports the reading-to-write objective (Pinned Item P6).</w:t>
      </w:r>
    </w:p>
    <w:p>
      <w:r>
        <w:br w:type="page"/>
      </w:r>
    </w:p>
    <w:p>
      <w:pPr>
        <w:pStyle w:val="BodyText"/>
      </w:pPr>
    </w:p>
    <w:bookmarkEnd w:id="14"/>
    <w:bookmarkStart w:id="15" w:name="a6.-contrastive-warm-up"/>
    <w:p>
      <w:pPr>
        <w:pStyle w:val="Heading3"/>
      </w:pPr>
      <w:r>
        <w:t xml:space="preserve">A6. Contrastive Warm-Up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are shown two short versions of the same message — one ineffective, one effective — and asked to identify differences</w:t>
      </w:r>
      <w:r>
        <w:t xml:space="preserve"> </w:t>
      </w:r>
      <w:r>
        <w:rPr>
          <w:i/>
          <w:iCs/>
        </w:rPr>
        <w:t xml:space="preserve">before</w:t>
      </w:r>
      <w:r>
        <w:t xml:space="preserve"> </w:t>
      </w:r>
      <w:r>
        <w:t xml:space="preserve">any explanation is given.</w:t>
      </w:r>
      <w:r>
        <w:t xml:space="preserve"> </w:t>
      </w:r>
      <w:r>
        <w:rPr>
          <w:b/>
          <w:bCs/>
        </w:rPr>
        <w:t xml:space="preserve">Format:</w:t>
      </w:r>
      <w:r>
        <w:t xml:space="preserve"> </w:t>
      </w:r>
      <w:r>
        <w:t xml:space="preserve">Side-by-side or sequential presentation; 2–3 discussion/written questions.</w:t>
      </w:r>
      <w:r>
        <w:t xml:space="preserve"> </w:t>
      </w:r>
      <w:r>
        <w:rPr>
          <w:b/>
          <w:bCs/>
        </w:rPr>
        <w:t xml:space="preserve">Notes:</w:t>
      </w:r>
      <w:r>
        <w:t xml:space="preserve"> </w:t>
      </w:r>
      <w:r>
        <w:t xml:space="preserve">A more cognitively demanding alternative to A2. Best used in units targeting nuanced skills (e.g., tone, rationale writing, evaluations) where the contrast is not immediately obvious.</w:t>
      </w:r>
    </w:p>
    <w:tbl>
      <w:tblPr>
        <w:tblStyle w:val="Table"/>
        <w:tblW w:type="pct" w:w="278"/>
        <w:tblLayout w:type="fixed"/>
        <w:tblLook w:firstRow="0" w:lastRow="0" w:firstColumn="0" w:lastColumn="0" w:noHBand="0" w:noVBand="0" w:val="0000"/>
      </w:tblPr>
      <w:tblGrid>
        <w:gridCol w:w="440"/>
      </w:tblGrid>
      <w:tr>
        <w:tc>
          <w:tcPr/>
          <w:p>
            <w:pPr>
              <w:pStyle w:val="Compact"/>
            </w:pPr>
          </w:p>
        </w:tc>
      </w:tr>
      <w:tr>
        <w:tc>
          <w:tcPr/>
          <w:p>
            <w:pPr>
              <w:pStyle w:val="Compact"/>
            </w:pPr>
            <w:r>
              <w:t xml:space="preserve">## SECTION B — Input &amp; Model Text Activities</w:t>
            </w:r>
          </w:p>
        </w:tc>
      </w:tr>
      <w:tr>
        <w:tc>
          <w:tcPr/>
          <w:p>
            <w:pPr>
              <w:pStyle w:val="Compact"/>
            </w:pPr>
            <w:r>
              <w:t xml:space="preserve">These activities work with a model text that demonstrates the target skill. Every unit should include a model text, but the</w:t>
            </w:r>
            <w:r>
              <w:t xml:space="preserve"> </w:t>
            </w:r>
            <w:r>
              <w:rPr>
                <w:i/>
                <w:iCs/>
              </w:rPr>
              <w:t xml:space="preserve">way learners engage with it</w:t>
            </w:r>
            <w:r>
              <w:t xml:space="preserve"> </w:t>
            </w:r>
            <w:r>
              <w:t xml:space="preserve">should vary.</w:t>
            </w:r>
          </w:p>
        </w:tc>
      </w:tr>
    </w:tbl>
    <w:p>
      <w:pPr>
        <w:pStyle w:val="BodyText"/>
      </w:pPr>
    </w:p>
    <w:bookmarkEnd w:id="15"/>
    <w:bookmarkStart w:id="16" w:name="b1.-compare-two-versions-weak-strong"/>
    <w:p>
      <w:pPr>
        <w:pStyle w:val="Heading3"/>
      </w:pPr>
      <w:r>
        <w:t xml:space="preserve">B1. Compare Two Versions (Weak → Strong)</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in every unit.</w:t>
      </w:r>
      <w:r>
        <w:t xml:space="preserve"> </w:t>
      </w:r>
      <w:r>
        <w:rPr>
          <w:b/>
          <w:bCs/>
        </w:rPr>
        <w:t xml:space="preserve">Purpose:</w:t>
      </w:r>
      <w:r>
        <w:t xml:space="preserve"> </w:t>
      </w:r>
      <w:r>
        <w:t xml:space="preserve">Highlight the gap between poor and proficient writing through direct contrast.</w:t>
      </w:r>
      <w:r>
        <w:t xml:space="preserve"> </w:t>
      </w:r>
      <w:r>
        <w:rPr>
          <w:b/>
          <w:bCs/>
        </w:rPr>
        <w:t xml:space="preserve">Format:</w:t>
      </w:r>
      <w:r>
        <w:t xml:space="preserve"> </w:t>
      </w:r>
      <w:r>
        <w:t xml:space="preserve">Original (weak) and revised (strong) version, followed by guided comparison questions.</w:t>
      </w:r>
      <w:r>
        <w:t xml:space="preserve"> </w:t>
      </w:r>
      <w:r>
        <w:rPr>
          <w:b/>
          <w:bCs/>
        </w:rPr>
        <w:t xml:space="preserve">Notes:</w:t>
      </w:r>
      <w:r>
        <w:t xml:space="preserve"> </w:t>
      </w:r>
      <w:r>
        <w:t xml:space="preserve">One of the book’s strongest features — retain throughout. The comparison questions should vary across units rather than repeating the same four bullet points.</w:t>
      </w:r>
    </w:p>
    <w:p>
      <w:r>
        <w:br w:type="page"/>
      </w:r>
    </w:p>
    <w:p>
      <w:pPr>
        <w:pStyle w:val="BodyText"/>
      </w:pPr>
    </w:p>
    <w:bookmarkEnd w:id="16"/>
    <w:bookmarkStart w:id="17" w:name="b2.-noticing-task-highlight-label"/>
    <w:p>
      <w:pPr>
        <w:pStyle w:val="Heading3"/>
      </w:pPr>
      <w:r>
        <w:t xml:space="preserve">B2. Noticing Task (Highlight &amp; Label)</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in every unit.</w:t>
      </w:r>
      <w:r>
        <w:t xml:space="preserve"> </w:t>
      </w:r>
      <w:r>
        <w:rPr>
          <w:b/>
          <w:bCs/>
        </w:rPr>
        <w:t xml:space="preserve">Purpose:</w:t>
      </w:r>
      <w:r>
        <w:t xml:space="preserve"> </w:t>
      </w:r>
      <w:r>
        <w:t xml:space="preserve">Learners identify specific features (phrases, structures, organisational moves) within the model text.</w:t>
      </w:r>
      <w:r>
        <w:t xml:space="preserve"> </w:t>
      </w:r>
      <w:r>
        <w:rPr>
          <w:b/>
          <w:bCs/>
        </w:rPr>
        <w:t xml:space="preserve">Format:</w:t>
      </w:r>
      <w:r>
        <w:t xml:space="preserve"> </w:t>
      </w:r>
      <w:r>
        <w:t xml:space="preserve">Learners underline, highlight, or label elements according to a prompt list.</w:t>
      </w:r>
      <w:r>
        <w:t xml:space="preserve"> </w:t>
      </w:r>
      <w:r>
        <w:rPr>
          <w:b/>
          <w:bCs/>
        </w:rPr>
        <w:t xml:space="preserve">Notes:</w:t>
      </w:r>
      <w:r>
        <w:t xml:space="preserve"> </w:t>
      </w:r>
      <w:r>
        <w:t xml:space="preserve">Effective for drawing attention to language and structure simultaneously. Should be followed by a brief reflection question (</w:t>
      </w:r>
      <w:r>
        <w:t xml:space="preserve">“Why does this feature improve the text?”</w:t>
      </w:r>
      <w:r>
        <w:t xml:space="preserve">) rather than ending after the labelling task alone.</w:t>
      </w:r>
    </w:p>
    <w:p>
      <w:r>
        <w:br w:type="page"/>
      </w:r>
    </w:p>
    <w:p>
      <w:pPr>
        <w:pStyle w:val="BodyText"/>
      </w:pPr>
    </w:p>
    <w:bookmarkEnd w:id="17"/>
    <w:bookmarkStart w:id="18" w:name="b3.-structural-deconstruction"/>
    <w:p>
      <w:pPr>
        <w:pStyle w:val="Heading3"/>
      </w:pPr>
      <w:r>
        <w:t xml:space="preserve">B3. Structural Deconstruction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identify and label the</w:t>
      </w:r>
      <w:r>
        <w:t xml:space="preserve"> </w:t>
      </w:r>
      <w:r>
        <w:rPr>
          <w:i/>
          <w:iCs/>
        </w:rPr>
        <w:t xml:space="preserve">functional sections</w:t>
      </w:r>
      <w:r>
        <w:t xml:space="preserve"> </w:t>
      </w:r>
      <w:r>
        <w:t xml:space="preserve">of a model text (e.g., context → issue → impact → next steps) without being told what the sections are in advance.</w:t>
      </w:r>
      <w:r>
        <w:t xml:space="preserve"> </w:t>
      </w:r>
      <w:r>
        <w:rPr>
          <w:b/>
          <w:bCs/>
        </w:rPr>
        <w:t xml:space="preserve">Format:</w:t>
      </w:r>
      <w:r>
        <w:t xml:space="preserve"> </w:t>
      </w:r>
      <w:r>
        <w:t xml:space="preserve">A model text with no annotations; learners divide it into sections and propose labels for each.</w:t>
      </w:r>
      <w:r>
        <w:t xml:space="preserve"> </w:t>
      </w:r>
      <w:r>
        <w:rPr>
          <w:b/>
          <w:bCs/>
        </w:rPr>
        <w:t xml:space="preserve">Notes:</w:t>
      </w:r>
      <w:r>
        <w:t xml:space="preserve"> </w:t>
      </w:r>
      <w:r>
        <w:t xml:space="preserve">A more challenging alternative to B2. Appropriate for later units or higher-performing learners. Develops the ability to recognise genre structure independently.</w:t>
      </w:r>
    </w:p>
    <w:p>
      <w:r>
        <w:br w:type="page"/>
      </w:r>
    </w:p>
    <w:p>
      <w:pPr>
        <w:pStyle w:val="BodyText"/>
      </w:pPr>
    </w:p>
    <w:bookmarkEnd w:id="18"/>
    <w:bookmarkStart w:id="19" w:name="b4.-annotated-model"/>
    <w:p>
      <w:pPr>
        <w:pStyle w:val="Heading3"/>
      </w:pPr>
      <w:r>
        <w:t xml:space="preserve">B4. Annotated Model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A model text is presented with margin annotations explaining</w:t>
      </w:r>
      <w:r>
        <w:t xml:space="preserve"> </w:t>
      </w:r>
      <w:r>
        <w:rPr>
          <w:i/>
          <w:iCs/>
        </w:rPr>
        <w:t xml:space="preserve">why</w:t>
      </w:r>
      <w:r>
        <w:t xml:space="preserve"> </w:t>
      </w:r>
      <w:r>
        <w:t xml:space="preserve">specific choices were made (word choice, tone, structure). Learners read and discuss the annotations.</w:t>
      </w:r>
      <w:r>
        <w:t xml:space="preserve"> </w:t>
      </w:r>
      <w:r>
        <w:rPr>
          <w:b/>
          <w:bCs/>
        </w:rPr>
        <w:t xml:space="preserve">Format:</w:t>
      </w:r>
      <w:r>
        <w:t xml:space="preserve"> </w:t>
      </w:r>
      <w:r>
        <w:t xml:space="preserve">Model text with 4–6 marginal notes.</w:t>
      </w:r>
      <w:r>
        <w:t xml:space="preserve"> </w:t>
      </w:r>
      <w:r>
        <w:rPr>
          <w:b/>
          <w:bCs/>
        </w:rPr>
        <w:t xml:space="preserve">Notes:</w:t>
      </w:r>
      <w:r>
        <w:t xml:space="preserve"> </w:t>
      </w:r>
      <w:r>
        <w:t xml:space="preserve">Particularly useful for complex skills like rationale writing, balanced evaluations, and executive briefs, where the reasoning behind choices is not always obvious. Reduces cognitive load in units with high conceptual difficulty.</w:t>
      </w:r>
    </w:p>
    <w:p>
      <w:r>
        <w:br w:type="page"/>
      </w:r>
    </w:p>
    <w:p>
      <w:pPr>
        <w:pStyle w:val="BodyText"/>
      </w:pPr>
    </w:p>
    <w:bookmarkEnd w:id="19"/>
    <w:bookmarkStart w:id="20" w:name="b5.-model-reconstruction"/>
    <w:p>
      <w:pPr>
        <w:pStyle w:val="Heading3"/>
      </w:pPr>
      <w:r>
        <w:t xml:space="preserve">B5. Model Reconstruction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A model text is cut into segments. Learners reassemble it in the correct order.</w:t>
      </w:r>
      <w:r>
        <w:t xml:space="preserve"> </w:t>
      </w:r>
      <w:r>
        <w:rPr>
          <w:b/>
          <w:bCs/>
        </w:rPr>
        <w:t xml:space="preserve">Format:</w:t>
      </w:r>
      <w:r>
        <w:t xml:space="preserve"> </w:t>
      </w:r>
      <w:r>
        <w:t xml:space="preserve">5–8 scrambled sentences or paragraphs; learners sequence them and explain their reasoning.</w:t>
      </w:r>
      <w:r>
        <w:t xml:space="preserve"> </w:t>
      </w:r>
      <w:r>
        <w:rPr>
          <w:b/>
          <w:bCs/>
        </w:rPr>
        <w:t xml:space="preserve">Notes:</w:t>
      </w:r>
      <w:r>
        <w:t xml:space="preserve"> </w:t>
      </w:r>
      <w:r>
        <w:t xml:space="preserve">Develops awareness of logical flow and genre structure simultaneously. Appropriate for cohesion, procedures, and report-writing units.</w:t>
      </w:r>
    </w:p>
    <w:p>
      <w:r>
        <w:br w:type="page"/>
      </w:r>
    </w:p>
    <w:p>
      <w:pPr>
        <w:pStyle w:val="BodyText"/>
      </w:pPr>
    </w:p>
    <w:bookmarkEnd w:id="20"/>
    <w:bookmarkStart w:id="21" w:name="b6.-reading-to-write-input"/>
    <w:p>
      <w:pPr>
        <w:pStyle w:val="Heading3"/>
      </w:pPr>
      <w:r>
        <w:t xml:space="preserve">B6. Reading-to-Write Input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read one or more input documents (source material, not a model of the target output) and must extract, synthesise, or respond to information in their writing.</w:t>
      </w:r>
      <w:r>
        <w:t xml:space="preserve"> </w:t>
      </w:r>
      <w:r>
        <w:rPr>
          <w:b/>
          <w:bCs/>
        </w:rPr>
        <w:t xml:space="preserve">Format:</w:t>
      </w:r>
      <w:r>
        <w:t xml:space="preserve"> </w:t>
      </w:r>
      <w:r>
        <w:t xml:space="preserve">One short text or two to three brief extracts; learners are given a writing task that requires engagement with the content.</w:t>
      </w:r>
      <w:r>
        <w:t xml:space="preserve"> </w:t>
      </w:r>
      <w:r>
        <w:rPr>
          <w:b/>
          <w:bCs/>
        </w:rPr>
        <w:t xml:space="preserve">Notes:</w:t>
      </w:r>
      <w:r>
        <w:t xml:space="preserve"> </w:t>
      </w:r>
      <w:r>
        <w:t xml:space="preserve">Primary vehicle for Pinned Item P6 (reading-to-write tasks). Should appear in at least 4–5 units, particularly in Modules 3–5. Mirrors real workplace writing demands.</w:t>
      </w:r>
    </w:p>
    <w:p>
      <w:r>
        <w:br w:type="page"/>
      </w:r>
    </w:p>
    <w:p>
      <w:pPr>
        <w:pStyle w:val="BodyText"/>
      </w:pPr>
    </w:p>
    <w:bookmarkEnd w:id="21"/>
    <w:bookmarkStart w:id="22" w:name="b7.-data-interpretation-input"/>
    <w:p>
      <w:pPr>
        <w:pStyle w:val="Heading3"/>
      </w:pPr>
      <w:r>
        <w:t xml:space="preserve">B7. Data Interpretation Input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interpret a simple table, chart, or set of figures and incorporate the information into a written output.</w:t>
      </w:r>
      <w:r>
        <w:t xml:space="preserve"> </w:t>
      </w:r>
      <w:r>
        <w:rPr>
          <w:b/>
          <w:bCs/>
        </w:rPr>
        <w:t xml:space="preserve">Format:</w:t>
      </w:r>
      <w:r>
        <w:t xml:space="preserve"> </w:t>
      </w:r>
      <w:r>
        <w:t xml:space="preserve">A table or simple graph with 4–6 data points; a writing task requiring accurate reporting of the data.</w:t>
      </w:r>
      <w:r>
        <w:t xml:space="preserve"> </w:t>
      </w:r>
      <w:r>
        <w:rPr>
          <w:b/>
          <w:bCs/>
        </w:rPr>
        <w:t xml:space="preserve">Notes:</w:t>
      </w:r>
      <w:r>
        <w:t xml:space="preserve"> </w:t>
      </w:r>
      <w:r>
        <w:t xml:space="preserve">Addresses Pinned Item P2. Appropriate for Units 11 (meeting summaries), 13 (risk and impact), 17 (executive briefs), and 18 (synthesis). Does not require advanced numeracy — the focus is on accurately translating data into professional prose.</w:t>
      </w:r>
    </w:p>
    <w:tbl>
      <w:tblPr>
        <w:tblStyle w:val="Table"/>
        <w:tblW w:type="pct" w:w="278"/>
        <w:tblLayout w:type="fixed"/>
        <w:tblLook w:firstRow="0" w:lastRow="0" w:firstColumn="0" w:lastColumn="0" w:noHBand="0" w:noVBand="0" w:val="0000"/>
      </w:tblPr>
      <w:tblGrid>
        <w:gridCol w:w="440"/>
      </w:tblGrid>
      <w:tr>
        <w:tc>
          <w:tcPr/>
          <w:p>
            <w:pPr>
              <w:pStyle w:val="Compact"/>
            </w:pPr>
          </w:p>
        </w:tc>
      </w:tr>
      <w:tr>
        <w:tc>
          <w:tcPr/>
          <w:p>
            <w:pPr>
              <w:pStyle w:val="Compact"/>
            </w:pPr>
            <w:r>
              <w:t xml:space="preserve">## SECTION C — Language Focus &amp; Controlled Practice</w:t>
            </w:r>
          </w:p>
        </w:tc>
      </w:tr>
      <w:tr>
        <w:tc>
          <w:tcPr/>
          <w:p>
            <w:pPr>
              <w:pStyle w:val="Compact"/>
            </w:pPr>
            <w:r>
              <w:t xml:space="preserve">These activities develop specific language knowledge before learners apply it in writing. The Language Focus section should typically include</w:t>
            </w:r>
            <w:r>
              <w:t xml:space="preserve"> </w:t>
            </w:r>
            <w:r>
              <w:rPr>
                <w:b/>
                <w:bCs/>
              </w:rPr>
              <w:t xml:space="preserve">two or three subsections</w:t>
            </w:r>
            <w:r>
              <w:t xml:space="preserve">, each with a short explanation and a practice activity. Practice activities must be varied.</w:t>
            </w:r>
          </w:p>
        </w:tc>
      </w:tr>
    </w:tbl>
    <w:p>
      <w:pPr>
        <w:pStyle w:val="BodyText"/>
      </w:pPr>
    </w:p>
    <w:bookmarkEnd w:id="22"/>
    <w:bookmarkStart w:id="23" w:name="c1.-gap-fill-sentence-completion"/>
    <w:p>
      <w:pPr>
        <w:pStyle w:val="Heading3"/>
      </w:pPr>
      <w:r>
        <w:t xml:space="preserve">C1. Gap Fill / Sentence Completion</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in some units (e.g., Unit 1 Practice A).</w:t>
      </w:r>
      <w:r>
        <w:t xml:space="preserve"> </w:t>
      </w:r>
      <w:r>
        <w:rPr>
          <w:b/>
          <w:bCs/>
        </w:rPr>
        <w:t xml:space="preserve">Purpose:</w:t>
      </w:r>
      <w:r>
        <w:t xml:space="preserve"> </w:t>
      </w:r>
      <w:r>
        <w:t xml:space="preserve">Controlled practice of specific connectors, phrases, or structures.</w:t>
      </w:r>
      <w:r>
        <w:t xml:space="preserve"> </w:t>
      </w:r>
      <w:r>
        <w:rPr>
          <w:b/>
          <w:bCs/>
        </w:rPr>
        <w:t xml:space="preserve">Format:</w:t>
      </w:r>
      <w:r>
        <w:t xml:space="preserve"> </w:t>
      </w:r>
      <w:r>
        <w:t xml:space="preserve">3–5 sentences with a blank to complete; learners choose from options or supply the item freely.</w:t>
      </w:r>
      <w:r>
        <w:t xml:space="preserve"> </w:t>
      </w:r>
      <w:r>
        <w:rPr>
          <w:b/>
          <w:bCs/>
        </w:rPr>
        <w:t xml:space="preserve">Notes:</w:t>
      </w:r>
      <w:r>
        <w:t xml:space="preserve"> </w:t>
      </w:r>
      <w:r>
        <w:t xml:space="preserve">Most appropriate for connector and phrasing practice. Avoid overuse — no more than once per unit, and not in consecutive units.</w:t>
      </w:r>
    </w:p>
    <w:p>
      <w:r>
        <w:br w:type="page"/>
      </w:r>
    </w:p>
    <w:p>
      <w:pPr>
        <w:pStyle w:val="BodyText"/>
      </w:pPr>
    </w:p>
    <w:bookmarkEnd w:id="23"/>
    <w:bookmarkStart w:id="24" w:name="c2.-classification-matching"/>
    <w:p>
      <w:pPr>
        <w:pStyle w:val="Heading3"/>
      </w:pPr>
      <w:r>
        <w:t xml:space="preserve">C2. Classification / Matching</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in some units.</w:t>
      </w:r>
      <w:r>
        <w:t xml:space="preserve"> </w:t>
      </w:r>
      <w:r>
        <w:rPr>
          <w:b/>
          <w:bCs/>
        </w:rPr>
        <w:t xml:space="preserve">Purpose:</w:t>
      </w:r>
      <w:r>
        <w:t xml:space="preserve"> </w:t>
      </w:r>
      <w:r>
        <w:t xml:space="preserve">Learners match phrases to functions, or classify sentences by type.</w:t>
      </w:r>
      <w:r>
        <w:t xml:space="preserve"> </w:t>
      </w:r>
      <w:r>
        <w:rPr>
          <w:b/>
          <w:bCs/>
        </w:rPr>
        <w:t xml:space="preserve">Format:</w:t>
      </w:r>
      <w:r>
        <w:t xml:space="preserve"> </w:t>
      </w:r>
      <w:r>
        <w:t xml:space="preserve">4–6 items matched to 3–4 categories.</w:t>
      </w:r>
      <w:r>
        <w:t xml:space="preserve"> </w:t>
      </w:r>
      <w:r>
        <w:rPr>
          <w:b/>
          <w:bCs/>
        </w:rPr>
        <w:t xml:space="preserve">Notes:</w:t>
      </w:r>
      <w:r>
        <w:t xml:space="preserve"> </w:t>
      </w:r>
      <w:r>
        <w:t xml:space="preserve">Efficient for building awareness of functional language. Useful in tone, softening, and clarification units.</w:t>
      </w:r>
    </w:p>
    <w:p>
      <w:r>
        <w:br w:type="page"/>
      </w:r>
    </w:p>
    <w:p>
      <w:pPr>
        <w:pStyle w:val="BodyText"/>
      </w:pPr>
    </w:p>
    <w:bookmarkEnd w:id="24"/>
    <w:bookmarkStart w:id="25" w:name="c3.-sentence-level-rewriting"/>
    <w:p>
      <w:pPr>
        <w:pStyle w:val="Heading3"/>
      </w:pPr>
      <w:r>
        <w:t xml:space="preserve">C3. Sentence-Level Rewriting</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The most common practice type in the book — present in almost every unit.</w:t>
      </w:r>
      <w:r>
        <w:t xml:space="preserve"> </w:t>
      </w:r>
      <w:r>
        <w:rPr>
          <w:b/>
          <w:bCs/>
        </w:rPr>
        <w:t xml:space="preserve">Purpose:</w:t>
      </w:r>
      <w:r>
        <w:t xml:space="preserve"> </w:t>
      </w:r>
      <w:r>
        <w:t xml:space="preserve">Learners transform a sentence by applying a target skill (adding softening, improving precision, restructuring, etc.)</w:t>
      </w:r>
      <w:r>
        <w:t xml:space="preserve"> </w:t>
      </w:r>
      <w:r>
        <w:rPr>
          <w:b/>
          <w:bCs/>
        </w:rPr>
        <w:t xml:space="preserve">Format:</w:t>
      </w:r>
      <w:r>
        <w:t xml:space="preserve"> </w:t>
      </w:r>
      <w:r>
        <w:t xml:space="preserve">3–5 individual sentences; learners rewrite each.</w:t>
      </w:r>
      <w:r>
        <w:t xml:space="preserve"> </w:t>
      </w:r>
      <w:r>
        <w:rPr>
          <w:b/>
          <w:bCs/>
        </w:rPr>
        <w:t xml:space="preserve">Notes:</w:t>
      </w:r>
      <w:r>
        <w:t xml:space="preserve"> </w:t>
      </w:r>
      <w:r>
        <w:t xml:space="preserve">Sound practice type but currently overused. Should be expanded and used more selectively. Minimum of 4 items per practice to allow skill consolidation.</w:t>
      </w:r>
    </w:p>
    <w:p>
      <w:r>
        <w:br w:type="page"/>
      </w:r>
    </w:p>
    <w:p>
      <w:pPr>
        <w:pStyle w:val="BodyText"/>
      </w:pPr>
    </w:p>
    <w:bookmarkEnd w:id="25"/>
    <w:bookmarkStart w:id="26" w:name="c4.-error-identification-correction"/>
    <w:p>
      <w:pPr>
        <w:pStyle w:val="Heading3"/>
      </w:pPr>
      <w:r>
        <w:t xml:space="preserve">C4. Error Identification &amp; Correction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identify what is wrong in a sentence or short paragraph and correct it.</w:t>
      </w:r>
      <w:r>
        <w:t xml:space="preserve"> </w:t>
      </w:r>
      <w:r>
        <w:rPr>
          <w:b/>
          <w:bCs/>
        </w:rPr>
        <w:t xml:space="preserve">Format:</w:t>
      </w:r>
      <w:r>
        <w:t xml:space="preserve"> </w:t>
      </w:r>
      <w:r>
        <w:t xml:space="preserve">4–6 sentences, each containing one error (of tone, structure, precision, or grammar); learners identify the problem and rewrite.</w:t>
      </w:r>
      <w:r>
        <w:t xml:space="preserve"> </w:t>
      </w:r>
      <w:r>
        <w:rPr>
          <w:b/>
          <w:bCs/>
        </w:rPr>
        <w:t xml:space="preserve">Notes:</w:t>
      </w:r>
      <w:r>
        <w:t xml:space="preserve"> </w:t>
      </w:r>
      <w:r>
        <w:t xml:space="preserve">More cognitively demanding than C3. Appropriate for editing-focused units and later modules. Develops independent quality assessment, essential at B2+ level.</w:t>
      </w:r>
    </w:p>
    <w:p>
      <w:r>
        <w:br w:type="page"/>
      </w:r>
    </w:p>
    <w:p>
      <w:pPr>
        <w:pStyle w:val="BodyText"/>
      </w:pPr>
    </w:p>
    <w:bookmarkEnd w:id="26"/>
    <w:bookmarkStart w:id="27" w:name="c5.-paragraph-level-transformation"/>
    <w:p>
      <w:pPr>
        <w:pStyle w:val="Heading3"/>
      </w:pPr>
      <w:r>
        <w:t xml:space="preserve">C5. Paragraph-Level Transformation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apply a target skill to a whole short paragraph rather than isolated sentences.</w:t>
      </w:r>
      <w:r>
        <w:t xml:space="preserve"> </w:t>
      </w:r>
      <w:r>
        <w:rPr>
          <w:b/>
          <w:bCs/>
        </w:rPr>
        <w:t xml:space="preserve">Format:</w:t>
      </w:r>
      <w:r>
        <w:t xml:space="preserve"> </w:t>
      </w:r>
      <w:r>
        <w:t xml:space="preserve">One 4–6 sentence paragraph; learners rewrite it applying a specified change (e.g., shift tone for a different audience, convert from narrative to structured format, add cohesive devices throughout).</w:t>
      </w:r>
      <w:r>
        <w:t xml:space="preserve"> </w:t>
      </w:r>
      <w:r>
        <w:rPr>
          <w:b/>
          <w:bCs/>
        </w:rPr>
        <w:t xml:space="preserve">Notes:</w:t>
      </w:r>
      <w:r>
        <w:t xml:space="preserve"> </w:t>
      </w:r>
      <w:r>
        <w:t xml:space="preserve">Bridges the gap between sentence-level practice and full writing tasks. Particularly valuable in cohesion, multi-audience, and synthesis units.</w:t>
      </w:r>
    </w:p>
    <w:p>
      <w:r>
        <w:br w:type="page"/>
      </w:r>
    </w:p>
    <w:p>
      <w:pPr>
        <w:pStyle w:val="BodyText"/>
      </w:pPr>
    </w:p>
    <w:bookmarkEnd w:id="27"/>
    <w:bookmarkStart w:id="28" w:name="c6.-sequencing-ordering-task"/>
    <w:p>
      <w:pPr>
        <w:pStyle w:val="Heading3"/>
      </w:pPr>
      <w:r>
        <w:t xml:space="preserve">C6. Sequencing / Ordering Task</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occasionally (e.g., Unit 10 Activity 3).</w:t>
      </w:r>
      <w:r>
        <w:t xml:space="preserve"> </w:t>
      </w:r>
      <w:r>
        <w:rPr>
          <w:b/>
          <w:bCs/>
        </w:rPr>
        <w:t xml:space="preserve">Purpose:</w:t>
      </w:r>
      <w:r>
        <w:t xml:space="preserve"> </w:t>
      </w:r>
      <w:r>
        <w:t xml:space="preserve">Learners place sentences or paragraphs in the most logical order.</w:t>
      </w:r>
      <w:r>
        <w:t xml:space="preserve"> </w:t>
      </w:r>
      <w:r>
        <w:rPr>
          <w:b/>
          <w:bCs/>
        </w:rPr>
        <w:t xml:space="preserve">Format:</w:t>
      </w:r>
      <w:r>
        <w:t xml:space="preserve"> </w:t>
      </w:r>
      <w:r>
        <w:t xml:space="preserve">4–7 labelled items to be sequenced; learners explain their reasoning.</w:t>
      </w:r>
      <w:r>
        <w:t xml:space="preserve"> </w:t>
      </w:r>
      <w:r>
        <w:rPr>
          <w:b/>
          <w:bCs/>
        </w:rPr>
        <w:t xml:space="preserve">Notes:</w:t>
      </w:r>
      <w:r>
        <w:t xml:space="preserve"> </w:t>
      </w:r>
      <w:r>
        <w:t xml:space="preserve">Reinforces understanding of genre structure and logical flow. Useful as a variation in units covering procedures, reports, and summaries.</w:t>
      </w:r>
    </w:p>
    <w:p>
      <w:r>
        <w:br w:type="page"/>
      </w:r>
    </w:p>
    <w:p>
      <w:pPr>
        <w:pStyle w:val="BodyText"/>
      </w:pPr>
    </w:p>
    <w:bookmarkEnd w:id="28"/>
    <w:bookmarkStart w:id="29" w:name="c7.-expansion-task"/>
    <w:p>
      <w:pPr>
        <w:pStyle w:val="Heading3"/>
      </w:pPr>
      <w:r>
        <w:t xml:space="preserve">C7. Expansion Task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take a minimal or skeletal sentence and expand it by adding required elements (context, softening, rationale, next steps, etc.)</w:t>
      </w:r>
      <w:r>
        <w:t xml:space="preserve"> </w:t>
      </w:r>
      <w:r>
        <w:rPr>
          <w:b/>
          <w:bCs/>
        </w:rPr>
        <w:t xml:space="preserve">Format:</w:t>
      </w:r>
      <w:r>
        <w:t xml:space="preserve"> </w:t>
      </w:r>
      <w:r>
        <w:t xml:space="preserve">2–3 bare sentences; learners expand each to 2–3 sentences incorporating specified features.</w:t>
      </w:r>
      <w:r>
        <w:t xml:space="preserve"> </w:t>
      </w:r>
      <w:r>
        <w:rPr>
          <w:b/>
          <w:bCs/>
        </w:rPr>
        <w:t xml:space="preserve">Notes:</w:t>
      </w:r>
      <w:r>
        <w:t xml:space="preserve"> </w:t>
      </w:r>
      <w:r>
        <w:t xml:space="preserve">Particularly useful in units where learners need to develop the habit of including essential administrative information rather than stating only the bare action.</w:t>
      </w:r>
    </w:p>
    <w:p>
      <w:r>
        <w:br w:type="page"/>
      </w:r>
    </w:p>
    <w:p>
      <w:pPr>
        <w:pStyle w:val="BodyText"/>
      </w:pPr>
    </w:p>
    <w:bookmarkEnd w:id="29"/>
    <w:bookmarkStart w:id="30" w:name="c8.-phrase-bank-building"/>
    <w:p>
      <w:pPr>
        <w:pStyle w:val="Heading3"/>
      </w:pPr>
      <w:r>
        <w:t xml:space="preserve">C8. Phrase Bank Building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encounter a set of phrases in context and organise them into a personal reference bank by function.</w:t>
      </w:r>
      <w:r>
        <w:t xml:space="preserve"> </w:t>
      </w:r>
      <w:r>
        <w:rPr>
          <w:b/>
          <w:bCs/>
        </w:rPr>
        <w:t xml:space="preserve">Format:</w:t>
      </w:r>
      <w:r>
        <w:t xml:space="preserve"> </w:t>
      </w:r>
      <w:r>
        <w:t xml:space="preserve">8–12 phrases drawn from the model text or language focus; learners categorise them under headings they generate or are given.</w:t>
      </w:r>
      <w:r>
        <w:t xml:space="preserve"> </w:t>
      </w:r>
      <w:r>
        <w:rPr>
          <w:b/>
          <w:bCs/>
        </w:rPr>
        <w:t xml:space="preserve">Notes:</w:t>
      </w:r>
      <w:r>
        <w:t xml:space="preserve"> </w:t>
      </w:r>
      <w:r>
        <w:t xml:space="preserve">Supports retention and transfer. Particularly useful in tone, diplomatic phrasing, and clarification units. Can double as a reference tool learners keep across units.</w:t>
      </w:r>
    </w:p>
    <w:tbl>
      <w:tblPr>
        <w:tblStyle w:val="Table"/>
        <w:tblW w:type="pct" w:w="278"/>
        <w:tblLayout w:type="fixed"/>
        <w:tblLook w:firstRow="0" w:lastRow="0" w:firstColumn="0" w:lastColumn="0" w:noHBand="0" w:noVBand="0" w:val="0000"/>
      </w:tblPr>
      <w:tblGrid>
        <w:gridCol w:w="440"/>
      </w:tblGrid>
      <w:tr>
        <w:tc>
          <w:tcPr/>
          <w:p>
            <w:pPr>
              <w:pStyle w:val="Compact"/>
            </w:pPr>
          </w:p>
        </w:tc>
      </w:tr>
      <w:tr>
        <w:tc>
          <w:tcPr/>
          <w:p>
            <w:pPr>
              <w:pStyle w:val="Compact"/>
            </w:pPr>
            <w:r>
              <w:t xml:space="preserve">## SECTION D — Guided Writing</w:t>
            </w:r>
          </w:p>
        </w:tc>
      </w:tr>
      <w:tr>
        <w:tc>
          <w:tcPr/>
          <w:p>
            <w:pPr>
              <w:pStyle w:val="Compact"/>
            </w:pPr>
            <w:r>
              <w:t xml:space="preserve">These activities take learners from controlled practice to more independent production, with structured support still in place. Each unit should include</w:t>
            </w:r>
            <w:r>
              <w:t xml:space="preserve"> </w:t>
            </w:r>
            <w:r>
              <w:rPr>
                <w:b/>
                <w:bCs/>
              </w:rPr>
              <w:t xml:space="preserve">two or three</w:t>
            </w:r>
            <w:r>
              <w:t xml:space="preserve"> </w:t>
            </w:r>
            <w:r>
              <w:t xml:space="preserve">guided activities, but they should not all follow the same format.</w:t>
            </w:r>
          </w:p>
        </w:tc>
      </w:tr>
    </w:tbl>
    <w:p>
      <w:pPr>
        <w:pStyle w:val="BodyText"/>
      </w:pPr>
    </w:p>
    <w:bookmarkEnd w:id="30"/>
    <w:bookmarkStart w:id="31" w:name="d1.-model-rewriting"/>
    <w:p>
      <w:pPr>
        <w:pStyle w:val="Heading3"/>
      </w:pPr>
      <w:r>
        <w:t xml:space="preserve">D1. Model Rewriting</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in every unit as</w:t>
      </w:r>
      <w:r>
        <w:t xml:space="preserve"> </w:t>
      </w:r>
      <w:r>
        <w:t xml:space="preserve">“Activity 1 — Rewrite the Original.”</w:t>
      </w:r>
      <w:r>
        <w:t xml:space="preserve"> </w:t>
      </w:r>
      <w:r>
        <w:rPr>
          <w:b/>
          <w:bCs/>
        </w:rPr>
        <w:t xml:space="preserve">Purpose:</w:t>
      </w:r>
      <w:r>
        <w:t xml:space="preserve"> </w:t>
      </w:r>
      <w:r>
        <w:t xml:space="preserve">Learners apply the unit’s skills to transform the weak model text into a strong version.</w:t>
      </w:r>
      <w:r>
        <w:t xml:space="preserve"> </w:t>
      </w:r>
      <w:r>
        <w:rPr>
          <w:b/>
          <w:bCs/>
        </w:rPr>
        <w:t xml:space="preserve">Format:</w:t>
      </w:r>
      <w:r>
        <w:t xml:space="preserve"> </w:t>
      </w:r>
      <w:r>
        <w:t xml:space="preserve">The weak model from Section B; a list of required elements to include.</w:t>
      </w:r>
      <w:r>
        <w:t xml:space="preserve"> </w:t>
      </w:r>
      <w:r>
        <w:rPr>
          <w:b/>
          <w:bCs/>
        </w:rPr>
        <w:t xml:space="preserve">Notes:</w:t>
      </w:r>
      <w:r>
        <w:t xml:space="preserve"> </w:t>
      </w:r>
      <w:r>
        <w:t xml:space="preserve">Reliable and appropriate — should always be present. The checklist of required elements should become less prescriptive across modules as learner independence grows.</w:t>
      </w:r>
    </w:p>
    <w:p>
      <w:r>
        <w:br w:type="page"/>
      </w:r>
    </w:p>
    <w:p>
      <w:pPr>
        <w:pStyle w:val="BodyText"/>
      </w:pPr>
    </w:p>
    <w:bookmarkEnd w:id="31"/>
    <w:bookmarkStart w:id="32" w:name="d2.-scenario-based-writing"/>
    <w:p>
      <w:pPr>
        <w:pStyle w:val="Heading3"/>
      </w:pPr>
      <w:r>
        <w:t xml:space="preserve">D2. Scenario-Based Writing</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in most units.</w:t>
      </w:r>
      <w:r>
        <w:t xml:space="preserve"> </w:t>
      </w:r>
      <w:r>
        <w:rPr>
          <w:b/>
          <w:bCs/>
        </w:rPr>
        <w:t xml:space="preserve">Purpose:</w:t>
      </w:r>
      <w:r>
        <w:t xml:space="preserve"> </w:t>
      </w:r>
      <w:r>
        <w:t xml:space="preserve">Learners write a short text in response to a realistic workplace scenario.</w:t>
      </w:r>
      <w:r>
        <w:t xml:space="preserve"> </w:t>
      </w:r>
      <w:r>
        <w:rPr>
          <w:b/>
          <w:bCs/>
        </w:rPr>
        <w:t xml:space="preserve">Format:</w:t>
      </w:r>
      <w:r>
        <w:t xml:space="preserve"> </w:t>
      </w:r>
      <w:r>
        <w:t xml:space="preserve">A brief scenario description; a structured prompt specifying what to include.</w:t>
      </w:r>
      <w:r>
        <w:t xml:space="preserve"> </w:t>
      </w:r>
      <w:r>
        <w:rPr>
          <w:b/>
          <w:bCs/>
        </w:rPr>
        <w:t xml:space="preserve">Notes:</w:t>
      </w:r>
      <w:r>
        <w:t xml:space="preserve"> </w:t>
      </w:r>
      <w:r>
        <w:t xml:space="preserve">Scenarios across units are currently very similar. They should be reviewed for variety and should introduce genuinely different professional contexts across modules.</w:t>
      </w:r>
    </w:p>
    <w:p>
      <w:r>
        <w:br w:type="page"/>
      </w:r>
    </w:p>
    <w:p>
      <w:pPr>
        <w:pStyle w:val="BodyText"/>
      </w:pPr>
    </w:p>
    <w:bookmarkEnd w:id="32"/>
    <w:bookmarkStart w:id="33" w:name="d3.-template-guided-writing"/>
    <w:p>
      <w:pPr>
        <w:pStyle w:val="Heading3"/>
      </w:pPr>
      <w:r>
        <w:t xml:space="preserve">D3. Template-Guided Writing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complete a partially written text, filling in sections that require the target skill while a scaffolded frame is provided.</w:t>
      </w:r>
      <w:r>
        <w:t xml:space="preserve"> </w:t>
      </w:r>
      <w:r>
        <w:rPr>
          <w:b/>
          <w:bCs/>
        </w:rPr>
        <w:t xml:space="preserve">Format:</w:t>
      </w:r>
      <w:r>
        <w:t xml:space="preserve"> </w:t>
      </w:r>
      <w:r>
        <w:t xml:space="preserve">A text with 3–5 clearly marked gaps or sections to complete; surrounding text provides context.</w:t>
      </w:r>
      <w:r>
        <w:t xml:space="preserve"> </w:t>
      </w:r>
      <w:r>
        <w:rPr>
          <w:b/>
          <w:bCs/>
        </w:rPr>
        <w:t xml:space="preserve">Notes:</w:t>
      </w:r>
      <w:r>
        <w:t xml:space="preserve"> </w:t>
      </w:r>
      <w:r>
        <w:t xml:space="preserve">Higher support than D2; appropriate for early units in a module or for particularly complex skills. Useful in Units 9, 15, and 20 where the structural logic of the output type is itself the learning target.</w:t>
      </w:r>
    </w:p>
    <w:p>
      <w:r>
        <w:br w:type="page"/>
      </w:r>
    </w:p>
    <w:p>
      <w:pPr>
        <w:pStyle w:val="BodyText"/>
      </w:pPr>
    </w:p>
    <w:bookmarkEnd w:id="33"/>
    <w:bookmarkStart w:id="34" w:name="d4.-two-audience-version-task"/>
    <w:p>
      <w:pPr>
        <w:pStyle w:val="Heading3"/>
      </w:pPr>
      <w:r>
        <w:t xml:space="preserve">D4. Two-Audience Version Task</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in several units (e.g., Units 2 and 14).</w:t>
      </w:r>
      <w:r>
        <w:t xml:space="preserve"> </w:t>
      </w:r>
      <w:r>
        <w:rPr>
          <w:b/>
          <w:bCs/>
        </w:rPr>
        <w:t xml:space="preserve">Purpose:</w:t>
      </w:r>
      <w:r>
        <w:t xml:space="preserve"> </w:t>
      </w:r>
      <w:r>
        <w:t xml:space="preserve">Learners write two versions of the same message for different audiences.</w:t>
      </w:r>
      <w:r>
        <w:t xml:space="preserve"> </w:t>
      </w:r>
      <w:r>
        <w:rPr>
          <w:b/>
          <w:bCs/>
        </w:rPr>
        <w:t xml:space="preserve">Format:</w:t>
      </w:r>
      <w:r>
        <w:t xml:space="preserve"> </w:t>
      </w:r>
      <w:r>
        <w:t xml:space="preserve">A shared scenario; learners produce Version A (e.g., internal) and Version B (e.g., international), then compare.</w:t>
      </w:r>
      <w:r>
        <w:t xml:space="preserve"> </w:t>
      </w:r>
      <w:r>
        <w:rPr>
          <w:b/>
          <w:bCs/>
        </w:rPr>
        <w:t xml:space="preserve">Notes:</w:t>
      </w:r>
      <w:r>
        <w:t xml:space="preserve"> </w:t>
      </w:r>
      <w:r>
        <w:t xml:space="preserve">One of the most effective activities in the book. Currently used inconsistently — should appear in more units across Modules 2 and 4.</w:t>
      </w:r>
    </w:p>
    <w:p>
      <w:r>
        <w:br w:type="page"/>
      </w:r>
    </w:p>
    <w:p>
      <w:pPr>
        <w:pStyle w:val="BodyText"/>
      </w:pPr>
    </w:p>
    <w:bookmarkEnd w:id="34"/>
    <w:bookmarkStart w:id="35" w:name="d5.-information-reorganisation"/>
    <w:p>
      <w:pPr>
        <w:pStyle w:val="Heading3"/>
      </w:pPr>
      <w:r>
        <w:t xml:space="preserve">D5. Information Reorganisation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are given the content of a message in the wrong order, with the wrong level of formality, or in the wrong format — and must reorganise and rewrite it appropriately.</w:t>
      </w:r>
      <w:r>
        <w:t xml:space="preserve"> </w:t>
      </w:r>
      <w:r>
        <w:rPr>
          <w:b/>
          <w:bCs/>
        </w:rPr>
        <w:t xml:space="preserve">Format:</w:t>
      </w:r>
      <w:r>
        <w:t xml:space="preserve"> </w:t>
      </w:r>
      <w:r>
        <w:t xml:space="preserve">5–8 sentences or bullet points presented without structure; learners rewrite as a coherent professional text.</w:t>
      </w:r>
      <w:r>
        <w:t xml:space="preserve"> </w:t>
      </w:r>
      <w:r>
        <w:rPr>
          <w:b/>
          <w:bCs/>
        </w:rPr>
        <w:t xml:space="preserve">Notes:</w:t>
      </w:r>
      <w:r>
        <w:t xml:space="preserve"> </w:t>
      </w:r>
      <w:r>
        <w:t xml:space="preserve">Tests both structural knowledge and language control simultaneously. Effective in Units 3, 8, 11, and 21.</w:t>
      </w:r>
    </w:p>
    <w:p>
      <w:r>
        <w:br w:type="page"/>
      </w:r>
    </w:p>
    <w:p>
      <w:pPr>
        <w:pStyle w:val="BodyText"/>
      </w:pPr>
    </w:p>
    <w:bookmarkEnd w:id="35"/>
    <w:bookmarkStart w:id="36" w:name="d6.-revision-chain"/>
    <w:p>
      <w:pPr>
        <w:pStyle w:val="Heading3"/>
      </w:pPr>
      <w:r>
        <w:t xml:space="preserve">D6. Revision Chain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revise a piece of their own writing from a previous unit, applying newly learned skills.</w:t>
      </w:r>
      <w:r>
        <w:t xml:space="preserve"> </w:t>
      </w:r>
      <w:r>
        <w:rPr>
          <w:b/>
          <w:bCs/>
        </w:rPr>
        <w:t xml:space="preserve">Format:</w:t>
      </w:r>
      <w:r>
        <w:t xml:space="preserve"> </w:t>
      </w:r>
      <w:r>
        <w:t xml:space="preserve">Reference to a specific previous homework or freer writing task; a checklist of improvements to make using the current unit’s skill set.</w:t>
      </w:r>
      <w:r>
        <w:t xml:space="preserve"> </w:t>
      </w:r>
      <w:r>
        <w:rPr>
          <w:b/>
          <w:bCs/>
        </w:rPr>
        <w:t xml:space="preserve">Notes:</w:t>
      </w:r>
      <w:r>
        <w:t xml:space="preserve"> </w:t>
      </w:r>
      <w:r>
        <w:t xml:space="preserve">Addresses Pinned Item P1 (formulaic repetition) and promotes cumulative learning. Particularly appropriate in Module 5 and the capstone units. Can replace one standard guided activity in later units.</w:t>
      </w:r>
    </w:p>
    <w:p>
      <w:r>
        <w:br w:type="page"/>
      </w:r>
    </w:p>
    <w:p>
      <w:pPr>
        <w:pStyle w:val="BodyText"/>
      </w:pPr>
    </w:p>
    <w:bookmarkEnd w:id="36"/>
    <w:bookmarkStart w:id="37" w:name="d7.-format-conversion"/>
    <w:p>
      <w:pPr>
        <w:pStyle w:val="Heading3"/>
      </w:pPr>
      <w:r>
        <w:t xml:space="preserve">D7. Format Conversion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convert a text from one format to another (e.g., a narrative paragraph into a structured report section, a meeting discussion into action items, a policy clause into plain language).</w:t>
      </w:r>
      <w:r>
        <w:t xml:space="preserve"> </w:t>
      </w:r>
      <w:r>
        <w:rPr>
          <w:b/>
          <w:bCs/>
        </w:rPr>
        <w:t xml:space="preserve">Format:</w:t>
      </w:r>
      <w:r>
        <w:t xml:space="preserve"> </w:t>
      </w:r>
      <w:r>
        <w:t xml:space="preserve">Source text in Format A; instructions to convert to Format B with specified requirements.</w:t>
      </w:r>
      <w:r>
        <w:t xml:space="preserve"> </w:t>
      </w:r>
      <w:r>
        <w:rPr>
          <w:b/>
          <w:bCs/>
        </w:rPr>
        <w:t xml:space="preserve">Notes:</w:t>
      </w:r>
      <w:r>
        <w:t xml:space="preserve"> </w:t>
      </w:r>
      <w:r>
        <w:t xml:space="preserve">Particularly relevant in Units 11, 17, 19, and 21. Mirrors a very common real-world administrative writing task.</w:t>
      </w:r>
    </w:p>
    <w:tbl>
      <w:tblPr>
        <w:tblStyle w:val="Table"/>
        <w:tblW w:type="pct" w:w="278"/>
        <w:tblLayout w:type="fixed"/>
        <w:tblLook w:firstRow="0" w:lastRow="0" w:firstColumn="0" w:lastColumn="0" w:noHBand="0" w:noVBand="0" w:val="0000"/>
      </w:tblPr>
      <w:tblGrid>
        <w:gridCol w:w="440"/>
      </w:tblGrid>
      <w:tr>
        <w:tc>
          <w:tcPr/>
          <w:p>
            <w:pPr>
              <w:pStyle w:val="Compact"/>
            </w:pPr>
          </w:p>
        </w:tc>
      </w:tr>
      <w:tr>
        <w:tc>
          <w:tcPr/>
          <w:p>
            <w:pPr>
              <w:pStyle w:val="Compact"/>
            </w:pPr>
            <w:r>
              <w:t xml:space="preserve">## SECTION E — Freer Writing</w:t>
            </w:r>
          </w:p>
        </w:tc>
      </w:tr>
      <w:tr>
        <w:tc>
          <w:tcPr/>
          <w:p>
            <w:pPr>
              <w:pStyle w:val="Compact"/>
            </w:pPr>
            <w:r>
              <w:t xml:space="preserve">These are the main productive writing tasks. Every unit should have one, and it should be the longest and most demanding writing activity in the unit.</w:t>
            </w:r>
          </w:p>
        </w:tc>
      </w:tr>
    </w:tbl>
    <w:p>
      <w:pPr>
        <w:pStyle w:val="BodyText"/>
      </w:pPr>
    </w:p>
    <w:bookmarkEnd w:id="37"/>
    <w:bookmarkStart w:id="38" w:name="e1.-scenario-based-free-write-open"/>
    <w:p>
      <w:pPr>
        <w:pStyle w:val="Heading3"/>
      </w:pPr>
      <w:r>
        <w:t xml:space="preserve">E1. Scenario-Based Free Write (Open)</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in every unit.</w:t>
      </w:r>
      <w:r>
        <w:t xml:space="preserve"> </w:t>
      </w:r>
      <w:r>
        <w:rPr>
          <w:b/>
          <w:bCs/>
        </w:rPr>
        <w:t xml:space="preserve">Purpose:</w:t>
      </w:r>
      <w:r>
        <w:t xml:space="preserve"> </w:t>
      </w:r>
      <w:r>
        <w:t xml:space="preserve">Learners independently produce a complete text in response to a scenario of their choice.</w:t>
      </w:r>
      <w:r>
        <w:t xml:space="preserve"> </w:t>
      </w:r>
      <w:r>
        <w:rPr>
          <w:b/>
          <w:bCs/>
        </w:rPr>
        <w:t xml:space="preserve">Format:</w:t>
      </w:r>
      <w:r>
        <w:t xml:space="preserve"> </w:t>
      </w:r>
      <w:r>
        <w:t xml:space="preserve">2–3 scenario options; a set of required elements; a word count target.</w:t>
      </w:r>
      <w:r>
        <w:t xml:space="preserve"> </w:t>
      </w:r>
      <w:r>
        <w:rPr>
          <w:b/>
          <w:bCs/>
        </w:rPr>
        <w:t xml:space="preserve">Notes:</w:t>
      </w:r>
      <w:r>
        <w:t xml:space="preserve"> </w:t>
      </w:r>
      <w:r>
        <w:t xml:space="preserve">Sentence-count targets (e.g.,</w:t>
      </w:r>
      <w:r>
        <w:t xml:space="preserve"> </w:t>
      </w:r>
      <w:r>
        <w:t xml:space="preserve">“Write 10–14 sentences”</w:t>
      </w:r>
      <w:r>
        <w:t xml:space="preserve">) should be replaced with word counts throughout. See Pinned Item P5. Required elements should become less prescriptive as the course progresses.</w:t>
      </w:r>
    </w:p>
    <w:p>
      <w:r>
        <w:br w:type="page"/>
      </w:r>
    </w:p>
    <w:p>
      <w:pPr>
        <w:pStyle w:val="BodyText"/>
      </w:pPr>
    </w:p>
    <w:bookmarkEnd w:id="38"/>
    <w:bookmarkStart w:id="39" w:name="e2.-constrained-free-write"/>
    <w:p>
      <w:pPr>
        <w:pStyle w:val="Heading3"/>
      </w:pPr>
      <w:r>
        <w:t xml:space="preserve">E2. Constrained Free Write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write freely but with one specific constraint that focuses attention on the unit skill — e.g.,</w:t>
      </w:r>
      <w:r>
        <w:t xml:space="preserve"> </w:t>
      </w:r>
      <w:r>
        <w:t xml:space="preserve">“Every sentence must contain a connector,”</w:t>
      </w:r>
      <w:r>
        <w:t xml:space="preserve"> </w:t>
      </w:r>
      <w:r>
        <w:t xml:space="preserve">or</w:t>
      </w:r>
      <w:r>
        <w:t xml:space="preserve"> </w:t>
      </w:r>
      <w:r>
        <w:t xml:space="preserve">“You may not use passive voice more than twice.”</w:t>
      </w:r>
      <w:r>
        <w:t xml:space="preserve"> </w:t>
      </w:r>
      <w:r>
        <w:rPr>
          <w:b/>
          <w:bCs/>
        </w:rPr>
        <w:t xml:space="preserve">Format:</w:t>
      </w:r>
      <w:r>
        <w:t xml:space="preserve"> </w:t>
      </w:r>
      <w:r>
        <w:t xml:space="preserve">A scenario and word count target; one clearly stated constraint.</w:t>
      </w:r>
      <w:r>
        <w:t xml:space="preserve"> </w:t>
      </w:r>
      <w:r>
        <w:rPr>
          <w:b/>
          <w:bCs/>
        </w:rPr>
        <w:t xml:space="preserve">Notes:</w:t>
      </w:r>
      <w:r>
        <w:t xml:space="preserve"> </w:t>
      </w:r>
      <w:r>
        <w:t xml:space="preserve">Makes freer writing more active and skill-focused without reducing the production demand. Best used once or twice across the whole course.</w:t>
      </w:r>
    </w:p>
    <w:p>
      <w:r>
        <w:br w:type="page"/>
      </w:r>
    </w:p>
    <w:p>
      <w:pPr>
        <w:pStyle w:val="BodyText"/>
      </w:pPr>
    </w:p>
    <w:bookmarkEnd w:id="39"/>
    <w:bookmarkStart w:id="40" w:name="e3.-role-based-writing-task"/>
    <w:p>
      <w:pPr>
        <w:pStyle w:val="Heading3"/>
      </w:pPr>
      <w:r>
        <w:t xml:space="preserve">E3. Role-Based Writing Task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are assigned a specific professional role and write from that perspective — e.g., as an office coordinator, a team leader, or an international partner’s liaison officer.</w:t>
      </w:r>
      <w:r>
        <w:t xml:space="preserve"> </w:t>
      </w:r>
      <w:r>
        <w:rPr>
          <w:b/>
          <w:bCs/>
        </w:rPr>
        <w:t xml:space="preserve">Format:</w:t>
      </w:r>
      <w:r>
        <w:t xml:space="preserve"> </w:t>
      </w:r>
      <w:r>
        <w:t xml:space="preserve">A scenario that specifies the learner’s role and relationship to the reader.</w:t>
      </w:r>
      <w:r>
        <w:t xml:space="preserve"> </w:t>
      </w:r>
      <w:r>
        <w:rPr>
          <w:b/>
          <w:bCs/>
        </w:rPr>
        <w:t xml:space="preserve">Notes:</w:t>
      </w:r>
      <w:r>
        <w:t xml:space="preserve"> </w:t>
      </w:r>
      <w:r>
        <w:t xml:space="preserve">Increases authenticity and engages professional identity. Appropriate from Module 2 onwards.</w:t>
      </w:r>
    </w:p>
    <w:p>
      <w:r>
        <w:br w:type="page"/>
      </w:r>
    </w:p>
    <w:p>
      <w:pPr>
        <w:pStyle w:val="BodyText"/>
      </w:pPr>
    </w:p>
    <w:bookmarkEnd w:id="40"/>
    <w:bookmarkStart w:id="41" w:name="e4.-multi-part-portfolio-task"/>
    <w:p>
      <w:pPr>
        <w:pStyle w:val="Heading3"/>
      </w:pPr>
      <w:r>
        <w:t xml:space="preserve">E4. Multi-Part Portfolio Task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produce two related outputs — e.g., an email and a summary, or a notice and a covering explanation — that together form a coherent communication package.</w:t>
      </w:r>
      <w:r>
        <w:t xml:space="preserve"> </w:t>
      </w:r>
      <w:r>
        <w:rPr>
          <w:b/>
          <w:bCs/>
        </w:rPr>
        <w:t xml:space="preserve">Format:</w:t>
      </w:r>
      <w:r>
        <w:t xml:space="preserve"> </w:t>
      </w:r>
      <w:r>
        <w:t xml:space="preserve">A shared scenario; two distinct writing tasks with different audiences or purposes.</w:t>
      </w:r>
      <w:r>
        <w:t xml:space="preserve"> </w:t>
      </w:r>
      <w:r>
        <w:rPr>
          <w:b/>
          <w:bCs/>
        </w:rPr>
        <w:t xml:space="preserve">Notes:</w:t>
      </w:r>
      <w:r>
        <w:t xml:space="preserve"> </w:t>
      </w:r>
      <w:r>
        <w:t xml:space="preserve">Appears in Unit 22 in simplified form. Should be introduced in earlier units to prepare learners for it. Excellent vehicle for audience-adaptation and multi-document skills in Module 4.</w:t>
      </w:r>
    </w:p>
    <w:p>
      <w:r>
        <w:br w:type="page"/>
      </w:r>
    </w:p>
    <w:p>
      <w:pPr>
        <w:pStyle w:val="BodyText"/>
      </w:pPr>
    </w:p>
    <w:bookmarkEnd w:id="41"/>
    <w:bookmarkEnd w:id="42"/>
    <w:bookmarkStart w:id="46" w:name="section-f-peer-review-self-assessment"/>
    <w:p>
      <w:pPr>
        <w:pStyle w:val="Heading2"/>
      </w:pPr>
      <w:r>
        <w:t xml:space="preserve">SECTION F — Peer Review &amp; Self-Assessment</w:t>
      </w:r>
    </w:p>
    <w:p>
      <w:r>
        <w:br w:type="page"/>
      </w:r>
    </w:p>
    <w:p>
      <w:pPr>
        <w:pStyle w:val="FirstParagraph"/>
      </w:pPr>
    </w:p>
    <w:bookmarkStart w:id="43" w:name="f1.-guided-peer-review"/>
    <w:p>
      <w:pPr>
        <w:pStyle w:val="Heading3"/>
      </w:pPr>
      <w:r>
        <w:t xml:space="preserve">F1. Guided Peer Review</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in most units.</w:t>
      </w:r>
      <w:r>
        <w:t xml:space="preserve"> </w:t>
      </w:r>
      <w:r>
        <w:rPr>
          <w:b/>
          <w:bCs/>
        </w:rPr>
        <w:t xml:space="preserve">Purpose:</w:t>
      </w:r>
      <w:r>
        <w:t xml:space="preserve"> </w:t>
      </w:r>
      <w:r>
        <w:t xml:space="preserve">Learners evaluate a partner’s writing against specific criteria.</w:t>
      </w:r>
      <w:r>
        <w:t xml:space="preserve"> </w:t>
      </w:r>
      <w:r>
        <w:rPr>
          <w:b/>
          <w:bCs/>
        </w:rPr>
        <w:t xml:space="preserve">Format:</w:t>
      </w:r>
      <w:r>
        <w:t xml:space="preserve"> </w:t>
      </w:r>
      <w:r>
        <w:t xml:space="preserve">3–5 targeted questions; learners provide written feedback.</w:t>
      </w:r>
      <w:r>
        <w:t xml:space="preserve"> </w:t>
      </w:r>
      <w:r>
        <w:rPr>
          <w:b/>
          <w:bCs/>
        </w:rPr>
        <w:t xml:space="preserve">Notes:</w:t>
      </w:r>
      <w:r>
        <w:t xml:space="preserve"> </w:t>
      </w:r>
      <w:r>
        <w:t xml:space="preserve">Review questions are generally well-targeted in the current book but should vary more across units. For self-study learners, this becomes a self-review checklist as established in the</w:t>
      </w:r>
      <w:r>
        <w:t xml:space="preserve"> </w:t>
      </w:r>
      <w:r>
        <w:rPr>
          <w:i/>
          <w:iCs/>
        </w:rPr>
        <w:t xml:space="preserve">How to Use This Book</w:t>
      </w:r>
      <w:r>
        <w:t xml:space="preserve"> </w:t>
      </w:r>
      <w:r>
        <w:t xml:space="preserve">section.</w:t>
      </w:r>
    </w:p>
    <w:p>
      <w:r>
        <w:br w:type="page"/>
      </w:r>
    </w:p>
    <w:p>
      <w:pPr>
        <w:pStyle w:val="BodyText"/>
      </w:pPr>
    </w:p>
    <w:bookmarkEnd w:id="43"/>
    <w:bookmarkStart w:id="44" w:name="f2.-comparative-peer-review"/>
    <w:p>
      <w:pPr>
        <w:pStyle w:val="Heading3"/>
      </w:pPr>
      <w:r>
        <w:t xml:space="preserve">F2. Comparative Peer Review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compare</w:t>
      </w:r>
      <w:r>
        <w:t xml:space="preserve"> </w:t>
      </w:r>
      <w:r>
        <w:rPr>
          <w:i/>
          <w:iCs/>
        </w:rPr>
        <w:t xml:space="preserve">two</w:t>
      </w:r>
      <w:r>
        <w:t xml:space="preserve"> </w:t>
      </w:r>
      <w:r>
        <w:t xml:space="preserve">classmates’ responses to the same task and identify which is more effective and why.</w:t>
      </w:r>
      <w:r>
        <w:t xml:space="preserve"> </w:t>
      </w:r>
      <w:r>
        <w:rPr>
          <w:b/>
          <w:bCs/>
        </w:rPr>
        <w:t xml:space="preserve">Format:</w:t>
      </w:r>
      <w:r>
        <w:t xml:space="preserve"> </w:t>
      </w:r>
      <w:r>
        <w:t xml:space="preserve">Exchange of papers within a group of three; structured comparison questions.</w:t>
      </w:r>
      <w:r>
        <w:t xml:space="preserve"> </w:t>
      </w:r>
      <w:r>
        <w:rPr>
          <w:b/>
          <w:bCs/>
        </w:rPr>
        <w:t xml:space="preserve">Notes:</w:t>
      </w:r>
      <w:r>
        <w:t xml:space="preserve"> </w:t>
      </w:r>
      <w:r>
        <w:t xml:space="preserve">More demanding than standard peer review. Appropriate for later modules. Not suitable for self-study adaptation.</w:t>
      </w:r>
    </w:p>
    <w:p>
      <w:r>
        <w:br w:type="page"/>
      </w:r>
    </w:p>
    <w:p>
      <w:pPr>
        <w:pStyle w:val="BodyText"/>
      </w:pPr>
    </w:p>
    <w:bookmarkEnd w:id="44"/>
    <w:bookmarkStart w:id="45" w:name="f3.-self-editing-checklist"/>
    <w:p>
      <w:pPr>
        <w:pStyle w:val="Heading3"/>
      </w:pPr>
      <w:r>
        <w:t xml:space="preserve">F3. Self-Editing Checklist</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in every unit as the</w:t>
      </w:r>
      <w:r>
        <w:t xml:space="preserve"> </w:t>
      </w:r>
      <w:r>
        <w:t xml:space="preserve">“Editing Checklist.”</w:t>
      </w:r>
      <w:r>
        <w:t xml:space="preserve"> </w:t>
      </w:r>
      <w:r>
        <w:rPr>
          <w:b/>
          <w:bCs/>
        </w:rPr>
        <w:t xml:space="preserve">Purpose:</w:t>
      </w:r>
      <w:r>
        <w:t xml:space="preserve"> </w:t>
      </w:r>
      <w:r>
        <w:t xml:space="preserve">Learners review their own writing against a list of unit-specific quality criteria before submission.</w:t>
      </w:r>
      <w:r>
        <w:t xml:space="preserve"> </w:t>
      </w:r>
      <w:r>
        <w:rPr>
          <w:b/>
          <w:bCs/>
        </w:rPr>
        <w:t xml:space="preserve">Format:</w:t>
      </w:r>
      <w:r>
        <w:t xml:space="preserve"> </w:t>
      </w:r>
      <w:r>
        <w:t xml:space="preserve">5–7 items presented as yes/no or reflective prompts.</w:t>
      </w:r>
      <w:r>
        <w:t xml:space="preserve"> </w:t>
      </w:r>
      <w:r>
        <w:rPr>
          <w:b/>
          <w:bCs/>
        </w:rPr>
        <w:t xml:space="preserve">Notes:</w:t>
      </w:r>
      <w:r>
        <w:t xml:space="preserve"> </w:t>
      </w:r>
      <w:r>
        <w:t xml:space="preserve">Currently effective but formulaic. In some units, learners should</w:t>
      </w:r>
      <w:r>
        <w:t xml:space="preserve"> </w:t>
      </w:r>
      <w:r>
        <w:rPr>
          <w:i/>
          <w:iCs/>
        </w:rPr>
        <w:t xml:space="preserve">generate</w:t>
      </w:r>
      <w:r>
        <w:t xml:space="preserve"> </w:t>
      </w:r>
      <w:r>
        <w:t xml:space="preserve">the checklist based on the language focus rather than always receiving one — a stronger metacognitive task.</w:t>
      </w:r>
    </w:p>
    <w:p>
      <w:r>
        <w:br w:type="page"/>
      </w:r>
    </w:p>
    <w:p>
      <w:pPr>
        <w:pStyle w:val="BodyText"/>
      </w:pPr>
    </w:p>
    <w:bookmarkEnd w:id="45"/>
    <w:bookmarkEnd w:id="46"/>
    <w:bookmarkStart w:id="51" w:name="section-g-editing-accuracy-work"/>
    <w:p>
      <w:pPr>
        <w:pStyle w:val="Heading2"/>
      </w:pPr>
      <w:r>
        <w:t xml:space="preserve">SECTION G — Editing &amp; Accuracy Work</w:t>
      </w:r>
    </w:p>
    <w:p>
      <w:r>
        <w:br w:type="page"/>
      </w:r>
    </w:p>
    <w:p>
      <w:pPr>
        <w:pStyle w:val="FirstParagraph"/>
      </w:pPr>
    </w:p>
    <w:bookmarkStart w:id="47" w:name="g1.-editing-exercise-sentence-level"/>
    <w:p>
      <w:pPr>
        <w:pStyle w:val="Heading3"/>
      </w:pPr>
      <w:r>
        <w:t xml:space="preserve">G1. Editing Exercise (Sentence-Level)</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in every unit.</w:t>
      </w:r>
      <w:r>
        <w:t xml:space="preserve"> </w:t>
      </w:r>
      <w:r>
        <w:rPr>
          <w:b/>
          <w:bCs/>
        </w:rPr>
        <w:t xml:space="preserve">Purpose:</w:t>
      </w:r>
      <w:r>
        <w:t xml:space="preserve"> </w:t>
      </w:r>
      <w:r>
        <w:t xml:space="preserve">Learners improve a short piece of weak writing by applying the unit’s skill.</w:t>
      </w:r>
      <w:r>
        <w:t xml:space="preserve"> </w:t>
      </w:r>
      <w:r>
        <w:rPr>
          <w:b/>
          <w:bCs/>
        </w:rPr>
        <w:t xml:space="preserve">Format:</w:t>
      </w:r>
      <w:r>
        <w:t xml:space="preserve"> </w:t>
      </w:r>
      <w:r>
        <w:t xml:space="preserve">One short text (3–5 sentences); specific improvement instructions.</w:t>
      </w:r>
      <w:r>
        <w:t xml:space="preserve"> </w:t>
      </w:r>
      <w:r>
        <w:rPr>
          <w:b/>
          <w:bCs/>
        </w:rPr>
        <w:t xml:space="preserve">Notes:</w:t>
      </w:r>
      <w:r>
        <w:t xml:space="preserve"> </w:t>
      </w:r>
      <w:r>
        <w:t xml:space="preserve">Currently one of the thinnest activities in the book — input texts are often only one or two sentences. Should be expanded to 4–6 sentences to provide meaningful editing practice.</w:t>
      </w:r>
    </w:p>
    <w:p>
      <w:r>
        <w:br w:type="page"/>
      </w:r>
    </w:p>
    <w:p>
      <w:pPr>
        <w:pStyle w:val="BodyText"/>
      </w:pPr>
    </w:p>
    <w:bookmarkEnd w:id="47"/>
    <w:bookmarkStart w:id="48" w:name="g2.-editing-workshop-paragraph-level"/>
    <w:p>
      <w:pPr>
        <w:pStyle w:val="Heading3"/>
      </w:pPr>
      <w:r>
        <w:t xml:space="preserve">G2. Editing Workshop (Paragraph-Level)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edit a full paragraph or short text for multiple issues simultaneously (tone, structure, clarity, accuracy).</w:t>
      </w:r>
      <w:r>
        <w:t xml:space="preserve"> </w:t>
      </w:r>
      <w:r>
        <w:rPr>
          <w:b/>
          <w:bCs/>
        </w:rPr>
        <w:t xml:space="preserve">Format:</w:t>
      </w:r>
      <w:r>
        <w:t xml:space="preserve"> </w:t>
      </w:r>
      <w:r>
        <w:t xml:space="preserve">One 6–10 sentence text with multiple problems; an open or checklist-guided editing task.</w:t>
      </w:r>
      <w:r>
        <w:t xml:space="preserve"> </w:t>
      </w:r>
      <w:r>
        <w:rPr>
          <w:b/>
          <w:bCs/>
        </w:rPr>
        <w:t xml:space="preserve">Notes:</w:t>
      </w:r>
      <w:r>
        <w:t xml:space="preserve"> </w:t>
      </w:r>
      <w:r>
        <w:t xml:space="preserve">More challenging than G1. Appropriate from Module 3 onwards. Can replace G1 in later units to reflect increasing learner independence.</w:t>
      </w:r>
    </w:p>
    <w:p>
      <w:r>
        <w:br w:type="page"/>
      </w:r>
    </w:p>
    <w:p>
      <w:pPr>
        <w:pStyle w:val="BodyText"/>
      </w:pPr>
    </w:p>
    <w:bookmarkEnd w:id="48"/>
    <w:bookmarkStart w:id="49" w:name="g3.-track-change-simulation"/>
    <w:p>
      <w:pPr>
        <w:pStyle w:val="Heading3"/>
      </w:pPr>
      <w:r>
        <w:t xml:space="preserve">G3. Track-Change Simulation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are given a text with suggested edits (presented as strikethroughs and insertions in markdown) and must decide whether to accept or reject each change, providing a reason.</w:t>
      </w:r>
      <w:r>
        <w:t xml:space="preserve"> </w:t>
      </w:r>
      <w:r>
        <w:rPr>
          <w:b/>
          <w:bCs/>
        </w:rPr>
        <w:t xml:space="preserve">Format:</w:t>
      </w:r>
      <w:r>
        <w:t xml:space="preserve"> </w:t>
      </w:r>
      <w:r>
        <w:t xml:space="preserve">Annotated text with 5–8 proposed changes.</w:t>
      </w:r>
      <w:r>
        <w:t xml:space="preserve"> </w:t>
      </w:r>
      <w:r>
        <w:rPr>
          <w:b/>
          <w:bCs/>
        </w:rPr>
        <w:t xml:space="preserve">Notes:</w:t>
      </w:r>
      <w:r>
        <w:t xml:space="preserve"> </w:t>
      </w:r>
      <w:r>
        <w:t xml:space="preserve">Directly mirrors a real workplace skill (reviewing edited documents). High authenticity value. Appropriate in Module 5 editing units.</w:t>
      </w:r>
    </w:p>
    <w:p>
      <w:r>
        <w:br w:type="page"/>
      </w:r>
    </w:p>
    <w:p>
      <w:pPr>
        <w:pStyle w:val="BodyText"/>
      </w:pPr>
    </w:p>
    <w:bookmarkEnd w:id="49"/>
    <w:bookmarkStart w:id="50" w:name="g4.-grammar-accuracy-focus"/>
    <w:p>
      <w:pPr>
        <w:pStyle w:val="Heading3"/>
      </w:pPr>
      <w:r>
        <w:t xml:space="preserve">G4. Grammar &amp; Accuracy Focus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Targeted practice on a specific accuracy issue recurring in learners’ writing at this level — e.g., article use in formal writing, passive voice for diplomatic distancing, conditional structures for risk writing.</w:t>
      </w:r>
      <w:r>
        <w:t xml:space="preserve"> </w:t>
      </w:r>
      <w:r>
        <w:rPr>
          <w:b/>
          <w:bCs/>
        </w:rPr>
        <w:t xml:space="preserve">Format:</w:t>
      </w:r>
      <w:r>
        <w:t xml:space="preserve"> </w:t>
      </w:r>
      <w:r>
        <w:t xml:space="preserve">Brief explanation + 4–6 practice items.</w:t>
      </w:r>
      <w:r>
        <w:t xml:space="preserve"> </w:t>
      </w:r>
      <w:r>
        <w:rPr>
          <w:b/>
          <w:bCs/>
        </w:rPr>
        <w:t xml:space="preserve">Notes:</w:t>
      </w:r>
      <w:r>
        <w:t xml:space="preserve"> </w:t>
      </w:r>
      <w:r>
        <w:t xml:space="preserve">Currently absent from the book, which treats grammar as implicit. A focused accuracy section is appropriate in select units where a specific structure is central to the skill. Should not appear in every unit.</w:t>
      </w:r>
    </w:p>
    <w:p>
      <w:r>
        <w:br w:type="page"/>
      </w:r>
    </w:p>
    <w:p>
      <w:pPr>
        <w:pStyle w:val="BodyText"/>
      </w:pPr>
    </w:p>
    <w:bookmarkEnd w:id="50"/>
    <w:bookmarkEnd w:id="51"/>
    <w:bookmarkStart w:id="55" w:name="section-h-extension-homework"/>
    <w:p>
      <w:pPr>
        <w:pStyle w:val="Heading2"/>
      </w:pPr>
      <w:r>
        <w:t xml:space="preserve">SECTION H — Extension &amp; Homework</w:t>
      </w:r>
    </w:p>
    <w:p>
      <w:r>
        <w:br w:type="page"/>
      </w:r>
    </w:p>
    <w:p>
      <w:pPr>
        <w:pStyle w:val="FirstParagraph"/>
      </w:pPr>
    </w:p>
    <w:bookmarkStart w:id="52" w:name="h1.-extension-task-choose-one"/>
    <w:p>
      <w:pPr>
        <w:pStyle w:val="Heading3"/>
      </w:pPr>
      <w:r>
        <w:t xml:space="preserve">H1. Extension Task (Choose One)</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in every unit with three fixed options.</w:t>
      </w:r>
      <w:r>
        <w:t xml:space="preserve"> </w:t>
      </w:r>
      <w:r>
        <w:rPr>
          <w:b/>
          <w:bCs/>
        </w:rPr>
        <w:t xml:space="preserve">Purpose:</w:t>
      </w:r>
      <w:r>
        <w:t xml:space="preserve"> </w:t>
      </w:r>
      <w:r>
        <w:t xml:space="preserve">Provide additional practice or challenge for learners who finish early or want to go further.</w:t>
      </w:r>
      <w:r>
        <w:t xml:space="preserve"> </w:t>
      </w:r>
      <w:r>
        <w:rPr>
          <w:b/>
          <w:bCs/>
        </w:rPr>
        <w:t xml:space="preserve">Format:</w:t>
      </w:r>
      <w:r>
        <w:t xml:space="preserve"> </w:t>
      </w:r>
      <w:r>
        <w:t xml:space="preserve">Three options of varying type.</w:t>
      </w:r>
      <w:r>
        <w:t xml:space="preserve"> </w:t>
      </w:r>
      <w:r>
        <w:rPr>
          <w:b/>
          <w:bCs/>
        </w:rPr>
        <w:t xml:space="preserve">Notes:</w:t>
      </w:r>
      <w:r>
        <w:t xml:space="preserve"> </w:t>
      </w:r>
      <w:r>
        <w:t xml:space="preserve">The three-option format is retained, but options should include more variety — currently dominated by</w:t>
      </w:r>
      <w:r>
        <w:t xml:space="preserve"> </w:t>
      </w:r>
      <w:r>
        <w:t xml:space="preserve">“rewrite from your workplace”</w:t>
      </w:r>
      <w:r>
        <w:t xml:space="preserve"> </w:t>
      </w:r>
      <w:r>
        <w:t xml:space="preserve">and</w:t>
      </w:r>
      <w:r>
        <w:t xml:space="preserve"> </w:t>
      </w:r>
      <w:r>
        <w:t xml:space="preserve">“create a new version.”</w:t>
      </w:r>
      <w:r>
        <w:t xml:space="preserve"> </w:t>
      </w:r>
      <w:r>
        <w:t xml:space="preserve">Options should draw from the full range of task types in this menu.</w:t>
      </w:r>
    </w:p>
    <w:p>
      <w:r>
        <w:br w:type="page"/>
      </w:r>
    </w:p>
    <w:p>
      <w:pPr>
        <w:pStyle w:val="BodyText"/>
      </w:pPr>
    </w:p>
    <w:bookmarkEnd w:id="52"/>
    <w:bookmarkStart w:id="53" w:name="h2.-real-world-task"/>
    <w:p>
      <w:pPr>
        <w:pStyle w:val="Heading3"/>
      </w:pPr>
      <w:r>
        <w:t xml:space="preserve">H2. Real-World Task 🆕</w:t>
      </w:r>
    </w:p>
    <w:p>
      <w:pPr>
        <w:pStyle w:val="FirstParagraph"/>
      </w:pPr>
      <w:hyperlink w:anchor="index">
        <w:r>
          <w:rPr>
            <w:rStyle w:val="Hyperlink"/>
          </w:rPr>
          <w:t xml:space="preserve">↑ Back to Index</w:t>
        </w:r>
      </w:hyperlink>
    </w:p>
    <w:p>
      <w:pPr>
        <w:pStyle w:val="BodyText"/>
      </w:pPr>
      <w:r>
        <w:rPr>
          <w:b/>
          <w:bCs/>
        </w:rPr>
        <w:t xml:space="preserve">Purpose:</w:t>
      </w:r>
      <w:r>
        <w:t xml:space="preserve"> </w:t>
      </w:r>
      <w:r>
        <w:t xml:space="preserve">Learners apply the unit skill to a genuine document from their own professional context.</w:t>
      </w:r>
      <w:r>
        <w:t xml:space="preserve"> </w:t>
      </w:r>
      <w:r>
        <w:rPr>
          <w:b/>
          <w:bCs/>
        </w:rPr>
        <w:t xml:space="preserve">Format:</w:t>
      </w:r>
      <w:r>
        <w:t xml:space="preserve"> </w:t>
      </w:r>
      <w:r>
        <w:t xml:space="preserve">An open prompt with specific requirements (e.g.,</w:t>
      </w:r>
      <w:r>
        <w:t xml:space="preserve"> </w:t>
      </w:r>
      <w:r>
        <w:t xml:space="preserve">“Find an email you sent in the last month and rewrite it applying the tone strategies from this unit”</w:t>
      </w:r>
      <w:r>
        <w:t xml:space="preserve">).</w:t>
      </w:r>
      <w:r>
        <w:t xml:space="preserve"> </w:t>
      </w:r>
      <w:r>
        <w:rPr>
          <w:b/>
          <w:bCs/>
        </w:rPr>
        <w:t xml:space="preserve">Notes:</w:t>
      </w:r>
      <w:r>
        <w:t xml:space="preserve"> </w:t>
      </w:r>
      <w:r>
        <w:t xml:space="preserve">High authenticity and transfer value. Can replace or supplement H1 for workplace learners. An alternative should always be offered for learners who do not have suitable material.</w:t>
      </w:r>
    </w:p>
    <w:p>
      <w:r>
        <w:br w:type="page"/>
      </w:r>
    </w:p>
    <w:p>
      <w:pPr>
        <w:pStyle w:val="BodyText"/>
      </w:pPr>
    </w:p>
    <w:bookmarkEnd w:id="53"/>
    <w:bookmarkStart w:id="54" w:name="h3.-homework-writing-task"/>
    <w:p>
      <w:pPr>
        <w:pStyle w:val="Heading3"/>
      </w:pPr>
      <w:r>
        <w:t xml:space="preserve">H3. Homework Writing Task</w:t>
      </w:r>
    </w:p>
    <w:p>
      <w:pPr>
        <w:pStyle w:val="FirstParagraph"/>
      </w:pPr>
      <w:hyperlink w:anchor="index">
        <w:r>
          <w:rPr>
            <w:rStyle w:val="Hyperlink"/>
          </w:rPr>
          <w:t xml:space="preserve">↑ Back to Index</w:t>
        </w:r>
      </w:hyperlink>
    </w:p>
    <w:p>
      <w:pPr>
        <w:pStyle w:val="BodyText"/>
      </w:pPr>
      <w:r>
        <w:rPr>
          <w:b/>
          <w:bCs/>
        </w:rPr>
        <w:t xml:space="preserve">Current use:</w:t>
      </w:r>
      <w:r>
        <w:t xml:space="preserve"> </w:t>
      </w:r>
      <w:r>
        <w:t xml:space="preserve">Present in every unit.</w:t>
      </w:r>
      <w:r>
        <w:t xml:space="preserve"> </w:t>
      </w:r>
      <w:r>
        <w:rPr>
          <w:b/>
          <w:bCs/>
        </w:rPr>
        <w:t xml:space="preserve">Purpose:</w:t>
      </w:r>
      <w:r>
        <w:t xml:space="preserve"> </w:t>
      </w:r>
      <w:r>
        <w:t xml:space="preserve">Independent extended writing practice applying all unit skills.</w:t>
      </w:r>
      <w:r>
        <w:t xml:space="preserve"> </w:t>
      </w:r>
      <w:r>
        <w:rPr>
          <w:b/>
          <w:bCs/>
        </w:rPr>
        <w:t xml:space="preserve">Format:</w:t>
      </w:r>
      <w:r>
        <w:t xml:space="preserve"> </w:t>
      </w:r>
      <w:r>
        <w:t xml:space="preserve">A scenario and word count target (replacing sentence-count targets per Pinned Item P5).</w:t>
      </w:r>
      <w:r>
        <w:t xml:space="preserve"> </w:t>
      </w:r>
      <w:r>
        <w:rPr>
          <w:b/>
          <w:bCs/>
        </w:rPr>
        <w:t xml:space="preserve">Notes:</w:t>
      </w:r>
      <w:r>
        <w:t xml:space="preserve"> </w:t>
      </w:r>
      <w:r>
        <w:t xml:space="preserve">Word count should increase across modules: ~150 words (Module 1) → ~200 words (Modules 2–3) → ~250 words (Modules 4–5) → ~300–350 words (Units 22–23). Requirements should become less prescriptive as the course progresses.</w:t>
      </w:r>
    </w:p>
    <w:p>
      <w:r>
        <w:br w:type="page"/>
      </w:r>
    </w:p>
    <w:bookmarkEnd w:id="54"/>
    <w:bookmarkEnd w:id="55"/>
    <w:bookmarkStart w:id="56" w:name="summary-table"/>
    <w:p>
      <w:pPr>
        <w:pStyle w:val="Heading2"/>
      </w:pPr>
      <w:r>
        <w:t xml:space="preserve">Summary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Code</w:t>
            </w:r>
          </w:p>
        </w:tc>
        <w:tc>
          <w:tcPr/>
          <w:p>
            <w:pPr>
              <w:pStyle w:val="Compact"/>
            </w:pPr>
            <w:r>
              <w:t xml:space="preserve">Activity Type</w:t>
            </w:r>
          </w:p>
        </w:tc>
        <w:tc>
          <w:tcPr/>
          <w:p>
            <w:pPr>
              <w:pStyle w:val="Compact"/>
            </w:pPr>
            <w:r>
              <w:t xml:space="preserve">Section</w:t>
            </w:r>
          </w:p>
        </w:tc>
        <w:tc>
          <w:tcPr/>
          <w:p>
            <w:pPr>
              <w:pStyle w:val="Compact"/>
            </w:pPr>
            <w:r>
              <w:t xml:space="preserve">🆕 New?</w:t>
            </w:r>
          </w:p>
        </w:tc>
      </w:tr>
      <w:tr>
        <w:tc>
          <w:tcPr/>
          <w:p>
            <w:pPr>
              <w:pStyle w:val="Compact"/>
            </w:pPr>
            <w:hyperlink w:anchor="a1">
              <w:r>
                <w:rPr>
                  <w:rStyle w:val="Hyperlink"/>
                </w:rPr>
                <w:t xml:space="preserve">A1</w:t>
              </w:r>
            </w:hyperlink>
          </w:p>
        </w:tc>
        <w:tc>
          <w:tcPr/>
          <w:p>
            <w:pPr>
              <w:pStyle w:val="Compact"/>
            </w:pPr>
            <w:r>
              <w:t xml:space="preserve">Discussion Questions</w:t>
            </w:r>
          </w:p>
        </w:tc>
        <w:tc>
          <w:tcPr/>
          <w:p>
            <w:pPr>
              <w:pStyle w:val="Compact"/>
            </w:pPr>
            <w:r>
              <w:t xml:space="preserve">Opening</w:t>
            </w:r>
          </w:p>
        </w:tc>
        <w:tc>
          <w:tcPr/>
          <w:p>
            <w:pPr>
              <w:pStyle w:val="Compact"/>
            </w:pPr>
          </w:p>
        </w:tc>
      </w:tr>
      <w:tr>
        <w:tc>
          <w:tcPr/>
          <w:p>
            <w:pPr>
              <w:pStyle w:val="Compact"/>
            </w:pPr>
            <w:hyperlink w:anchor="a2">
              <w:r>
                <w:rPr>
                  <w:rStyle w:val="Hyperlink"/>
                </w:rPr>
                <w:t xml:space="preserve">A2</w:t>
              </w:r>
            </w:hyperlink>
          </w:p>
        </w:tc>
        <w:tc>
          <w:tcPr/>
          <w:p>
            <w:pPr>
              <w:pStyle w:val="Compact"/>
            </w:pPr>
            <w:r>
              <w:t xml:space="preserve">Problem Identification</w:t>
            </w:r>
          </w:p>
        </w:tc>
        <w:tc>
          <w:tcPr/>
          <w:p>
            <w:pPr>
              <w:pStyle w:val="Compact"/>
            </w:pPr>
            <w:r>
              <w:t xml:space="preserve">Opening</w:t>
            </w:r>
          </w:p>
        </w:tc>
        <w:tc>
          <w:tcPr/>
          <w:p>
            <w:pPr>
              <w:pStyle w:val="Compact"/>
            </w:pPr>
          </w:p>
        </w:tc>
      </w:tr>
      <w:tr>
        <w:tc>
          <w:tcPr/>
          <w:p>
            <w:pPr>
              <w:pStyle w:val="Compact"/>
            </w:pPr>
            <w:hyperlink w:anchor="a3">
              <w:r>
                <w:rPr>
                  <w:rStyle w:val="Hyperlink"/>
                </w:rPr>
                <w:t xml:space="preserve">A3</w:t>
              </w:r>
            </w:hyperlink>
          </w:p>
        </w:tc>
        <w:tc>
          <w:tcPr/>
          <w:p>
            <w:pPr>
              <w:pStyle w:val="Compact"/>
            </w:pPr>
            <w:r>
              <w:t xml:space="preserve">Sorting / Categorisation</w:t>
            </w:r>
          </w:p>
        </w:tc>
        <w:tc>
          <w:tcPr/>
          <w:p>
            <w:pPr>
              <w:pStyle w:val="Compact"/>
            </w:pPr>
            <w:r>
              <w:t xml:space="preserve">Opening</w:t>
            </w:r>
          </w:p>
        </w:tc>
        <w:tc>
          <w:tcPr/>
          <w:p>
            <w:pPr>
              <w:pStyle w:val="Compact"/>
            </w:pPr>
            <w:r>
              <w:t xml:space="preserve">🆕</w:t>
            </w:r>
          </w:p>
        </w:tc>
      </w:tr>
      <w:tr>
        <w:tc>
          <w:tcPr/>
          <w:p>
            <w:pPr>
              <w:pStyle w:val="Compact"/>
            </w:pPr>
            <w:hyperlink w:anchor="a4">
              <w:r>
                <w:rPr>
                  <w:rStyle w:val="Hyperlink"/>
                </w:rPr>
                <w:t xml:space="preserve">A4</w:t>
              </w:r>
            </w:hyperlink>
          </w:p>
        </w:tc>
        <w:tc>
          <w:tcPr/>
          <w:p>
            <w:pPr>
              <w:pStyle w:val="Compact"/>
            </w:pPr>
            <w:r>
              <w:t xml:space="preserve">Prediction Task</w:t>
            </w:r>
          </w:p>
        </w:tc>
        <w:tc>
          <w:tcPr/>
          <w:p>
            <w:pPr>
              <w:pStyle w:val="Compact"/>
            </w:pPr>
            <w:r>
              <w:t xml:space="preserve">Opening</w:t>
            </w:r>
          </w:p>
        </w:tc>
        <w:tc>
          <w:tcPr/>
          <w:p>
            <w:pPr>
              <w:pStyle w:val="Compact"/>
            </w:pPr>
            <w:r>
              <w:t xml:space="preserve">🆕</w:t>
            </w:r>
          </w:p>
        </w:tc>
      </w:tr>
      <w:tr>
        <w:tc>
          <w:tcPr/>
          <w:p>
            <w:pPr>
              <w:pStyle w:val="Compact"/>
            </w:pPr>
            <w:hyperlink w:anchor="a5">
              <w:r>
                <w:rPr>
                  <w:rStyle w:val="Hyperlink"/>
                </w:rPr>
                <w:t xml:space="preserve">A5</w:t>
              </w:r>
            </w:hyperlink>
          </w:p>
        </w:tc>
        <w:tc>
          <w:tcPr/>
          <w:p>
            <w:pPr>
              <w:pStyle w:val="Compact"/>
            </w:pPr>
            <w:r>
              <w:t xml:space="preserve">Real Document Analysis</w:t>
            </w:r>
          </w:p>
        </w:tc>
        <w:tc>
          <w:tcPr/>
          <w:p>
            <w:pPr>
              <w:pStyle w:val="Compact"/>
            </w:pPr>
            <w:r>
              <w:t xml:space="preserve">Opening</w:t>
            </w:r>
          </w:p>
        </w:tc>
        <w:tc>
          <w:tcPr/>
          <w:p>
            <w:pPr>
              <w:pStyle w:val="Compact"/>
            </w:pPr>
            <w:r>
              <w:t xml:space="preserve">🆕</w:t>
            </w:r>
          </w:p>
        </w:tc>
      </w:tr>
      <w:tr>
        <w:tc>
          <w:tcPr/>
          <w:p>
            <w:pPr>
              <w:pStyle w:val="Compact"/>
            </w:pPr>
            <w:hyperlink w:anchor="a6">
              <w:r>
                <w:rPr>
                  <w:rStyle w:val="Hyperlink"/>
                </w:rPr>
                <w:t xml:space="preserve">A6</w:t>
              </w:r>
            </w:hyperlink>
          </w:p>
        </w:tc>
        <w:tc>
          <w:tcPr/>
          <w:p>
            <w:pPr>
              <w:pStyle w:val="Compact"/>
            </w:pPr>
            <w:r>
              <w:t xml:space="preserve">Contrastive Warm-Up</w:t>
            </w:r>
          </w:p>
        </w:tc>
        <w:tc>
          <w:tcPr/>
          <w:p>
            <w:pPr>
              <w:pStyle w:val="Compact"/>
            </w:pPr>
            <w:r>
              <w:t xml:space="preserve">Opening</w:t>
            </w:r>
          </w:p>
        </w:tc>
        <w:tc>
          <w:tcPr/>
          <w:p>
            <w:pPr>
              <w:pStyle w:val="Compact"/>
            </w:pPr>
            <w:r>
              <w:t xml:space="preserve">🆕</w:t>
            </w:r>
          </w:p>
        </w:tc>
      </w:tr>
      <w:tr>
        <w:tc>
          <w:tcPr/>
          <w:p>
            <w:pPr>
              <w:pStyle w:val="Compact"/>
            </w:pPr>
            <w:hyperlink w:anchor="b1">
              <w:r>
                <w:rPr>
                  <w:rStyle w:val="Hyperlink"/>
                </w:rPr>
                <w:t xml:space="preserve">B1</w:t>
              </w:r>
            </w:hyperlink>
          </w:p>
        </w:tc>
        <w:tc>
          <w:tcPr/>
          <w:p>
            <w:pPr>
              <w:pStyle w:val="Compact"/>
            </w:pPr>
            <w:r>
              <w:t xml:space="preserve">Compare Two Versions</w:t>
            </w:r>
          </w:p>
        </w:tc>
        <w:tc>
          <w:tcPr/>
          <w:p>
            <w:pPr>
              <w:pStyle w:val="Compact"/>
            </w:pPr>
            <w:r>
              <w:t xml:space="preserve">Model Text</w:t>
            </w:r>
          </w:p>
        </w:tc>
        <w:tc>
          <w:tcPr/>
          <w:p>
            <w:pPr>
              <w:pStyle w:val="Compact"/>
            </w:pPr>
          </w:p>
        </w:tc>
      </w:tr>
      <w:tr>
        <w:tc>
          <w:tcPr/>
          <w:p>
            <w:pPr>
              <w:pStyle w:val="Compact"/>
            </w:pPr>
            <w:hyperlink w:anchor="b2">
              <w:r>
                <w:rPr>
                  <w:rStyle w:val="Hyperlink"/>
                </w:rPr>
                <w:t xml:space="preserve">B2</w:t>
              </w:r>
            </w:hyperlink>
          </w:p>
        </w:tc>
        <w:tc>
          <w:tcPr/>
          <w:p>
            <w:pPr>
              <w:pStyle w:val="Compact"/>
            </w:pPr>
            <w:r>
              <w:t xml:space="preserve">Noticing Task</w:t>
            </w:r>
          </w:p>
        </w:tc>
        <w:tc>
          <w:tcPr/>
          <w:p>
            <w:pPr>
              <w:pStyle w:val="Compact"/>
            </w:pPr>
            <w:r>
              <w:t xml:space="preserve">Model Text</w:t>
            </w:r>
          </w:p>
        </w:tc>
        <w:tc>
          <w:tcPr/>
          <w:p>
            <w:pPr>
              <w:pStyle w:val="Compact"/>
            </w:pPr>
          </w:p>
        </w:tc>
      </w:tr>
      <w:tr>
        <w:tc>
          <w:tcPr/>
          <w:p>
            <w:pPr>
              <w:pStyle w:val="Compact"/>
            </w:pPr>
            <w:hyperlink w:anchor="b3">
              <w:r>
                <w:rPr>
                  <w:rStyle w:val="Hyperlink"/>
                </w:rPr>
                <w:t xml:space="preserve">B3</w:t>
              </w:r>
            </w:hyperlink>
          </w:p>
        </w:tc>
        <w:tc>
          <w:tcPr/>
          <w:p>
            <w:pPr>
              <w:pStyle w:val="Compact"/>
            </w:pPr>
            <w:r>
              <w:t xml:space="preserve">Structural Deconstruction</w:t>
            </w:r>
          </w:p>
        </w:tc>
        <w:tc>
          <w:tcPr/>
          <w:p>
            <w:pPr>
              <w:pStyle w:val="Compact"/>
            </w:pPr>
            <w:r>
              <w:t xml:space="preserve">Model Text</w:t>
            </w:r>
          </w:p>
        </w:tc>
        <w:tc>
          <w:tcPr/>
          <w:p>
            <w:pPr>
              <w:pStyle w:val="Compact"/>
            </w:pPr>
            <w:r>
              <w:t xml:space="preserve">🆕</w:t>
            </w:r>
          </w:p>
        </w:tc>
      </w:tr>
      <w:tr>
        <w:tc>
          <w:tcPr/>
          <w:p>
            <w:pPr>
              <w:pStyle w:val="Compact"/>
            </w:pPr>
            <w:hyperlink w:anchor="b4">
              <w:r>
                <w:rPr>
                  <w:rStyle w:val="Hyperlink"/>
                </w:rPr>
                <w:t xml:space="preserve">B4</w:t>
              </w:r>
            </w:hyperlink>
          </w:p>
        </w:tc>
        <w:tc>
          <w:tcPr/>
          <w:p>
            <w:pPr>
              <w:pStyle w:val="Compact"/>
            </w:pPr>
            <w:r>
              <w:t xml:space="preserve">Annotated Model</w:t>
            </w:r>
          </w:p>
        </w:tc>
        <w:tc>
          <w:tcPr/>
          <w:p>
            <w:pPr>
              <w:pStyle w:val="Compact"/>
            </w:pPr>
            <w:r>
              <w:t xml:space="preserve">Model Text</w:t>
            </w:r>
          </w:p>
        </w:tc>
        <w:tc>
          <w:tcPr/>
          <w:p>
            <w:pPr>
              <w:pStyle w:val="Compact"/>
            </w:pPr>
            <w:r>
              <w:t xml:space="preserve">🆕</w:t>
            </w:r>
          </w:p>
        </w:tc>
      </w:tr>
      <w:tr>
        <w:tc>
          <w:tcPr/>
          <w:p>
            <w:pPr>
              <w:pStyle w:val="Compact"/>
            </w:pPr>
            <w:hyperlink w:anchor="b5">
              <w:r>
                <w:rPr>
                  <w:rStyle w:val="Hyperlink"/>
                </w:rPr>
                <w:t xml:space="preserve">B5</w:t>
              </w:r>
            </w:hyperlink>
          </w:p>
        </w:tc>
        <w:tc>
          <w:tcPr/>
          <w:p>
            <w:pPr>
              <w:pStyle w:val="Compact"/>
            </w:pPr>
            <w:r>
              <w:t xml:space="preserve">Model Reconstruction</w:t>
            </w:r>
          </w:p>
        </w:tc>
        <w:tc>
          <w:tcPr/>
          <w:p>
            <w:pPr>
              <w:pStyle w:val="Compact"/>
            </w:pPr>
            <w:r>
              <w:t xml:space="preserve">Model Text</w:t>
            </w:r>
          </w:p>
        </w:tc>
        <w:tc>
          <w:tcPr/>
          <w:p>
            <w:pPr>
              <w:pStyle w:val="Compact"/>
            </w:pPr>
            <w:r>
              <w:t xml:space="preserve">🆕</w:t>
            </w:r>
          </w:p>
        </w:tc>
      </w:tr>
      <w:tr>
        <w:tc>
          <w:tcPr/>
          <w:p>
            <w:pPr>
              <w:pStyle w:val="Compact"/>
            </w:pPr>
            <w:hyperlink w:anchor="b6">
              <w:r>
                <w:rPr>
                  <w:rStyle w:val="Hyperlink"/>
                </w:rPr>
                <w:t xml:space="preserve">B6</w:t>
              </w:r>
            </w:hyperlink>
          </w:p>
        </w:tc>
        <w:tc>
          <w:tcPr/>
          <w:p>
            <w:pPr>
              <w:pStyle w:val="Compact"/>
            </w:pPr>
            <w:r>
              <w:t xml:space="preserve">Reading-to-Write Input</w:t>
            </w:r>
          </w:p>
        </w:tc>
        <w:tc>
          <w:tcPr/>
          <w:p>
            <w:pPr>
              <w:pStyle w:val="Compact"/>
            </w:pPr>
            <w:r>
              <w:t xml:space="preserve">Model Text</w:t>
            </w:r>
          </w:p>
        </w:tc>
        <w:tc>
          <w:tcPr/>
          <w:p>
            <w:pPr>
              <w:pStyle w:val="Compact"/>
            </w:pPr>
            <w:r>
              <w:t xml:space="preserve">🆕</w:t>
            </w:r>
          </w:p>
        </w:tc>
      </w:tr>
      <w:tr>
        <w:tc>
          <w:tcPr/>
          <w:p>
            <w:pPr>
              <w:pStyle w:val="Compact"/>
            </w:pPr>
            <w:hyperlink w:anchor="b7">
              <w:r>
                <w:rPr>
                  <w:rStyle w:val="Hyperlink"/>
                </w:rPr>
                <w:t xml:space="preserve">B7</w:t>
              </w:r>
            </w:hyperlink>
          </w:p>
        </w:tc>
        <w:tc>
          <w:tcPr/>
          <w:p>
            <w:pPr>
              <w:pStyle w:val="Compact"/>
            </w:pPr>
            <w:r>
              <w:t xml:space="preserve">Data Interpretation Input</w:t>
            </w:r>
          </w:p>
        </w:tc>
        <w:tc>
          <w:tcPr/>
          <w:p>
            <w:pPr>
              <w:pStyle w:val="Compact"/>
            </w:pPr>
            <w:r>
              <w:t xml:space="preserve">Model Text</w:t>
            </w:r>
          </w:p>
        </w:tc>
        <w:tc>
          <w:tcPr/>
          <w:p>
            <w:pPr>
              <w:pStyle w:val="Compact"/>
            </w:pPr>
            <w:r>
              <w:t xml:space="preserve">🆕</w:t>
            </w:r>
          </w:p>
        </w:tc>
      </w:tr>
      <w:tr>
        <w:tc>
          <w:tcPr/>
          <w:p>
            <w:pPr>
              <w:pStyle w:val="Compact"/>
            </w:pPr>
            <w:hyperlink w:anchor="c1">
              <w:r>
                <w:rPr>
                  <w:rStyle w:val="Hyperlink"/>
                </w:rPr>
                <w:t xml:space="preserve">C1</w:t>
              </w:r>
            </w:hyperlink>
          </w:p>
        </w:tc>
        <w:tc>
          <w:tcPr/>
          <w:p>
            <w:pPr>
              <w:pStyle w:val="Compact"/>
            </w:pPr>
            <w:r>
              <w:t xml:space="preserve">Gap Fill / Sentence Completion</w:t>
            </w:r>
          </w:p>
        </w:tc>
        <w:tc>
          <w:tcPr/>
          <w:p>
            <w:pPr>
              <w:pStyle w:val="Compact"/>
            </w:pPr>
            <w:r>
              <w:t xml:space="preserve">Language Focus</w:t>
            </w:r>
          </w:p>
        </w:tc>
        <w:tc>
          <w:tcPr/>
          <w:p>
            <w:pPr>
              <w:pStyle w:val="Compact"/>
            </w:pPr>
          </w:p>
        </w:tc>
      </w:tr>
      <w:tr>
        <w:tc>
          <w:tcPr/>
          <w:p>
            <w:pPr>
              <w:pStyle w:val="Compact"/>
            </w:pPr>
            <w:hyperlink w:anchor="c2">
              <w:r>
                <w:rPr>
                  <w:rStyle w:val="Hyperlink"/>
                </w:rPr>
                <w:t xml:space="preserve">C2</w:t>
              </w:r>
            </w:hyperlink>
          </w:p>
        </w:tc>
        <w:tc>
          <w:tcPr/>
          <w:p>
            <w:pPr>
              <w:pStyle w:val="Compact"/>
            </w:pPr>
            <w:r>
              <w:t xml:space="preserve">Classification / Matching</w:t>
            </w:r>
          </w:p>
        </w:tc>
        <w:tc>
          <w:tcPr/>
          <w:p>
            <w:pPr>
              <w:pStyle w:val="Compact"/>
            </w:pPr>
            <w:r>
              <w:t xml:space="preserve">Language Focus</w:t>
            </w:r>
          </w:p>
        </w:tc>
        <w:tc>
          <w:tcPr/>
          <w:p>
            <w:pPr>
              <w:pStyle w:val="Compact"/>
            </w:pPr>
          </w:p>
        </w:tc>
      </w:tr>
      <w:tr>
        <w:tc>
          <w:tcPr/>
          <w:p>
            <w:pPr>
              <w:pStyle w:val="Compact"/>
            </w:pPr>
            <w:hyperlink w:anchor="c3">
              <w:r>
                <w:rPr>
                  <w:rStyle w:val="Hyperlink"/>
                </w:rPr>
                <w:t xml:space="preserve">C3</w:t>
              </w:r>
            </w:hyperlink>
          </w:p>
        </w:tc>
        <w:tc>
          <w:tcPr/>
          <w:p>
            <w:pPr>
              <w:pStyle w:val="Compact"/>
            </w:pPr>
            <w:r>
              <w:t xml:space="preserve">Sentence-Level Rewriting</w:t>
            </w:r>
          </w:p>
        </w:tc>
        <w:tc>
          <w:tcPr/>
          <w:p>
            <w:pPr>
              <w:pStyle w:val="Compact"/>
            </w:pPr>
            <w:r>
              <w:t xml:space="preserve">Language Focus</w:t>
            </w:r>
          </w:p>
        </w:tc>
        <w:tc>
          <w:tcPr/>
          <w:p>
            <w:pPr>
              <w:pStyle w:val="Compact"/>
            </w:pPr>
          </w:p>
        </w:tc>
      </w:tr>
      <w:tr>
        <w:tc>
          <w:tcPr/>
          <w:p>
            <w:pPr>
              <w:pStyle w:val="Compact"/>
            </w:pPr>
            <w:hyperlink w:anchor="c4">
              <w:r>
                <w:rPr>
                  <w:rStyle w:val="Hyperlink"/>
                </w:rPr>
                <w:t xml:space="preserve">C4</w:t>
              </w:r>
            </w:hyperlink>
          </w:p>
        </w:tc>
        <w:tc>
          <w:tcPr/>
          <w:p>
            <w:pPr>
              <w:pStyle w:val="Compact"/>
            </w:pPr>
            <w:r>
              <w:t xml:space="preserve">Error Identification &amp; Correction</w:t>
            </w:r>
          </w:p>
        </w:tc>
        <w:tc>
          <w:tcPr/>
          <w:p>
            <w:pPr>
              <w:pStyle w:val="Compact"/>
            </w:pPr>
            <w:r>
              <w:t xml:space="preserve">Language Focus</w:t>
            </w:r>
          </w:p>
        </w:tc>
        <w:tc>
          <w:tcPr/>
          <w:p>
            <w:pPr>
              <w:pStyle w:val="Compact"/>
            </w:pPr>
            <w:r>
              <w:t xml:space="preserve">🆕</w:t>
            </w:r>
          </w:p>
        </w:tc>
      </w:tr>
      <w:tr>
        <w:tc>
          <w:tcPr/>
          <w:p>
            <w:pPr>
              <w:pStyle w:val="Compact"/>
            </w:pPr>
            <w:hyperlink w:anchor="c5">
              <w:r>
                <w:rPr>
                  <w:rStyle w:val="Hyperlink"/>
                </w:rPr>
                <w:t xml:space="preserve">C5</w:t>
              </w:r>
            </w:hyperlink>
          </w:p>
        </w:tc>
        <w:tc>
          <w:tcPr/>
          <w:p>
            <w:pPr>
              <w:pStyle w:val="Compact"/>
            </w:pPr>
            <w:r>
              <w:t xml:space="preserve">Paragraph-Level Transformation</w:t>
            </w:r>
          </w:p>
        </w:tc>
        <w:tc>
          <w:tcPr/>
          <w:p>
            <w:pPr>
              <w:pStyle w:val="Compact"/>
            </w:pPr>
            <w:r>
              <w:t xml:space="preserve">Language Focus</w:t>
            </w:r>
          </w:p>
        </w:tc>
        <w:tc>
          <w:tcPr/>
          <w:p>
            <w:pPr>
              <w:pStyle w:val="Compact"/>
            </w:pPr>
            <w:r>
              <w:t xml:space="preserve">🆕</w:t>
            </w:r>
          </w:p>
        </w:tc>
      </w:tr>
      <w:tr>
        <w:tc>
          <w:tcPr/>
          <w:p>
            <w:pPr>
              <w:pStyle w:val="Compact"/>
            </w:pPr>
            <w:hyperlink w:anchor="c6">
              <w:r>
                <w:rPr>
                  <w:rStyle w:val="Hyperlink"/>
                </w:rPr>
                <w:t xml:space="preserve">C6</w:t>
              </w:r>
            </w:hyperlink>
          </w:p>
        </w:tc>
        <w:tc>
          <w:tcPr/>
          <w:p>
            <w:pPr>
              <w:pStyle w:val="Compact"/>
            </w:pPr>
            <w:r>
              <w:t xml:space="preserve">Sequencing / Ordering Task</w:t>
            </w:r>
          </w:p>
        </w:tc>
        <w:tc>
          <w:tcPr/>
          <w:p>
            <w:pPr>
              <w:pStyle w:val="Compact"/>
            </w:pPr>
            <w:r>
              <w:t xml:space="preserve">Language Focus</w:t>
            </w:r>
          </w:p>
        </w:tc>
        <w:tc>
          <w:tcPr/>
          <w:p>
            <w:pPr>
              <w:pStyle w:val="Compact"/>
            </w:pPr>
          </w:p>
        </w:tc>
      </w:tr>
      <w:tr>
        <w:tc>
          <w:tcPr/>
          <w:p>
            <w:pPr>
              <w:pStyle w:val="Compact"/>
            </w:pPr>
            <w:hyperlink w:anchor="c7">
              <w:r>
                <w:rPr>
                  <w:rStyle w:val="Hyperlink"/>
                </w:rPr>
                <w:t xml:space="preserve">C7</w:t>
              </w:r>
            </w:hyperlink>
          </w:p>
        </w:tc>
        <w:tc>
          <w:tcPr/>
          <w:p>
            <w:pPr>
              <w:pStyle w:val="Compact"/>
            </w:pPr>
            <w:r>
              <w:t xml:space="preserve">Expansion Task</w:t>
            </w:r>
          </w:p>
        </w:tc>
        <w:tc>
          <w:tcPr/>
          <w:p>
            <w:pPr>
              <w:pStyle w:val="Compact"/>
            </w:pPr>
            <w:r>
              <w:t xml:space="preserve">Language Focus</w:t>
            </w:r>
          </w:p>
        </w:tc>
        <w:tc>
          <w:tcPr/>
          <w:p>
            <w:pPr>
              <w:pStyle w:val="Compact"/>
            </w:pPr>
            <w:r>
              <w:t xml:space="preserve">🆕</w:t>
            </w:r>
          </w:p>
        </w:tc>
      </w:tr>
      <w:tr>
        <w:tc>
          <w:tcPr/>
          <w:p>
            <w:pPr>
              <w:pStyle w:val="Compact"/>
            </w:pPr>
            <w:hyperlink w:anchor="c8">
              <w:r>
                <w:rPr>
                  <w:rStyle w:val="Hyperlink"/>
                </w:rPr>
                <w:t xml:space="preserve">C8</w:t>
              </w:r>
            </w:hyperlink>
          </w:p>
        </w:tc>
        <w:tc>
          <w:tcPr/>
          <w:p>
            <w:pPr>
              <w:pStyle w:val="Compact"/>
            </w:pPr>
            <w:r>
              <w:t xml:space="preserve">Phrase Bank Building</w:t>
            </w:r>
          </w:p>
        </w:tc>
        <w:tc>
          <w:tcPr/>
          <w:p>
            <w:pPr>
              <w:pStyle w:val="Compact"/>
            </w:pPr>
            <w:r>
              <w:t xml:space="preserve">Language Focus</w:t>
            </w:r>
          </w:p>
        </w:tc>
        <w:tc>
          <w:tcPr/>
          <w:p>
            <w:pPr>
              <w:pStyle w:val="Compact"/>
            </w:pPr>
            <w:r>
              <w:t xml:space="preserve">🆕</w:t>
            </w:r>
          </w:p>
        </w:tc>
      </w:tr>
      <w:tr>
        <w:tc>
          <w:tcPr/>
          <w:p>
            <w:pPr>
              <w:pStyle w:val="Compact"/>
            </w:pPr>
            <w:hyperlink w:anchor="d1">
              <w:r>
                <w:rPr>
                  <w:rStyle w:val="Hyperlink"/>
                </w:rPr>
                <w:t xml:space="preserve">D1</w:t>
              </w:r>
            </w:hyperlink>
          </w:p>
        </w:tc>
        <w:tc>
          <w:tcPr/>
          <w:p>
            <w:pPr>
              <w:pStyle w:val="Compact"/>
            </w:pPr>
            <w:r>
              <w:t xml:space="preserve">Model Rewriting</w:t>
            </w:r>
          </w:p>
        </w:tc>
        <w:tc>
          <w:tcPr/>
          <w:p>
            <w:pPr>
              <w:pStyle w:val="Compact"/>
            </w:pPr>
            <w:r>
              <w:t xml:space="preserve">Guided Writing</w:t>
            </w:r>
          </w:p>
        </w:tc>
        <w:tc>
          <w:tcPr/>
          <w:p>
            <w:pPr>
              <w:pStyle w:val="Compact"/>
            </w:pPr>
          </w:p>
        </w:tc>
      </w:tr>
      <w:tr>
        <w:tc>
          <w:tcPr/>
          <w:p>
            <w:pPr>
              <w:pStyle w:val="Compact"/>
            </w:pPr>
            <w:hyperlink w:anchor="d2">
              <w:r>
                <w:rPr>
                  <w:rStyle w:val="Hyperlink"/>
                </w:rPr>
                <w:t xml:space="preserve">D2</w:t>
              </w:r>
            </w:hyperlink>
          </w:p>
        </w:tc>
        <w:tc>
          <w:tcPr/>
          <w:p>
            <w:pPr>
              <w:pStyle w:val="Compact"/>
            </w:pPr>
            <w:r>
              <w:t xml:space="preserve">Scenario-Based Writing</w:t>
            </w:r>
          </w:p>
        </w:tc>
        <w:tc>
          <w:tcPr/>
          <w:p>
            <w:pPr>
              <w:pStyle w:val="Compact"/>
            </w:pPr>
            <w:r>
              <w:t xml:space="preserve">Guided Writing</w:t>
            </w:r>
          </w:p>
        </w:tc>
        <w:tc>
          <w:tcPr/>
          <w:p>
            <w:pPr>
              <w:pStyle w:val="Compact"/>
            </w:pPr>
          </w:p>
        </w:tc>
      </w:tr>
      <w:tr>
        <w:tc>
          <w:tcPr/>
          <w:p>
            <w:pPr>
              <w:pStyle w:val="Compact"/>
            </w:pPr>
            <w:hyperlink w:anchor="d3">
              <w:r>
                <w:rPr>
                  <w:rStyle w:val="Hyperlink"/>
                </w:rPr>
                <w:t xml:space="preserve">D3</w:t>
              </w:r>
            </w:hyperlink>
          </w:p>
        </w:tc>
        <w:tc>
          <w:tcPr/>
          <w:p>
            <w:pPr>
              <w:pStyle w:val="Compact"/>
            </w:pPr>
            <w:r>
              <w:t xml:space="preserve">Template-Guided Writing</w:t>
            </w:r>
          </w:p>
        </w:tc>
        <w:tc>
          <w:tcPr/>
          <w:p>
            <w:pPr>
              <w:pStyle w:val="Compact"/>
            </w:pPr>
            <w:r>
              <w:t xml:space="preserve">Guided Writing</w:t>
            </w:r>
          </w:p>
        </w:tc>
        <w:tc>
          <w:tcPr/>
          <w:p>
            <w:pPr>
              <w:pStyle w:val="Compact"/>
            </w:pPr>
            <w:r>
              <w:t xml:space="preserve">🆕</w:t>
            </w:r>
          </w:p>
        </w:tc>
      </w:tr>
      <w:tr>
        <w:tc>
          <w:tcPr/>
          <w:p>
            <w:pPr>
              <w:pStyle w:val="Compact"/>
            </w:pPr>
            <w:hyperlink w:anchor="d4">
              <w:r>
                <w:rPr>
                  <w:rStyle w:val="Hyperlink"/>
                </w:rPr>
                <w:t xml:space="preserve">D4</w:t>
              </w:r>
            </w:hyperlink>
          </w:p>
        </w:tc>
        <w:tc>
          <w:tcPr/>
          <w:p>
            <w:pPr>
              <w:pStyle w:val="Compact"/>
            </w:pPr>
            <w:r>
              <w:t xml:space="preserve">Two-Audience Version Task</w:t>
            </w:r>
          </w:p>
        </w:tc>
        <w:tc>
          <w:tcPr/>
          <w:p>
            <w:pPr>
              <w:pStyle w:val="Compact"/>
            </w:pPr>
            <w:r>
              <w:t xml:space="preserve">Guided Writing</w:t>
            </w:r>
          </w:p>
        </w:tc>
        <w:tc>
          <w:tcPr/>
          <w:p>
            <w:pPr>
              <w:pStyle w:val="Compact"/>
            </w:pPr>
          </w:p>
        </w:tc>
      </w:tr>
      <w:tr>
        <w:tc>
          <w:tcPr/>
          <w:p>
            <w:pPr>
              <w:pStyle w:val="Compact"/>
            </w:pPr>
            <w:hyperlink w:anchor="d5">
              <w:r>
                <w:rPr>
                  <w:rStyle w:val="Hyperlink"/>
                </w:rPr>
                <w:t xml:space="preserve">D5</w:t>
              </w:r>
            </w:hyperlink>
          </w:p>
        </w:tc>
        <w:tc>
          <w:tcPr/>
          <w:p>
            <w:pPr>
              <w:pStyle w:val="Compact"/>
            </w:pPr>
            <w:r>
              <w:t xml:space="preserve">Information Reorganisation</w:t>
            </w:r>
          </w:p>
        </w:tc>
        <w:tc>
          <w:tcPr/>
          <w:p>
            <w:pPr>
              <w:pStyle w:val="Compact"/>
            </w:pPr>
            <w:r>
              <w:t xml:space="preserve">Guided Writing</w:t>
            </w:r>
          </w:p>
        </w:tc>
        <w:tc>
          <w:tcPr/>
          <w:p>
            <w:pPr>
              <w:pStyle w:val="Compact"/>
            </w:pPr>
            <w:r>
              <w:t xml:space="preserve">🆕</w:t>
            </w:r>
          </w:p>
        </w:tc>
      </w:tr>
      <w:tr>
        <w:tc>
          <w:tcPr/>
          <w:p>
            <w:pPr>
              <w:pStyle w:val="Compact"/>
            </w:pPr>
            <w:hyperlink w:anchor="d6">
              <w:r>
                <w:rPr>
                  <w:rStyle w:val="Hyperlink"/>
                </w:rPr>
                <w:t xml:space="preserve">D6</w:t>
              </w:r>
            </w:hyperlink>
          </w:p>
        </w:tc>
        <w:tc>
          <w:tcPr/>
          <w:p>
            <w:pPr>
              <w:pStyle w:val="Compact"/>
            </w:pPr>
            <w:r>
              <w:t xml:space="preserve">Revision Chain</w:t>
            </w:r>
          </w:p>
        </w:tc>
        <w:tc>
          <w:tcPr/>
          <w:p>
            <w:pPr>
              <w:pStyle w:val="Compact"/>
            </w:pPr>
            <w:r>
              <w:t xml:space="preserve">Guided Writing</w:t>
            </w:r>
          </w:p>
        </w:tc>
        <w:tc>
          <w:tcPr/>
          <w:p>
            <w:pPr>
              <w:pStyle w:val="Compact"/>
            </w:pPr>
            <w:r>
              <w:t xml:space="preserve">🆕</w:t>
            </w:r>
          </w:p>
        </w:tc>
      </w:tr>
      <w:tr>
        <w:tc>
          <w:tcPr/>
          <w:p>
            <w:pPr>
              <w:pStyle w:val="Compact"/>
            </w:pPr>
            <w:hyperlink w:anchor="d7">
              <w:r>
                <w:rPr>
                  <w:rStyle w:val="Hyperlink"/>
                </w:rPr>
                <w:t xml:space="preserve">D7</w:t>
              </w:r>
            </w:hyperlink>
          </w:p>
        </w:tc>
        <w:tc>
          <w:tcPr/>
          <w:p>
            <w:pPr>
              <w:pStyle w:val="Compact"/>
            </w:pPr>
            <w:r>
              <w:t xml:space="preserve">Format Conversion</w:t>
            </w:r>
          </w:p>
        </w:tc>
        <w:tc>
          <w:tcPr/>
          <w:p>
            <w:pPr>
              <w:pStyle w:val="Compact"/>
            </w:pPr>
            <w:r>
              <w:t xml:space="preserve">Guided Writing</w:t>
            </w:r>
          </w:p>
        </w:tc>
        <w:tc>
          <w:tcPr/>
          <w:p>
            <w:pPr>
              <w:pStyle w:val="Compact"/>
            </w:pPr>
            <w:r>
              <w:t xml:space="preserve">🆕</w:t>
            </w:r>
          </w:p>
        </w:tc>
      </w:tr>
      <w:tr>
        <w:tc>
          <w:tcPr/>
          <w:p>
            <w:pPr>
              <w:pStyle w:val="Compact"/>
            </w:pPr>
            <w:hyperlink w:anchor="e1">
              <w:r>
                <w:rPr>
                  <w:rStyle w:val="Hyperlink"/>
                </w:rPr>
                <w:t xml:space="preserve">E1</w:t>
              </w:r>
            </w:hyperlink>
          </w:p>
        </w:tc>
        <w:tc>
          <w:tcPr/>
          <w:p>
            <w:pPr>
              <w:pStyle w:val="Compact"/>
            </w:pPr>
            <w:r>
              <w:t xml:space="preserve">Scenario-Based Free Write (Open)</w:t>
            </w:r>
          </w:p>
        </w:tc>
        <w:tc>
          <w:tcPr/>
          <w:p>
            <w:pPr>
              <w:pStyle w:val="Compact"/>
            </w:pPr>
            <w:r>
              <w:t xml:space="preserve">Freer Writing</w:t>
            </w:r>
          </w:p>
        </w:tc>
        <w:tc>
          <w:tcPr/>
          <w:p>
            <w:pPr>
              <w:pStyle w:val="Compact"/>
            </w:pPr>
          </w:p>
        </w:tc>
      </w:tr>
      <w:tr>
        <w:tc>
          <w:tcPr/>
          <w:p>
            <w:pPr>
              <w:pStyle w:val="Compact"/>
            </w:pPr>
            <w:hyperlink w:anchor="e2">
              <w:r>
                <w:rPr>
                  <w:rStyle w:val="Hyperlink"/>
                </w:rPr>
                <w:t xml:space="preserve">E2</w:t>
              </w:r>
            </w:hyperlink>
          </w:p>
        </w:tc>
        <w:tc>
          <w:tcPr/>
          <w:p>
            <w:pPr>
              <w:pStyle w:val="Compact"/>
            </w:pPr>
            <w:r>
              <w:t xml:space="preserve">Constrained Free Write</w:t>
            </w:r>
          </w:p>
        </w:tc>
        <w:tc>
          <w:tcPr/>
          <w:p>
            <w:pPr>
              <w:pStyle w:val="Compact"/>
            </w:pPr>
            <w:r>
              <w:t xml:space="preserve">Freer Writing</w:t>
            </w:r>
          </w:p>
        </w:tc>
        <w:tc>
          <w:tcPr/>
          <w:p>
            <w:pPr>
              <w:pStyle w:val="Compact"/>
            </w:pPr>
            <w:r>
              <w:t xml:space="preserve">🆕</w:t>
            </w:r>
          </w:p>
        </w:tc>
      </w:tr>
      <w:tr>
        <w:tc>
          <w:tcPr/>
          <w:p>
            <w:pPr>
              <w:pStyle w:val="Compact"/>
            </w:pPr>
            <w:hyperlink w:anchor="e3">
              <w:r>
                <w:rPr>
                  <w:rStyle w:val="Hyperlink"/>
                </w:rPr>
                <w:t xml:space="preserve">E3</w:t>
              </w:r>
            </w:hyperlink>
          </w:p>
        </w:tc>
        <w:tc>
          <w:tcPr/>
          <w:p>
            <w:pPr>
              <w:pStyle w:val="Compact"/>
            </w:pPr>
            <w:r>
              <w:t xml:space="preserve">Role-Based Writing Task</w:t>
            </w:r>
          </w:p>
        </w:tc>
        <w:tc>
          <w:tcPr/>
          <w:p>
            <w:pPr>
              <w:pStyle w:val="Compact"/>
            </w:pPr>
            <w:r>
              <w:t xml:space="preserve">Freer Writing</w:t>
            </w:r>
          </w:p>
        </w:tc>
        <w:tc>
          <w:tcPr/>
          <w:p>
            <w:pPr>
              <w:pStyle w:val="Compact"/>
            </w:pPr>
            <w:r>
              <w:t xml:space="preserve">🆕</w:t>
            </w:r>
          </w:p>
        </w:tc>
      </w:tr>
      <w:tr>
        <w:tc>
          <w:tcPr/>
          <w:p>
            <w:pPr>
              <w:pStyle w:val="Compact"/>
            </w:pPr>
            <w:hyperlink w:anchor="e4">
              <w:r>
                <w:rPr>
                  <w:rStyle w:val="Hyperlink"/>
                </w:rPr>
                <w:t xml:space="preserve">E4</w:t>
              </w:r>
            </w:hyperlink>
          </w:p>
        </w:tc>
        <w:tc>
          <w:tcPr/>
          <w:p>
            <w:pPr>
              <w:pStyle w:val="Compact"/>
            </w:pPr>
            <w:r>
              <w:t xml:space="preserve">Multi-Part Portfolio Task</w:t>
            </w:r>
          </w:p>
        </w:tc>
        <w:tc>
          <w:tcPr/>
          <w:p>
            <w:pPr>
              <w:pStyle w:val="Compact"/>
            </w:pPr>
            <w:r>
              <w:t xml:space="preserve">Freer Writing</w:t>
            </w:r>
          </w:p>
        </w:tc>
        <w:tc>
          <w:tcPr/>
          <w:p>
            <w:pPr>
              <w:pStyle w:val="Compact"/>
            </w:pPr>
            <w:r>
              <w:t xml:space="preserve">🆕</w:t>
            </w:r>
          </w:p>
        </w:tc>
      </w:tr>
      <w:tr>
        <w:tc>
          <w:tcPr/>
          <w:p>
            <w:pPr>
              <w:pStyle w:val="Compact"/>
            </w:pPr>
            <w:hyperlink w:anchor="f1">
              <w:r>
                <w:rPr>
                  <w:rStyle w:val="Hyperlink"/>
                </w:rPr>
                <w:t xml:space="preserve">F1</w:t>
              </w:r>
            </w:hyperlink>
          </w:p>
        </w:tc>
        <w:tc>
          <w:tcPr/>
          <w:p>
            <w:pPr>
              <w:pStyle w:val="Compact"/>
            </w:pPr>
            <w:r>
              <w:t xml:space="preserve">Guided Peer Review</w:t>
            </w:r>
          </w:p>
        </w:tc>
        <w:tc>
          <w:tcPr/>
          <w:p>
            <w:pPr>
              <w:pStyle w:val="Compact"/>
            </w:pPr>
            <w:r>
              <w:t xml:space="preserve">Review</w:t>
            </w:r>
          </w:p>
        </w:tc>
        <w:tc>
          <w:tcPr/>
          <w:p>
            <w:pPr>
              <w:pStyle w:val="Compact"/>
            </w:pPr>
          </w:p>
        </w:tc>
      </w:tr>
      <w:tr>
        <w:tc>
          <w:tcPr/>
          <w:p>
            <w:pPr>
              <w:pStyle w:val="Compact"/>
            </w:pPr>
            <w:hyperlink w:anchor="f2">
              <w:r>
                <w:rPr>
                  <w:rStyle w:val="Hyperlink"/>
                </w:rPr>
                <w:t xml:space="preserve">F2</w:t>
              </w:r>
            </w:hyperlink>
          </w:p>
        </w:tc>
        <w:tc>
          <w:tcPr/>
          <w:p>
            <w:pPr>
              <w:pStyle w:val="Compact"/>
            </w:pPr>
            <w:r>
              <w:t xml:space="preserve">Comparative Peer Review</w:t>
            </w:r>
          </w:p>
        </w:tc>
        <w:tc>
          <w:tcPr/>
          <w:p>
            <w:pPr>
              <w:pStyle w:val="Compact"/>
            </w:pPr>
            <w:r>
              <w:t xml:space="preserve">Review</w:t>
            </w:r>
          </w:p>
        </w:tc>
        <w:tc>
          <w:tcPr/>
          <w:p>
            <w:pPr>
              <w:pStyle w:val="Compact"/>
            </w:pPr>
            <w:r>
              <w:t xml:space="preserve">🆕</w:t>
            </w:r>
          </w:p>
        </w:tc>
      </w:tr>
      <w:tr>
        <w:tc>
          <w:tcPr/>
          <w:p>
            <w:pPr>
              <w:pStyle w:val="Compact"/>
            </w:pPr>
            <w:hyperlink w:anchor="f3">
              <w:r>
                <w:rPr>
                  <w:rStyle w:val="Hyperlink"/>
                </w:rPr>
                <w:t xml:space="preserve">F3</w:t>
              </w:r>
            </w:hyperlink>
          </w:p>
        </w:tc>
        <w:tc>
          <w:tcPr/>
          <w:p>
            <w:pPr>
              <w:pStyle w:val="Compact"/>
            </w:pPr>
            <w:r>
              <w:t xml:space="preserve">Self-Editing Checklist</w:t>
            </w:r>
          </w:p>
        </w:tc>
        <w:tc>
          <w:tcPr/>
          <w:p>
            <w:pPr>
              <w:pStyle w:val="Compact"/>
            </w:pPr>
            <w:r>
              <w:t xml:space="preserve">Review</w:t>
            </w:r>
          </w:p>
        </w:tc>
        <w:tc>
          <w:tcPr/>
          <w:p>
            <w:pPr>
              <w:pStyle w:val="Compact"/>
            </w:pPr>
          </w:p>
        </w:tc>
      </w:tr>
      <w:tr>
        <w:tc>
          <w:tcPr/>
          <w:p>
            <w:pPr>
              <w:pStyle w:val="Compact"/>
            </w:pPr>
            <w:hyperlink w:anchor="g1">
              <w:r>
                <w:rPr>
                  <w:rStyle w:val="Hyperlink"/>
                </w:rPr>
                <w:t xml:space="preserve">G1</w:t>
              </w:r>
            </w:hyperlink>
          </w:p>
        </w:tc>
        <w:tc>
          <w:tcPr/>
          <w:p>
            <w:pPr>
              <w:pStyle w:val="Compact"/>
            </w:pPr>
            <w:r>
              <w:t xml:space="preserve">Editing Exercise (Sentence-Level)</w:t>
            </w:r>
          </w:p>
        </w:tc>
        <w:tc>
          <w:tcPr/>
          <w:p>
            <w:pPr>
              <w:pStyle w:val="Compact"/>
            </w:pPr>
            <w:r>
              <w:t xml:space="preserve">Editing</w:t>
            </w:r>
          </w:p>
        </w:tc>
        <w:tc>
          <w:tcPr/>
          <w:p>
            <w:pPr>
              <w:pStyle w:val="Compact"/>
            </w:pPr>
          </w:p>
        </w:tc>
      </w:tr>
      <w:tr>
        <w:tc>
          <w:tcPr/>
          <w:p>
            <w:pPr>
              <w:pStyle w:val="Compact"/>
            </w:pPr>
            <w:hyperlink w:anchor="g2">
              <w:r>
                <w:rPr>
                  <w:rStyle w:val="Hyperlink"/>
                </w:rPr>
                <w:t xml:space="preserve">G2</w:t>
              </w:r>
            </w:hyperlink>
          </w:p>
        </w:tc>
        <w:tc>
          <w:tcPr/>
          <w:p>
            <w:pPr>
              <w:pStyle w:val="Compact"/>
            </w:pPr>
            <w:r>
              <w:t xml:space="preserve">Editing Workshop (Paragraph-Level)</w:t>
            </w:r>
          </w:p>
        </w:tc>
        <w:tc>
          <w:tcPr/>
          <w:p>
            <w:pPr>
              <w:pStyle w:val="Compact"/>
            </w:pPr>
            <w:r>
              <w:t xml:space="preserve">Editing</w:t>
            </w:r>
          </w:p>
        </w:tc>
        <w:tc>
          <w:tcPr/>
          <w:p>
            <w:pPr>
              <w:pStyle w:val="Compact"/>
            </w:pPr>
            <w:r>
              <w:t xml:space="preserve">🆕</w:t>
            </w:r>
          </w:p>
        </w:tc>
      </w:tr>
      <w:tr>
        <w:tc>
          <w:tcPr/>
          <w:p>
            <w:pPr>
              <w:pStyle w:val="Compact"/>
            </w:pPr>
            <w:hyperlink w:anchor="g3">
              <w:r>
                <w:rPr>
                  <w:rStyle w:val="Hyperlink"/>
                </w:rPr>
                <w:t xml:space="preserve">G3</w:t>
              </w:r>
            </w:hyperlink>
          </w:p>
        </w:tc>
        <w:tc>
          <w:tcPr/>
          <w:p>
            <w:pPr>
              <w:pStyle w:val="Compact"/>
            </w:pPr>
            <w:r>
              <w:t xml:space="preserve">Track-Change Simulation</w:t>
            </w:r>
          </w:p>
        </w:tc>
        <w:tc>
          <w:tcPr/>
          <w:p>
            <w:pPr>
              <w:pStyle w:val="Compact"/>
            </w:pPr>
            <w:r>
              <w:t xml:space="preserve">Editing</w:t>
            </w:r>
          </w:p>
        </w:tc>
        <w:tc>
          <w:tcPr/>
          <w:p>
            <w:pPr>
              <w:pStyle w:val="Compact"/>
            </w:pPr>
            <w:r>
              <w:t xml:space="preserve">🆕</w:t>
            </w:r>
          </w:p>
        </w:tc>
      </w:tr>
      <w:tr>
        <w:tc>
          <w:tcPr/>
          <w:p>
            <w:pPr>
              <w:pStyle w:val="Compact"/>
            </w:pPr>
            <w:hyperlink w:anchor="g4">
              <w:r>
                <w:rPr>
                  <w:rStyle w:val="Hyperlink"/>
                </w:rPr>
                <w:t xml:space="preserve">G4</w:t>
              </w:r>
            </w:hyperlink>
          </w:p>
        </w:tc>
        <w:tc>
          <w:tcPr/>
          <w:p>
            <w:pPr>
              <w:pStyle w:val="Compact"/>
            </w:pPr>
            <w:r>
              <w:t xml:space="preserve">Grammar &amp; Accuracy Focus</w:t>
            </w:r>
          </w:p>
        </w:tc>
        <w:tc>
          <w:tcPr/>
          <w:p>
            <w:pPr>
              <w:pStyle w:val="Compact"/>
            </w:pPr>
            <w:r>
              <w:t xml:space="preserve">Editing</w:t>
            </w:r>
          </w:p>
        </w:tc>
        <w:tc>
          <w:tcPr/>
          <w:p>
            <w:pPr>
              <w:pStyle w:val="Compact"/>
            </w:pPr>
            <w:r>
              <w:t xml:space="preserve">🆕</w:t>
            </w:r>
          </w:p>
        </w:tc>
      </w:tr>
      <w:tr>
        <w:tc>
          <w:tcPr/>
          <w:p>
            <w:pPr>
              <w:pStyle w:val="Compact"/>
            </w:pPr>
            <w:hyperlink w:anchor="h1">
              <w:r>
                <w:rPr>
                  <w:rStyle w:val="Hyperlink"/>
                </w:rPr>
                <w:t xml:space="preserve">H1</w:t>
              </w:r>
            </w:hyperlink>
          </w:p>
        </w:tc>
        <w:tc>
          <w:tcPr/>
          <w:p>
            <w:pPr>
              <w:pStyle w:val="Compact"/>
            </w:pPr>
            <w:r>
              <w:t xml:space="preserve">Extension Task (Choose One)</w:t>
            </w:r>
          </w:p>
        </w:tc>
        <w:tc>
          <w:tcPr/>
          <w:p>
            <w:pPr>
              <w:pStyle w:val="Compact"/>
            </w:pPr>
            <w:r>
              <w:t xml:space="preserve">Extension</w:t>
            </w:r>
          </w:p>
        </w:tc>
        <w:tc>
          <w:tcPr/>
          <w:p>
            <w:pPr>
              <w:pStyle w:val="Compact"/>
            </w:pPr>
          </w:p>
        </w:tc>
      </w:tr>
      <w:tr>
        <w:tc>
          <w:tcPr/>
          <w:p>
            <w:pPr>
              <w:pStyle w:val="Compact"/>
            </w:pPr>
            <w:hyperlink w:anchor="h2">
              <w:r>
                <w:rPr>
                  <w:rStyle w:val="Hyperlink"/>
                </w:rPr>
                <w:t xml:space="preserve">H2</w:t>
              </w:r>
            </w:hyperlink>
          </w:p>
        </w:tc>
        <w:tc>
          <w:tcPr/>
          <w:p>
            <w:pPr>
              <w:pStyle w:val="Compact"/>
            </w:pPr>
            <w:r>
              <w:t xml:space="preserve">Real-World Task</w:t>
            </w:r>
          </w:p>
        </w:tc>
        <w:tc>
          <w:tcPr/>
          <w:p>
            <w:pPr>
              <w:pStyle w:val="Compact"/>
            </w:pPr>
            <w:r>
              <w:t xml:space="preserve">Extension</w:t>
            </w:r>
          </w:p>
        </w:tc>
        <w:tc>
          <w:tcPr/>
          <w:p>
            <w:pPr>
              <w:pStyle w:val="Compact"/>
            </w:pPr>
            <w:r>
              <w:t xml:space="preserve">🆕</w:t>
            </w:r>
          </w:p>
        </w:tc>
      </w:tr>
      <w:tr>
        <w:tc>
          <w:tcPr/>
          <w:p>
            <w:pPr>
              <w:pStyle w:val="Compact"/>
            </w:pPr>
            <w:hyperlink w:anchor="h3">
              <w:r>
                <w:rPr>
                  <w:rStyle w:val="Hyperlink"/>
                </w:rPr>
                <w:t xml:space="preserve">H3</w:t>
              </w:r>
            </w:hyperlink>
          </w:p>
        </w:tc>
        <w:tc>
          <w:tcPr/>
          <w:p>
            <w:pPr>
              <w:pStyle w:val="Compact"/>
            </w:pPr>
            <w:r>
              <w:t xml:space="preserve">Homework Writing Task</w:t>
            </w:r>
          </w:p>
        </w:tc>
        <w:tc>
          <w:tcPr/>
          <w:p>
            <w:pPr>
              <w:pStyle w:val="Compact"/>
            </w:pPr>
            <w:r>
              <w:t xml:space="preserve">Homework</w:t>
            </w:r>
          </w:p>
        </w:tc>
        <w:tc>
          <w:tcPr/>
          <w:p>
            <w:pPr>
              <w:pStyle w:val="Compact"/>
            </w:pPr>
          </w:p>
        </w:tc>
      </w:tr>
    </w:tbl>
    <w:p>
      <w:r>
        <w:br w:type="page"/>
      </w:r>
    </w:p>
    <w:p>
      <w:pPr>
        <w:pStyle w:val="BodyText"/>
      </w:pPr>
      <w:r>
        <w:rPr>
          <w:i/>
          <w:iCs/>
        </w:rPr>
        <w:t xml:space="preserve">Document version: Draft 1 — for review and revision before unit planning begins.</w:t>
      </w:r>
    </w:p>
    <w:bookmarkEnd w:id="56"/>
    <w:bookmarkEnd w:id="57"/>
    <w:sectPr w:rsidR="001F1D65"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UI">
    <w:panose1 w:val="020B05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UI Semibold">
    <w:panose1 w:val="020B0700000000000000"/>
    <w:charset w:val="80"/>
    <w:family w:val="modern"/>
    <w:pitch w:val="variable"/>
    <w:sig w:usb0="E00002FF" w:usb1="2AC7FDFF" w:usb2="00000016" w:usb3="00000000" w:csb0="000200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A97A59C8"/>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E60230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B12693A"/>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0"/>
    <w:multiLevelType w:val="multilevel"/>
    <w:tmpl w:val="6F92964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0">
    <w:nsid w:val="0000A991"/>
    <w:multiLevelType w:val="multilevel"/>
    <w:tmpl w:val="F8B49BE4"/>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1">
    <w:nsid w:val="00A99411"/>
    <w:multiLevelType w:val="multilevel"/>
    <w:tmpl w:val="F468F48E"/>
    <w:lvl w:ilvl="0">
      <w:start w:val="1"/>
      <w:numFmt w:val="decimalEnclosedCircle"/>
      <w:lvlText w:val="%1"/>
      <w:lvlJc w:val="left"/>
      <w:pPr>
        <w:ind w:hanging="360" w:left="720"/>
      </w:pPr>
      <w:rPr>
        <w:rFonts w:asciiTheme="minorHAnsi" w:eastAsiaTheme="minorEastAsia" w:hAnsiTheme="minorHAnsi" w:hint="default"/>
      </w:r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2">
    <w:nsid w:val="078A6066"/>
    <w:multiLevelType w:val="multilevel"/>
    <w:tmpl w:val="CFE8B466"/>
    <w:lvl w:ilvl="0">
      <w:start w:val="1"/>
      <w:numFmt w:val="lowerLetter"/>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3">
    <w:nsid w:val="163939BE"/>
    <w:multiLevelType w:val="multilevel"/>
    <w:tmpl w:val="6AD2680C"/>
    <w:lvl w:ilvl="0">
      <w:start w:val="1"/>
      <w:numFmt w:val="decimalEnclosedCircle"/>
      <w:lvlText w:val="%1"/>
      <w:lvlJc w:val="left"/>
      <w:pPr>
        <w:ind w:hanging="360" w:left="720"/>
      </w:pPr>
      <w:rPr>
        <w:rFonts w:hint="eastAsia"/>
      </w:rPr>
    </w:lvl>
    <w:lvl w:ilvl="1">
      <w:start w:val="1"/>
      <w:numFmt w:val="decimal"/>
      <w:lvlText w:val="%2."/>
      <w:lvlJc w:val="left"/>
      <w:pPr>
        <w:ind w:hanging="360" w:left="1440"/>
      </w:pPr>
      <w:rPr>
        <w:rFonts w:hint="eastAsia"/>
      </w:rPr>
    </w:lvl>
    <w:lvl w:ilvl="2">
      <w:start w:val="1"/>
      <w:numFmt w:val="decimal"/>
      <w:lvlText w:val="%3."/>
      <w:lvlJc w:val="left"/>
      <w:pPr>
        <w:ind w:hanging="360" w:left="2160"/>
      </w:pPr>
      <w:rPr>
        <w:rFonts w:hint="eastAsia"/>
      </w:rPr>
    </w:lvl>
    <w:lvl w:ilvl="3">
      <w:start w:val="1"/>
      <w:numFmt w:val="decimal"/>
      <w:lvlText w:val="%4."/>
      <w:lvlJc w:val="left"/>
      <w:pPr>
        <w:ind w:hanging="360" w:left="2880"/>
      </w:pPr>
      <w:rPr>
        <w:rFonts w:hint="eastAsia"/>
      </w:rPr>
    </w:lvl>
    <w:lvl w:ilvl="4">
      <w:start w:val="1"/>
      <w:numFmt w:val="decimal"/>
      <w:lvlText w:val="%5."/>
      <w:lvlJc w:val="left"/>
      <w:pPr>
        <w:ind w:hanging="360" w:left="3600"/>
      </w:pPr>
      <w:rPr>
        <w:rFonts w:hint="eastAsia"/>
      </w:rPr>
    </w:lvl>
    <w:lvl w:ilvl="5">
      <w:start w:val="1"/>
      <w:numFmt w:val="decimal"/>
      <w:lvlText w:val="%6."/>
      <w:lvlJc w:val="left"/>
      <w:pPr>
        <w:ind w:hanging="360" w:left="4320"/>
      </w:pPr>
      <w:rPr>
        <w:rFonts w:hint="eastAsia"/>
      </w:rPr>
    </w:lvl>
    <w:lvl w:ilvl="6">
      <w:start w:val="1"/>
      <w:numFmt w:val="decimal"/>
      <w:lvlText w:val="%7."/>
      <w:lvlJc w:val="left"/>
      <w:pPr>
        <w:ind w:hanging="360" w:left="5040"/>
      </w:pPr>
      <w:rPr>
        <w:rFonts w:hint="eastAsia"/>
      </w:rPr>
    </w:lvl>
    <w:lvl w:ilvl="7">
      <w:start w:val="1"/>
      <w:numFmt w:val="decimal"/>
      <w:lvlText w:val="%8."/>
      <w:lvlJc w:val="left"/>
      <w:pPr>
        <w:ind w:hanging="360" w:left="5760"/>
      </w:pPr>
      <w:rPr>
        <w:rFonts w:hint="eastAsia"/>
      </w:rPr>
    </w:lvl>
    <w:lvl w:ilvl="8">
      <w:start w:val="1"/>
      <w:numFmt w:val="decimal"/>
      <w:lvlText w:val="%9."/>
      <w:lvlJc w:val="left"/>
      <w:pPr>
        <w:ind w:hanging="360" w:left="6480"/>
      </w:pPr>
      <w:rPr>
        <w:rFonts w:hint="eastAsia"/>
      </w:rPr>
    </w:lvl>
  </w:abstractNum>
  <w:abstractNum w15:restartNumberingAfterBreak="0" w:abstractNumId="14">
    <w:nsid w:val="19FF727F"/>
    <w:multiLevelType w:val="multilevel"/>
    <w:tmpl w:val="036ED52A"/>
    <w:lvl w:ilvl="0">
      <w:start w:val="1"/>
      <w:numFmt w:val="lowerLetter"/>
      <w:lvlText w:val="%1)"/>
      <w:lvlJc w:val="left"/>
      <w:pPr>
        <w:ind w:hanging="360" w:left="720"/>
      </w:pPr>
      <w:rPr>
        <w:rFonts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5">
    <w:nsid w:val="20BB5153"/>
    <w:multiLevelType w:val="multilevel"/>
    <w:tmpl w:val="4ADAEFC8"/>
    <w:lvl w:ilvl="0">
      <w:start w:val="1"/>
      <w:numFmt w:val="lowerLetter"/>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6">
    <w:nsid w:val="24A472C3"/>
    <w:multiLevelType w:val="multilevel"/>
    <w:tmpl w:val="CFE8B466"/>
    <w:lvl w:ilvl="0">
      <w:start w:val="1"/>
      <w:numFmt w:val="lowerLetter"/>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7">
    <w:nsid w:val="336A27A3"/>
    <w:multiLevelType w:val="multilevel"/>
    <w:tmpl w:val="F4D4F906"/>
    <w:lvl w:ilvl="0">
      <w:start w:val="1"/>
      <w:numFmt w:val="decimalEnclosedCircle"/>
      <w:lvlText w:val="%1."/>
      <w:lvlJc w:val="left"/>
      <w:pPr>
        <w:ind w:hanging="360" w:left="720"/>
      </w:pPr>
      <w:rPr>
        <w:rFonts w:hint="eastAsia"/>
      </w:rPr>
    </w:lvl>
    <w:lvl w:ilvl="1">
      <w:start w:val="1"/>
      <w:numFmt w:val="decimal"/>
      <w:lvlText w:val="%2."/>
      <w:lvlJc w:val="left"/>
      <w:pPr>
        <w:ind w:hanging="360" w:left="1440"/>
      </w:pPr>
      <w:rPr>
        <w:rFonts w:hint="eastAsia"/>
      </w:rPr>
    </w:lvl>
    <w:lvl w:ilvl="2">
      <w:start w:val="1"/>
      <w:numFmt w:val="decimal"/>
      <w:lvlText w:val="%3."/>
      <w:lvlJc w:val="left"/>
      <w:pPr>
        <w:ind w:hanging="360" w:left="2160"/>
      </w:pPr>
      <w:rPr>
        <w:rFonts w:hint="eastAsia"/>
      </w:rPr>
    </w:lvl>
    <w:lvl w:ilvl="3">
      <w:start w:val="1"/>
      <w:numFmt w:val="decimal"/>
      <w:lvlText w:val="%4."/>
      <w:lvlJc w:val="left"/>
      <w:pPr>
        <w:ind w:hanging="360" w:left="2880"/>
      </w:pPr>
      <w:rPr>
        <w:rFonts w:hint="eastAsia"/>
      </w:rPr>
    </w:lvl>
    <w:lvl w:ilvl="4">
      <w:start w:val="1"/>
      <w:numFmt w:val="decimal"/>
      <w:lvlText w:val="%5."/>
      <w:lvlJc w:val="left"/>
      <w:pPr>
        <w:ind w:hanging="360" w:left="3600"/>
      </w:pPr>
      <w:rPr>
        <w:rFonts w:hint="eastAsia"/>
      </w:rPr>
    </w:lvl>
    <w:lvl w:ilvl="5">
      <w:start w:val="1"/>
      <w:numFmt w:val="decimal"/>
      <w:lvlText w:val="%6."/>
      <w:lvlJc w:val="left"/>
      <w:pPr>
        <w:ind w:hanging="360" w:left="4320"/>
      </w:pPr>
      <w:rPr>
        <w:rFonts w:hint="eastAsia"/>
      </w:rPr>
    </w:lvl>
    <w:lvl w:ilvl="6">
      <w:start w:val="1"/>
      <w:numFmt w:val="decimal"/>
      <w:lvlText w:val="%7."/>
      <w:lvlJc w:val="left"/>
      <w:pPr>
        <w:ind w:hanging="360" w:left="5040"/>
      </w:pPr>
      <w:rPr>
        <w:rFonts w:hint="eastAsia"/>
      </w:rPr>
    </w:lvl>
    <w:lvl w:ilvl="7">
      <w:start w:val="1"/>
      <w:numFmt w:val="decimal"/>
      <w:lvlText w:val="%8."/>
      <w:lvlJc w:val="left"/>
      <w:pPr>
        <w:ind w:hanging="360" w:left="5760"/>
      </w:pPr>
      <w:rPr>
        <w:rFonts w:hint="eastAsia"/>
      </w:rPr>
    </w:lvl>
    <w:lvl w:ilvl="8">
      <w:start w:val="1"/>
      <w:numFmt w:val="decimal"/>
      <w:lvlText w:val="%9."/>
      <w:lvlJc w:val="left"/>
      <w:pPr>
        <w:ind w:hanging="360" w:left="6480"/>
      </w:pPr>
      <w:rPr>
        <w:rFonts w:hint="eastAsia"/>
      </w:rPr>
    </w:lvl>
  </w:abstractNum>
  <w:abstractNum w15:restartNumberingAfterBreak="0" w:abstractNumId="18">
    <w:nsid w:val="679518D5"/>
    <w:multiLevelType w:val="multilevel"/>
    <w:tmpl w:val="4ADAEFC8"/>
    <w:lvl w:ilvl="0">
      <w:start w:val="1"/>
      <w:numFmt w:val="lowerLetter"/>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19">
    <w:nsid w:val="71B16137"/>
    <w:multiLevelType w:val="multilevel"/>
    <w:tmpl w:val="CFE8B466"/>
    <w:lvl w:ilvl="0">
      <w:start w:val="1"/>
      <w:numFmt w:val="lowerLetter"/>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20">
    <w:nsid w:val="790E6F45"/>
    <w:multiLevelType w:val="multilevel"/>
    <w:tmpl w:val="EF400D7A"/>
    <w:lvl w:ilvl="0">
      <w:start w:val="1"/>
      <w:numFmt w:val="decimalEnclosedCircle"/>
      <w:lvlText w:val="%1"/>
      <w:lvlJc w:val="left"/>
      <w:pPr>
        <w:ind w:hanging="360" w:left="720"/>
      </w:pPr>
      <w:rPr>
        <w:rFonts w:asciiTheme="minorHAnsi" w:eastAsiaTheme="minorEastAsia" w:hAnsiTheme="minorHAnsi" w:hint="default"/>
      </w:rPr>
    </w:lvl>
    <w:lvl w:ilvl="1">
      <w:start w:val="1"/>
      <w:numFmt w:val="decimal"/>
      <w:lvlText w:val="%2."/>
      <w:lvlJc w:val="left"/>
      <w:pPr>
        <w:ind w:hanging="360" w:left="1440"/>
      </w:pPr>
      <w:rPr>
        <w:rFonts w:hint="eastAsia"/>
      </w:rPr>
    </w:lvl>
    <w:lvl w:ilvl="2">
      <w:start w:val="1"/>
      <w:numFmt w:val="decimal"/>
      <w:lvlText w:val="%3."/>
      <w:lvlJc w:val="left"/>
      <w:pPr>
        <w:ind w:hanging="360" w:left="2160"/>
      </w:pPr>
      <w:rPr>
        <w:rFonts w:hint="eastAsia"/>
      </w:rPr>
    </w:lvl>
    <w:lvl w:ilvl="3">
      <w:start w:val="1"/>
      <w:numFmt w:val="decimal"/>
      <w:lvlText w:val="%4."/>
      <w:lvlJc w:val="left"/>
      <w:pPr>
        <w:ind w:hanging="360" w:left="2880"/>
      </w:pPr>
      <w:rPr>
        <w:rFonts w:hint="eastAsia"/>
      </w:rPr>
    </w:lvl>
    <w:lvl w:ilvl="4">
      <w:start w:val="1"/>
      <w:numFmt w:val="decimal"/>
      <w:lvlText w:val="%5."/>
      <w:lvlJc w:val="left"/>
      <w:pPr>
        <w:ind w:hanging="360" w:left="3600"/>
      </w:pPr>
      <w:rPr>
        <w:rFonts w:hint="eastAsia"/>
      </w:rPr>
    </w:lvl>
    <w:lvl w:ilvl="5">
      <w:start w:val="1"/>
      <w:numFmt w:val="decimal"/>
      <w:lvlText w:val="%6."/>
      <w:lvlJc w:val="left"/>
      <w:pPr>
        <w:ind w:hanging="360" w:left="4320"/>
      </w:pPr>
      <w:rPr>
        <w:rFonts w:hint="eastAsia"/>
      </w:rPr>
    </w:lvl>
    <w:lvl w:ilvl="6">
      <w:start w:val="1"/>
      <w:numFmt w:val="decimal"/>
      <w:lvlText w:val="%7."/>
      <w:lvlJc w:val="left"/>
      <w:pPr>
        <w:ind w:hanging="360" w:left="5040"/>
      </w:pPr>
      <w:rPr>
        <w:rFonts w:hint="eastAsia"/>
      </w:rPr>
    </w:lvl>
    <w:lvl w:ilvl="7">
      <w:start w:val="1"/>
      <w:numFmt w:val="decimal"/>
      <w:lvlText w:val="%8."/>
      <w:lvlJc w:val="left"/>
      <w:pPr>
        <w:ind w:hanging="360" w:left="5760"/>
      </w:pPr>
      <w:rPr>
        <w:rFonts w:hint="eastAsia"/>
      </w:rPr>
    </w:lvl>
    <w:lvl w:ilvl="8">
      <w:start w:val="1"/>
      <w:numFmt w:val="decimal"/>
      <w:lvlText w:val="%9."/>
      <w:lvlJc w:val="left"/>
      <w:pPr>
        <w:ind w:hanging="360" w:left="648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16377196" w:numId="1">
    <w:abstractNumId w:val="8"/>
  </w:num>
  <w:num w16cid:durableId="513685950" w:numId="2">
    <w:abstractNumId w:val="6"/>
  </w:num>
  <w:num w16cid:durableId="1461875201" w:numId="3">
    <w:abstractNumId w:val="5"/>
  </w:num>
  <w:num w16cid:durableId="741298578" w:numId="4">
    <w:abstractNumId w:val="4"/>
  </w:num>
  <w:num w16cid:durableId="315033213" w:numId="5">
    <w:abstractNumId w:val="7"/>
  </w:num>
  <w:num w16cid:durableId="1575360317" w:numId="6">
    <w:abstractNumId w:val="3"/>
  </w:num>
  <w:num w16cid:durableId="493304765" w:numId="7">
    <w:abstractNumId w:val="2"/>
  </w:num>
  <w:num w16cid:durableId="765737389" w:numId="8">
    <w:abstractNumId w:val="1"/>
  </w:num>
  <w:num w16cid:durableId="597058074" w:numId="9">
    <w:abstractNumId w:val="0"/>
  </w:num>
  <w:num w16cid:durableId="385374626" w:numId="10">
    <w:abstractNumId w:val="9"/>
  </w:num>
  <w:num w16cid:durableId="1630935164" w:numId="11">
    <w:abstractNumId w:val="10"/>
  </w:num>
  <w:num w16cid:durableId="792485035" w:numId="12">
    <w:abstractNumId w:val="11"/>
  </w:num>
  <w:num w16cid:durableId="586038284"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30381793" w:numId="14">
    <w:abstractNumId w:val="11"/>
  </w:num>
  <w:num w16cid:durableId="1637376440"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7573681" w:numId="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69280379"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74673301" w:numId="18">
    <w:abstractNumId w:val="10"/>
  </w:num>
  <w:num w16cid:durableId="455803438" w:numId="19">
    <w:abstractNumId w:val="10"/>
  </w:num>
  <w:num w16cid:durableId="549346001" w:numId="20">
    <w:abstractNumId w:val="10"/>
  </w:num>
  <w:num w16cid:durableId="1917856045" w:numId="21">
    <w:abstractNumId w:val="11"/>
  </w:num>
  <w:num w16cid:durableId="207764509" w:numId="22">
    <w:abstractNumId w:val="0"/>
  </w:num>
  <w:num w16cid:durableId="2016609755" w:numId="23">
    <w:abstractNumId w:val="1"/>
  </w:num>
  <w:num w16cid:durableId="1676687597" w:numId="24">
    <w:abstractNumId w:val="12"/>
  </w:num>
  <w:num w16cid:durableId="488257643" w:numId="25">
    <w:abstractNumId w:val="15"/>
  </w:num>
  <w:num w16cid:durableId="1968124316" w:numId="26">
    <w:abstractNumId w:val="18"/>
  </w:num>
  <w:num w16cid:durableId="1271935864" w:numId="27">
    <w:abstractNumId w:val="17"/>
  </w:num>
  <w:num w16cid:durableId="460734191" w:numId="28">
    <w:abstractNumId w:val="16"/>
  </w:num>
  <w:num w16cid:durableId="1978531952" w:numId="29">
    <w:abstractNumId w:val="19"/>
  </w:num>
  <w:num w16cid:durableId="922879529" w:numId="30">
    <w:abstractNumId w:val="14"/>
  </w:num>
  <w:num w16cid:durableId="2093356671" w:numId="31">
    <w:abstractNumId w:val="13"/>
  </w:num>
  <w:num w16cid:durableId="1081222532" w:numId="32">
    <w:abstractNumId w:val="20"/>
  </w:num>
  <w:num w16cid:durableId="1956862559" w:numId="33">
    <w:abstractNumId w:val="8"/>
  </w:num>
  <w:num w16cid:durableId="2105103723" w:numId="34">
    <w:abstractNumId w:val="6"/>
  </w:num>
  <w:num w16cid:durableId="1698234471" w:numId="35">
    <w:abstractNumId w:val="7"/>
  </w:num>
  <w:num w16cid:durableId="682166370" w:numId="36">
    <w:abstractNumId w:val="7"/>
  </w:num>
  <w:num w16cid:durableId="570770572" w:numId="37">
    <w:abstractNumId w:val="3"/>
  </w:num>
  <w:num w16cid:durableId="1938519786" w:numId="38">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0" w:numberingStyles="0" w:stylesInUse="1" w:tableStyles="0" w:top3HeadingStyles="0" w:val="0008"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0A8"/>
    <w:rsid w:val="00034616"/>
    <w:rsid w:val="00045FB0"/>
    <w:rsid w:val="0006063C"/>
    <w:rsid w:val="000D40C0"/>
    <w:rsid w:val="0015074B"/>
    <w:rsid w:val="001B08A9"/>
    <w:rsid w:val="001F1D65"/>
    <w:rsid w:val="0029639D"/>
    <w:rsid w:val="002C3324"/>
    <w:rsid w:val="00326F90"/>
    <w:rsid w:val="00446DF0"/>
    <w:rsid w:val="004543C0"/>
    <w:rsid w:val="004E28B7"/>
    <w:rsid w:val="004F15F7"/>
    <w:rsid w:val="00577C41"/>
    <w:rsid w:val="005F4A5B"/>
    <w:rsid w:val="00677023"/>
    <w:rsid w:val="006F590E"/>
    <w:rsid w:val="00702A8B"/>
    <w:rsid w:val="007E1AFD"/>
    <w:rsid w:val="00813588"/>
    <w:rsid w:val="0082566A"/>
    <w:rsid w:val="00832483"/>
    <w:rsid w:val="00832ACD"/>
    <w:rsid w:val="009B67EA"/>
    <w:rsid w:val="00A82D7C"/>
    <w:rsid w:val="00AA1D8D"/>
    <w:rsid w:val="00B47730"/>
    <w:rsid w:val="00C16204"/>
    <w:rsid w:val="00C75B3A"/>
    <w:rsid w:val="00CA7383"/>
    <w:rsid w:val="00CB0664"/>
    <w:rsid w:val="00D046BA"/>
    <w:rsid w:val="00D4270F"/>
    <w:rsid w:val="00D53892"/>
    <w:rsid w:val="00E51065"/>
    <w:rsid w:val="00E84B3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6F590E"/>
    <w:pPr>
      <w:snapToGrid w:val="0"/>
      <w:spacing w:after="180" w:line="320" w:lineRule="exact"/>
    </w:pPr>
    <w:rPr>
      <w:rFonts w:cs="Segoe UI"/>
      <w:noProof/>
      <w:sz w:val="20"/>
    </w:rPr>
  </w:style>
  <w:style w:styleId="Heading1" w:type="paragraph">
    <w:name w:val="heading 1"/>
    <w:basedOn w:val="Normal"/>
    <w:next w:val="Normal"/>
    <w:link w:val="Heading1Char"/>
    <w:uiPriority w:val="9"/>
    <w:qFormat/>
    <w:rsid w:val="0082566A"/>
    <w:pPr>
      <w:keepNext/>
      <w:keepLines/>
      <w:pBdr>
        <w:bottom w:color="D0D7DE" w:space="2" w:sz="6" w:val="single"/>
      </w:pBdr>
      <w:spacing w:after="240" w:line="560" w:lineRule="exact"/>
      <w:outlineLvl w:val="0"/>
    </w:pPr>
    <w:rPr>
      <w:rFonts w:ascii="Segoe UI Semibold" w:cs="Segoe UI Semibold" w:eastAsiaTheme="majorEastAsia" w:hAnsi="Segoe UI Semibold"/>
      <w:color w:val="000000"/>
      <w:sz w:val="40"/>
    </w:rPr>
  </w:style>
  <w:style w:styleId="Heading2" w:type="paragraph">
    <w:name w:val="heading 2"/>
    <w:basedOn w:val="Normal"/>
    <w:next w:val="Normal"/>
    <w:link w:val="Heading2Char"/>
    <w:uiPriority w:val="9"/>
    <w:unhideWhenUsed/>
    <w:qFormat/>
    <w:rsid w:val="00D4270F"/>
    <w:pPr>
      <w:keepNext/>
      <w:keepLines/>
      <w:pBdr>
        <w:bottom w:color="auto" w:space="2" w:sz="6" w:val="single"/>
      </w:pBdr>
      <w:spacing w:after="240" w:before="480" w:line="440" w:lineRule="exact"/>
      <w:outlineLvl w:val="1"/>
    </w:pPr>
    <w:rPr>
      <w:rFonts w:ascii="Segoe UI Semibold" w:cs="Segoe UI Semibold" w:eastAsiaTheme="majorEastAsia" w:hAnsi="Segoe UI Semibold"/>
      <w:color w:val="000000"/>
      <w:sz w:val="32"/>
      <w:szCs w:val="24"/>
    </w:rPr>
  </w:style>
  <w:style w:styleId="Heading3" w:type="paragraph">
    <w:name w:val="heading 3"/>
    <w:basedOn w:val="Normal"/>
    <w:next w:val="Normal"/>
    <w:link w:val="Heading3Char"/>
    <w:uiPriority w:val="9"/>
    <w:unhideWhenUsed/>
    <w:qFormat/>
    <w:rsid w:val="00CA7383"/>
    <w:pPr>
      <w:keepNext/>
      <w:keepLines/>
      <w:spacing w:after="120" w:before="360" w:line="192" w:lineRule="auto"/>
      <w:outlineLvl w:val="2"/>
    </w:pPr>
    <w:rPr>
      <w:rFonts w:ascii="Segoe UI Semibold" w:cs="Segoe UI Semibold" w:eastAsiaTheme="majorEastAsia" w:hAnsi="Segoe UI Semibold"/>
      <w:color w:val="000000"/>
      <w:sz w:val="24"/>
      <w:szCs w:val="24"/>
    </w:rPr>
  </w:style>
  <w:style w:styleId="Heading4" w:type="paragraph">
    <w:name w:val="heading 4"/>
    <w:basedOn w:val="Normal"/>
    <w:next w:val="Normal"/>
    <w:link w:val="Heading4Char"/>
    <w:uiPriority w:val="9"/>
    <w:unhideWhenUsed/>
    <w:qFormat/>
    <w:rsid w:val="000020A8"/>
    <w:pPr>
      <w:keepNext/>
      <w:keepLines/>
      <w:spacing w:after="160" w:before="280" w:line="192" w:lineRule="auto"/>
      <w:outlineLvl w:val="3"/>
    </w:pPr>
    <w:rPr>
      <w:rFonts w:ascii="Segoe UI Semibold" w:cs="Segoe UI Semibold" w:eastAsiaTheme="majorEastAsia" w:hAnsi="Segoe UI Semibold"/>
      <w:color w:val="000000"/>
      <w:sz w:val="22"/>
      <w:szCs w:val="21"/>
      <w:shd w:color="auto" w:fill="DAEEF3" w:themeFill="accent5" w:themeFillTint="33" w:val="clear"/>
    </w:rPr>
  </w:style>
  <w:style w:styleId="Heading5" w:type="paragraph">
    <w:name w:val="heading 5"/>
    <w:basedOn w:val="Normal"/>
    <w:next w:val="Normal"/>
    <w:link w:val="Heading5Char"/>
    <w:uiPriority w:val="9"/>
    <w:semiHidden/>
    <w:unhideWhenUsed/>
    <w:qFormat/>
    <w:rsid w:val="00FC693F"/>
    <w:pPr>
      <w:keepNext/>
      <w:keepLines/>
      <w:spacing w:after="240" w:before="360" w:line="300" w:lineRule="auto"/>
      <w:outlineLvl w:val="4"/>
    </w:pPr>
    <w:rPr>
      <w:rFonts w:ascii="Segoe UI Semibold" w:cs="Segoe UI Semibold" w:eastAsiaTheme="majorEastAsia" w:hAnsi="Segoe UI Semibold"/>
      <w:b/>
      <w:color w:val="000000"/>
      <w:sz w:val="21"/>
    </w:rPr>
  </w:style>
  <w:style w:styleId="Heading6" w:type="paragraph">
    <w:name w:val="heading 6"/>
    <w:basedOn w:val="Normal"/>
    <w:next w:val="Normal"/>
    <w:link w:val="Heading6Char"/>
    <w:uiPriority w:val="9"/>
    <w:semiHidden/>
    <w:unhideWhenUsed/>
    <w:qFormat/>
    <w:rsid w:val="00FC693F"/>
    <w:pPr>
      <w:keepNext/>
      <w:keepLines/>
      <w:spacing w:after="240" w:before="360" w:line="300" w:lineRule="auto"/>
      <w:outlineLvl w:val="5"/>
    </w:pPr>
    <w:rPr>
      <w:rFonts w:ascii="Segoe UI Semibold" w:cs="Segoe UI Semibold" w:eastAsiaTheme="majorEastAsia" w:hAnsi="Segoe UI Semibold"/>
      <w:b/>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List" w:type="paragraph">
    <w:name w:val="List"/>
    <w:basedOn w:val="Normal"/>
    <w:uiPriority w:val="99"/>
    <w:unhideWhenUsed/>
    <w:rsid w:val="004543C0"/>
    <w:pPr>
      <w:ind w:hanging="360" w:left="360"/>
      <w:contextualSpacing/>
    </w:pPr>
  </w:style>
  <w:style w:styleId="List2" w:type="paragraph">
    <w:name w:val="List 2"/>
    <w:basedOn w:val="Normal"/>
    <w:uiPriority w:val="99"/>
    <w:unhideWhenUsed/>
    <w:rsid w:val="004543C0"/>
    <w:pPr>
      <w:ind w:hanging="360" w:left="720"/>
      <w:contextualSpacing/>
    </w:pPr>
  </w:style>
  <w:style w:styleId="ListBullet" w:type="paragraph">
    <w:name w:val="List Bullet"/>
    <w:basedOn w:val="Normal"/>
    <w:uiPriority w:val="99"/>
    <w:unhideWhenUsed/>
    <w:rsid w:val="004543C0"/>
    <w:pPr>
      <w:numPr>
        <w:numId w:val="33"/>
      </w:numPr>
      <w:contextualSpacing/>
    </w:pPr>
  </w:style>
  <w:style w:styleId="ListBullet2" w:type="paragraph">
    <w:name w:val="List Bullet 2"/>
    <w:basedOn w:val="Normal"/>
    <w:uiPriority w:val="99"/>
    <w:unhideWhenUsed/>
    <w:rsid w:val="004543C0"/>
    <w:pPr>
      <w:numPr>
        <w:numId w:val="34"/>
      </w:numPr>
      <w:spacing w:after="120" w:line="300" w:lineRule="exact"/>
    </w:pPr>
  </w:style>
  <w:style w:styleId="ListContinue" w:type="paragraph">
    <w:name w:val="List Continue"/>
    <w:basedOn w:val="Normal"/>
    <w:uiPriority w:val="99"/>
    <w:unhideWhenUsed/>
    <w:rsid w:val="004543C0"/>
    <w:pPr>
      <w:spacing w:after="120"/>
      <w:ind w:left="360"/>
      <w:contextualSpacing/>
    </w:pPr>
  </w:style>
  <w:style w:customStyle="1" w:styleId="Heading1Char" w:type="character">
    <w:name w:val="Heading 1 Char"/>
    <w:basedOn w:val="DefaultParagraphFont"/>
    <w:link w:val="Heading1"/>
    <w:uiPriority w:val="9"/>
    <w:rsid w:val="0082566A"/>
    <w:rPr>
      <w:rFonts w:ascii="Segoe UI Semibold" w:cs="Segoe UI Semibold" w:eastAsiaTheme="majorEastAsia" w:hAnsi="Segoe UI Semibold"/>
      <w:noProof/>
      <w:color w:val="000000"/>
      <w:sz w:val="40"/>
    </w:rPr>
  </w:style>
  <w:style w:customStyle="1" w:styleId="Heading2Char" w:type="character">
    <w:name w:val="Heading 2 Char"/>
    <w:basedOn w:val="DefaultParagraphFont"/>
    <w:link w:val="Heading2"/>
    <w:uiPriority w:val="9"/>
    <w:rsid w:val="00D4270F"/>
    <w:rPr>
      <w:rFonts w:ascii="Segoe UI Semibold" w:cs="Segoe UI Semibold" w:eastAsiaTheme="majorEastAsia" w:hAnsi="Segoe UI Semibold"/>
      <w:noProof/>
      <w:color w:val="000000"/>
      <w:sz w:val="32"/>
      <w:szCs w:val="24"/>
    </w:rPr>
  </w:style>
  <w:style w:customStyle="1" w:styleId="Heading3Char" w:type="character">
    <w:name w:val="Heading 3 Char"/>
    <w:basedOn w:val="DefaultParagraphFont"/>
    <w:link w:val="Heading3"/>
    <w:uiPriority w:val="9"/>
    <w:rsid w:val="00CA7383"/>
    <w:rPr>
      <w:rFonts w:ascii="Segoe UI Semibold" w:cs="Segoe UI Semibold" w:eastAsiaTheme="majorEastAsia" w:hAnsi="Segoe UI Semibold"/>
      <w:noProof/>
      <w:color w:val="000000"/>
      <w:sz w:val="24"/>
      <w:szCs w:val="24"/>
    </w:rPr>
  </w:style>
  <w:style w:styleId="ListContinue2" w:type="paragraph">
    <w:name w:val="List Continue 2"/>
    <w:basedOn w:val="Normal"/>
    <w:uiPriority w:val="99"/>
    <w:unhideWhenUsed/>
    <w:rsid w:val="004543C0"/>
    <w:pPr>
      <w:spacing w:after="120"/>
      <w:ind w:left="720"/>
      <w:contextualSpacing/>
    </w:pPr>
  </w:style>
  <w:style w:styleId="ListNumber" w:type="paragraph">
    <w:name w:val="List Number"/>
    <w:basedOn w:val="Normal"/>
    <w:uiPriority w:val="99"/>
    <w:unhideWhenUsed/>
    <w:rsid w:val="004543C0"/>
    <w:pPr>
      <w:numPr>
        <w:numId w:val="36"/>
      </w:numPr>
      <w:contextualSpacing/>
    </w:pPr>
  </w:style>
  <w:style w:styleId="ListNumber2" w:type="paragraph">
    <w:name w:val="List Number 2"/>
    <w:basedOn w:val="Normal"/>
    <w:uiPriority w:val="99"/>
    <w:unhideWhenUsed/>
    <w:rsid w:val="004543C0"/>
    <w:pPr>
      <w:numPr>
        <w:numId w:val="38"/>
      </w:numPr>
      <w:spacing w:after="120" w:line="300" w:lineRule="exact"/>
    </w:pPr>
  </w:style>
  <w:style w:styleId="ListParagraph" w:type="paragraph">
    <w:name w:val="List Paragraph"/>
    <w:basedOn w:val="Normal"/>
    <w:uiPriority w:val="34"/>
    <w:qFormat/>
    <w:rsid w:val="004543C0"/>
    <w:pPr>
      <w:spacing w:after="168" w:line="384" w:lineRule="auto"/>
      <w:ind w:left="720"/>
      <w:contextualSpacing/>
    </w:pPr>
    <w:rPr>
      <w:rFonts w:ascii="Segoe UI" w:hAnsi="Segoe UI"/>
    </w:rPr>
  </w:style>
  <w:style w:customStyle="1" w:styleId="Heading4Char" w:type="character">
    <w:name w:val="Heading 4 Char"/>
    <w:basedOn w:val="DefaultParagraphFont"/>
    <w:link w:val="Heading4"/>
    <w:uiPriority w:val="9"/>
    <w:rsid w:val="000020A8"/>
    <w:rPr>
      <w:rFonts w:ascii="Segoe UI Semibold" w:cs="Segoe UI Semibold" w:eastAsiaTheme="majorEastAsia" w:hAnsi="Segoe UI Semibold"/>
      <w:noProof/>
      <w:color w:val="000000"/>
      <w:szCs w:val="21"/>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D4">
      <a:majorFont>
        <a:latin typeface="Yu Gothic UI Semibold"/>
        <a:ea typeface="Yu Gothic UI Semibold"/>
        <a:cs typeface=""/>
      </a:majorFont>
      <a:minorFont>
        <a:latin typeface="Yu Gothic UI"/>
        <a:ea typeface="Yu Gothic UI"/>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1</Pages>
  <Words>6</Words>
  <Characters>43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2026-02-19T03:29:06Z</dcterms:created>
  <dcterms:modified xsi:type="dcterms:W3CDTF">2026-02-19T03:29:06Z</dcterms:modified>
</cp:coreProperties>
</file>

<file path=docProps/custom.xml><?xml version="1.0" encoding="utf-8"?>
<Properties xmlns="http://schemas.openxmlformats.org/officeDocument/2006/custom-properties" xmlns:vt="http://schemas.openxmlformats.org/officeDocument/2006/docPropsVTypes"/>
</file>