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F6A322" w14:textId="0A301A34" w:rsidR="006F20C8" w:rsidRDefault="00AD05E3" w:rsidP="00AD05E3">
      <w:pPr>
        <w:jc w:val="center"/>
        <w:rPr>
          <w:b/>
          <w:sz w:val="32"/>
          <w:u w:val="single"/>
        </w:rPr>
      </w:pPr>
      <w:proofErr w:type="spellStart"/>
      <w:r w:rsidRPr="00AD05E3">
        <w:rPr>
          <w:b/>
          <w:sz w:val="32"/>
          <w:u w:val="single"/>
        </w:rPr>
        <w:t>DaVe</w:t>
      </w:r>
      <w:proofErr w:type="spellEnd"/>
      <w:r w:rsidRPr="00AD05E3">
        <w:rPr>
          <w:b/>
          <w:sz w:val="32"/>
          <w:u w:val="single"/>
        </w:rPr>
        <w:t>: Fehler</w:t>
      </w:r>
      <w:r w:rsidR="00284728">
        <w:rPr>
          <w:b/>
          <w:sz w:val="32"/>
          <w:u w:val="single"/>
        </w:rPr>
        <w:t xml:space="preserve">, </w:t>
      </w:r>
      <w:r w:rsidRPr="00AD05E3">
        <w:rPr>
          <w:b/>
          <w:sz w:val="32"/>
          <w:u w:val="single"/>
        </w:rPr>
        <w:t>Ungenauigkeiten</w:t>
      </w:r>
      <w:r w:rsidR="00284728">
        <w:rPr>
          <w:b/>
          <w:sz w:val="32"/>
          <w:u w:val="single"/>
        </w:rPr>
        <w:t xml:space="preserve"> und Hinweise</w:t>
      </w:r>
      <w:r w:rsidRPr="00AD05E3">
        <w:rPr>
          <w:b/>
          <w:sz w:val="32"/>
          <w:u w:val="single"/>
        </w:rPr>
        <w:t>:</w:t>
      </w:r>
    </w:p>
    <w:p w14:paraId="79DD58B1" w14:textId="77777777" w:rsidR="00AD05E3" w:rsidRDefault="00AD05E3" w:rsidP="00AD05E3">
      <w:pPr>
        <w:pStyle w:val="Listenabsatz"/>
        <w:numPr>
          <w:ilvl w:val="0"/>
          <w:numId w:val="1"/>
        </w:numPr>
        <w:rPr>
          <w:sz w:val="24"/>
        </w:rPr>
      </w:pPr>
      <w:r>
        <w:rPr>
          <w:sz w:val="24"/>
        </w:rPr>
        <w:t xml:space="preserve">Reihenhäuser werden nicht als diese erkannt und somit wird für jedes Haus ein eigenes Anschlusskabel zur nächsten Straße gezogen. Besser wäre es für die Häuserreihe ein zusätzliches Kabel zu verlegen (parallel zu den Häusern), welches dann an dem Straßenkabel angeschlossen ist. Beispiel Fehler: </w:t>
      </w:r>
    </w:p>
    <w:p w14:paraId="3BA07C8E" w14:textId="77777777" w:rsidR="00AD05E3" w:rsidRDefault="00BB1D4D" w:rsidP="00AD05E3">
      <w:pPr>
        <w:pStyle w:val="Listenabsatz"/>
        <w:jc w:val="center"/>
        <w:rPr>
          <w:sz w:val="24"/>
        </w:rPr>
      </w:pPr>
      <w:r>
        <w:rPr>
          <w:sz w:val="24"/>
        </w:rPr>
        <w:pict w14:anchorId="4BFDC0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1.6pt;height:243.85pt">
            <v:imagedata r:id="rId5" o:title="Hertingshausen Problem mit Reihenhäusern bearbeitet"/>
          </v:shape>
        </w:pict>
      </w:r>
    </w:p>
    <w:p w14:paraId="16D72FFA" w14:textId="727C02AD" w:rsidR="00AD05E3" w:rsidRDefault="00284728" w:rsidP="00AD05E3">
      <w:pPr>
        <w:pStyle w:val="Listenabsatz"/>
        <w:numPr>
          <w:ilvl w:val="0"/>
          <w:numId w:val="1"/>
        </w:numPr>
        <w:rPr>
          <w:sz w:val="24"/>
        </w:rPr>
      </w:pPr>
      <w:r>
        <w:rPr>
          <w:sz w:val="24"/>
        </w:rPr>
        <w:t xml:space="preserve">Auf einer Spannungsebene werden nur </w:t>
      </w:r>
      <w:r w:rsidR="00216AB2">
        <w:rPr>
          <w:sz w:val="24"/>
        </w:rPr>
        <w:t>Elemente</w:t>
      </w:r>
      <w:r>
        <w:rPr>
          <w:sz w:val="24"/>
        </w:rPr>
        <w:t xml:space="preserve"> berücksichtigt, falls sich in dem Gebiet mehr als 1 Knoten befindet.</w:t>
      </w:r>
      <w:r w:rsidR="00216AB2">
        <w:rPr>
          <w:sz w:val="24"/>
        </w:rPr>
        <w:t xml:space="preserve"> Außerdem müssen beide Endpunkte einer Leitung im Netzgebiet sein.</w:t>
      </w:r>
      <w:r>
        <w:rPr>
          <w:sz w:val="24"/>
        </w:rPr>
        <w:t xml:space="preserve"> Das Bedeutet, dass keine Leitungen, die in andere Netzgebiete oder nur durch das betrachtete Netzgebiet führen, begutachtet werden. </w:t>
      </w:r>
    </w:p>
    <w:p w14:paraId="1A7F8DBA" w14:textId="70099037" w:rsidR="00A54252" w:rsidRDefault="00A54252" w:rsidP="00AD05E3">
      <w:pPr>
        <w:pStyle w:val="Listenabsatz"/>
        <w:numPr>
          <w:ilvl w:val="0"/>
          <w:numId w:val="1"/>
        </w:numPr>
        <w:rPr>
          <w:sz w:val="24"/>
        </w:rPr>
      </w:pPr>
      <w:r>
        <w:rPr>
          <w:sz w:val="24"/>
        </w:rPr>
        <w:t>Erzeugeranlagen die keine Geokoor</w:t>
      </w:r>
      <w:r w:rsidR="001564AB">
        <w:rPr>
          <w:sz w:val="24"/>
        </w:rPr>
        <w:t>di</w:t>
      </w:r>
      <w:r>
        <w:rPr>
          <w:sz w:val="24"/>
        </w:rPr>
        <w:t>naten haben und diese auch nicht über die Adresse ermittelt werden können (gilt für Anlagen auf der Mittel- und Niederspannungsebene), werden nicht berücksichtigt, da dadurch kein Einspeisepunkt ermittelt werden kann. Dies betrifft jedoch nur eine geringe Anzahl an Erzeugeranlagen</w:t>
      </w:r>
    </w:p>
    <w:p w14:paraId="39EE82F2" w14:textId="5F6D4087" w:rsidR="002C1066" w:rsidRDefault="002C1066" w:rsidP="00AD05E3">
      <w:pPr>
        <w:pStyle w:val="Listenabsatz"/>
        <w:numPr>
          <w:ilvl w:val="0"/>
          <w:numId w:val="1"/>
        </w:numPr>
        <w:rPr>
          <w:sz w:val="24"/>
        </w:rPr>
      </w:pPr>
      <w:r>
        <w:rPr>
          <w:sz w:val="24"/>
        </w:rPr>
        <w:t>Netzmodelle die eine eigene Shape Datei als Eingangsparameter für das Netzgebiet haben, werden nicht archiviert. Diese Gebiete müssen jedes Mal aufs neue berechnet werden</w:t>
      </w:r>
    </w:p>
    <w:p w14:paraId="7D515FF8" w14:textId="457BC63D" w:rsidR="00BB1D4D" w:rsidRDefault="00BB1D4D" w:rsidP="00AD05E3">
      <w:pPr>
        <w:pStyle w:val="Listenabsatz"/>
        <w:numPr>
          <w:ilvl w:val="0"/>
          <w:numId w:val="1"/>
        </w:numPr>
        <w:rPr>
          <w:sz w:val="24"/>
        </w:rPr>
      </w:pPr>
      <w:r>
        <w:rPr>
          <w:sz w:val="24"/>
        </w:rPr>
        <w:t xml:space="preserve">Bei der Erstellung und Zuordnung der Lasten auf Niederspannungsebene, werden zufällige Haushaltsgrößen ermittelt. Dieser Zufall ist gewichtet nach dem statistischen Auftreten einer Haushaltsgröße je nach Bundesland in dem sich das betrachte Netzgebiet befindet. Für den Wirkleistungsverbrauch wird der durchschnittliche Stromverbrauch in Deutschland verwendet, je nach Haushaltsgröße. Bei der Knotenzuordnung wird darauf geachtet das zunächst jeder Knoten eine Last bekommt, die restlichen werden gleichgewichtet per Zufall auf die Knoten verteilt. Durch dieses Vorgehen kann es zu Abweichung bei den Niederspannungsnetzen zwischen den Generierungsprozessen kommen. </w:t>
      </w:r>
    </w:p>
    <w:p w14:paraId="3870DF69" w14:textId="3410BC4E" w:rsidR="00BB1D4D" w:rsidRDefault="00BB1D4D" w:rsidP="00AD05E3">
      <w:pPr>
        <w:pStyle w:val="Listenabsatz"/>
        <w:numPr>
          <w:ilvl w:val="0"/>
          <w:numId w:val="1"/>
        </w:numPr>
        <w:rPr>
          <w:sz w:val="24"/>
        </w:rPr>
      </w:pPr>
      <w:r>
        <w:rPr>
          <w:sz w:val="24"/>
        </w:rPr>
        <w:t>Die Blindleistungen der Lasten werden über den Leistungsfaktor und der Wirkleistung berechnet. Folgende Leistungsfaktoren wurden angenommen:</w:t>
      </w:r>
    </w:p>
    <w:p w14:paraId="0114DE7F" w14:textId="13883E84" w:rsidR="00BB1D4D" w:rsidRDefault="00BB1D4D" w:rsidP="00BB1D4D">
      <w:pPr>
        <w:pStyle w:val="Listenabsatz"/>
        <w:numPr>
          <w:ilvl w:val="0"/>
          <w:numId w:val="2"/>
        </w:numPr>
        <w:rPr>
          <w:sz w:val="24"/>
        </w:rPr>
      </w:pPr>
      <w:r>
        <w:rPr>
          <w:sz w:val="24"/>
        </w:rPr>
        <w:lastRenderedPageBreak/>
        <w:t>Wohngebäude: 0.95</w:t>
      </w:r>
    </w:p>
    <w:p w14:paraId="6CD31103" w14:textId="1AB1DAE8" w:rsidR="00BB1D4D" w:rsidRDefault="00BB1D4D" w:rsidP="00BB1D4D">
      <w:pPr>
        <w:pStyle w:val="Listenabsatz"/>
        <w:numPr>
          <w:ilvl w:val="0"/>
          <w:numId w:val="2"/>
        </w:numPr>
        <w:rPr>
          <w:sz w:val="24"/>
        </w:rPr>
      </w:pPr>
      <w:r>
        <w:rPr>
          <w:sz w:val="24"/>
        </w:rPr>
        <w:t>Industriegebäude: 0.75</w:t>
      </w:r>
    </w:p>
    <w:p w14:paraId="3427BAB1" w14:textId="2C736E27" w:rsidR="00BB1D4D" w:rsidRDefault="00BB1D4D" w:rsidP="00BB1D4D">
      <w:pPr>
        <w:pStyle w:val="Listenabsatz"/>
        <w:numPr>
          <w:ilvl w:val="0"/>
          <w:numId w:val="2"/>
        </w:numPr>
        <w:rPr>
          <w:sz w:val="24"/>
        </w:rPr>
      </w:pPr>
      <w:r>
        <w:rPr>
          <w:sz w:val="24"/>
        </w:rPr>
        <w:t>Kommerzielle Geb</w:t>
      </w:r>
      <w:r w:rsidR="00541AEC">
        <w:rPr>
          <w:sz w:val="24"/>
        </w:rPr>
        <w:t>ä</w:t>
      </w:r>
      <w:r>
        <w:rPr>
          <w:sz w:val="24"/>
        </w:rPr>
        <w:t>ude: 0.75</w:t>
      </w:r>
    </w:p>
    <w:p w14:paraId="3416647D" w14:textId="77777777" w:rsidR="00BB1D4D" w:rsidRPr="00AD05E3" w:rsidRDefault="00BB1D4D" w:rsidP="00AD05E3">
      <w:pPr>
        <w:pStyle w:val="Listenabsatz"/>
        <w:numPr>
          <w:ilvl w:val="0"/>
          <w:numId w:val="1"/>
        </w:numPr>
        <w:rPr>
          <w:sz w:val="24"/>
        </w:rPr>
      </w:pPr>
    </w:p>
    <w:p w14:paraId="58583BDF" w14:textId="77777777" w:rsidR="00AD05E3" w:rsidRDefault="00AD05E3"/>
    <w:sectPr w:rsidR="00AD05E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F4468E"/>
    <w:multiLevelType w:val="hybridMultilevel"/>
    <w:tmpl w:val="182A5332"/>
    <w:lvl w:ilvl="0" w:tplc="0407000B">
      <w:start w:val="1"/>
      <w:numFmt w:val="bullet"/>
      <w:lvlText w:val=""/>
      <w:lvlJc w:val="left"/>
      <w:pPr>
        <w:ind w:left="1497" w:hanging="360"/>
      </w:pPr>
      <w:rPr>
        <w:rFonts w:ascii="Wingdings" w:hAnsi="Wingdings" w:hint="default"/>
      </w:rPr>
    </w:lvl>
    <w:lvl w:ilvl="1" w:tplc="04070003" w:tentative="1">
      <w:start w:val="1"/>
      <w:numFmt w:val="bullet"/>
      <w:lvlText w:val="o"/>
      <w:lvlJc w:val="left"/>
      <w:pPr>
        <w:ind w:left="2217" w:hanging="360"/>
      </w:pPr>
      <w:rPr>
        <w:rFonts w:ascii="Courier New" w:hAnsi="Courier New" w:cs="Courier New" w:hint="default"/>
      </w:rPr>
    </w:lvl>
    <w:lvl w:ilvl="2" w:tplc="04070005" w:tentative="1">
      <w:start w:val="1"/>
      <w:numFmt w:val="bullet"/>
      <w:lvlText w:val=""/>
      <w:lvlJc w:val="left"/>
      <w:pPr>
        <w:ind w:left="2937" w:hanging="360"/>
      </w:pPr>
      <w:rPr>
        <w:rFonts w:ascii="Wingdings" w:hAnsi="Wingdings" w:hint="default"/>
      </w:rPr>
    </w:lvl>
    <w:lvl w:ilvl="3" w:tplc="04070001" w:tentative="1">
      <w:start w:val="1"/>
      <w:numFmt w:val="bullet"/>
      <w:lvlText w:val=""/>
      <w:lvlJc w:val="left"/>
      <w:pPr>
        <w:ind w:left="3657" w:hanging="360"/>
      </w:pPr>
      <w:rPr>
        <w:rFonts w:ascii="Symbol" w:hAnsi="Symbol" w:hint="default"/>
      </w:rPr>
    </w:lvl>
    <w:lvl w:ilvl="4" w:tplc="04070003" w:tentative="1">
      <w:start w:val="1"/>
      <w:numFmt w:val="bullet"/>
      <w:lvlText w:val="o"/>
      <w:lvlJc w:val="left"/>
      <w:pPr>
        <w:ind w:left="4377" w:hanging="360"/>
      </w:pPr>
      <w:rPr>
        <w:rFonts w:ascii="Courier New" w:hAnsi="Courier New" w:cs="Courier New" w:hint="default"/>
      </w:rPr>
    </w:lvl>
    <w:lvl w:ilvl="5" w:tplc="04070005" w:tentative="1">
      <w:start w:val="1"/>
      <w:numFmt w:val="bullet"/>
      <w:lvlText w:val=""/>
      <w:lvlJc w:val="left"/>
      <w:pPr>
        <w:ind w:left="5097" w:hanging="360"/>
      </w:pPr>
      <w:rPr>
        <w:rFonts w:ascii="Wingdings" w:hAnsi="Wingdings" w:hint="default"/>
      </w:rPr>
    </w:lvl>
    <w:lvl w:ilvl="6" w:tplc="04070001" w:tentative="1">
      <w:start w:val="1"/>
      <w:numFmt w:val="bullet"/>
      <w:lvlText w:val=""/>
      <w:lvlJc w:val="left"/>
      <w:pPr>
        <w:ind w:left="5817" w:hanging="360"/>
      </w:pPr>
      <w:rPr>
        <w:rFonts w:ascii="Symbol" w:hAnsi="Symbol" w:hint="default"/>
      </w:rPr>
    </w:lvl>
    <w:lvl w:ilvl="7" w:tplc="04070003" w:tentative="1">
      <w:start w:val="1"/>
      <w:numFmt w:val="bullet"/>
      <w:lvlText w:val="o"/>
      <w:lvlJc w:val="left"/>
      <w:pPr>
        <w:ind w:left="6537" w:hanging="360"/>
      </w:pPr>
      <w:rPr>
        <w:rFonts w:ascii="Courier New" w:hAnsi="Courier New" w:cs="Courier New" w:hint="default"/>
      </w:rPr>
    </w:lvl>
    <w:lvl w:ilvl="8" w:tplc="04070005" w:tentative="1">
      <w:start w:val="1"/>
      <w:numFmt w:val="bullet"/>
      <w:lvlText w:val=""/>
      <w:lvlJc w:val="left"/>
      <w:pPr>
        <w:ind w:left="7257" w:hanging="360"/>
      </w:pPr>
      <w:rPr>
        <w:rFonts w:ascii="Wingdings" w:hAnsi="Wingdings" w:hint="default"/>
      </w:rPr>
    </w:lvl>
  </w:abstractNum>
  <w:abstractNum w:abstractNumId="1" w15:restartNumberingAfterBreak="0">
    <w:nsid w:val="3EBB3E24"/>
    <w:multiLevelType w:val="hybridMultilevel"/>
    <w:tmpl w:val="4DA40A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05E3"/>
    <w:rsid w:val="001564AB"/>
    <w:rsid w:val="00216AB2"/>
    <w:rsid w:val="00284728"/>
    <w:rsid w:val="002C1066"/>
    <w:rsid w:val="00541AEC"/>
    <w:rsid w:val="00575C4F"/>
    <w:rsid w:val="006F20C8"/>
    <w:rsid w:val="00736E6F"/>
    <w:rsid w:val="00A54252"/>
    <w:rsid w:val="00AD05E3"/>
    <w:rsid w:val="00BB1D4D"/>
    <w:rsid w:val="00CC726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6C3DA3B"/>
  <w15:chartTrackingRefBased/>
  <w15:docId w15:val="{5C8510C1-98B7-4574-AA38-7D70A5412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AD05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276</Words>
  <Characters>1746</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Banze</dc:creator>
  <cp:keywords/>
  <dc:description/>
  <cp:lastModifiedBy>Toschio</cp:lastModifiedBy>
  <cp:revision>9</cp:revision>
  <dcterms:created xsi:type="dcterms:W3CDTF">2020-02-26T12:21:00Z</dcterms:created>
  <dcterms:modified xsi:type="dcterms:W3CDTF">2020-08-14T23:07:00Z</dcterms:modified>
</cp:coreProperties>
</file>