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Title"/>
        <w:spacing w:after="0"/>
        <w:spacing w:before="0"/>
        <w:spacing w:line="240" w:lineRule="auto"/>
      </w:pPr>
      <w:r>
        <w:rPr/>
        <w:t xml:space="preserve">W241 Field Experiments - PS1</w:t>
      </w:r>
    </w:p>
    <w:p>
      <w:pPr>
        <w:pStyle w:val="Author"/>
        <w:spacing w:after="0"/>
        <w:spacing w:before="0"/>
        <w:spacing w:line="240" w:lineRule="auto"/>
      </w:pPr>
      <w:r>
        <w:rPr/>
        <w:t xml:space="preserve">Ray Buhr</w:t>
      </w:r>
    </w:p>
    <w:p>
      <w:pPr>
        <w:pStyle w:val="Date"/>
        <w:spacing w:after="0"/>
        <w:spacing w:before="0"/>
        <w:spacing w:line="240" w:lineRule="auto"/>
      </w:pPr>
      <w:r>
        <w:rPr/>
        <w:t xml:space="preserve">May 26, 2015</w:t>
      </w:r>
    </w:p>
    <w:p>
      <w:pPr/>
    </w:p>
    <w:p>
      <w:pPr>
        <w:pStyle w:val="Heading 4"/>
      </w:pPr>
      <w:bookmarkStart w:id="19" w:name="on-the-notation-of-potential-outcomes"/>
      <w:bookmarkEnd w:id="19"/>
      <w:r>
        <w:rPr/>
        <w:t xml:space="preserve">1. On the notation of potential outcomes:</w:t>
      </w:r>
    </w:p>
    <w:p>
      <w:pPr/>
      <w:r>
        <w:rPr>
          <w:b/>
        </w:rPr>
        <w:t xml:space="preserve">a. Explain the notation Yi(1).</w:t>
      </w:r>
      <w:r>
        <w:rPr/>
        <w:t xml:space="preserve">
Yi(1) is potential outcome representing the result of treatment.
</w:t>
      </w:r>
    </w:p>
    <w:p>
      <w:pPr/>
      <w:r>
        <w:rPr>
          <w:b/>
        </w:rPr>
        <w:t xml:space="preserve">b. Explain the notation E[Yi(1)</w:t>
      </w:r>
      <w:r>
        <w:rPr>
          <w:b/>
        </w:rPr>
        <w:t xml:space="preserve"> </w:t>
      </w:r>
      <w:r>
        <w:rPr>
          <w:b/>
        </w:rPr>
        <w:t xml:space="preserve">|</w:t>
      </w:r>
      <w:r>
        <w:rPr>
          <w:b/>
        </w:rPr>
        <w:t xml:space="preserve"> </w:t>
      </w:r>
      <w:r>
        <w:rPr>
          <w:b/>
        </w:rPr>
        <w:t xml:space="preserve">di=0].</w:t>
      </w:r>
      <w:r>
        <w:rPr/>
        <w:t xml:space="preserve">
E[Yi(1)</w:t>
      </w:r>
      <w:r>
        <w:rPr/>
        <w:t xml:space="preserve"> </w:t>
      </w:r>
      <w:r>
        <w:rPr/>
        <w:t xml:space="preserve">|</w:t>
      </w:r>
      <w:r>
        <w:rPr/>
        <w:t xml:space="preserve"> </w:t>
      </w:r>
      <w:r>
        <w:rPr/>
        <w:t xml:space="preserve">di=0] is the expected value of a potential outcome receiving treatment given that the subject actually did not receive the treatment.
</w:t>
      </w:r>
    </w:p>
    <w:p>
      <w:pPr/>
      <w:r>
        <w:rPr>
          <w:b/>
        </w:rPr>
        <w:t xml:space="preserve">c. Explain the difference between the notation E[Yi(1)] and the notation E[Yi(1)</w:t>
      </w:r>
      <w:r>
        <w:rPr>
          <w:b/>
        </w:rPr>
        <w:t xml:space="preserve"> </w:t>
      </w:r>
      <w:r>
        <w:rPr>
          <w:b/>
        </w:rPr>
        <w:t xml:space="preserve">|</w:t>
      </w:r>
      <w:r>
        <w:rPr>
          <w:b/>
        </w:rPr>
        <w:t xml:space="preserve"> </w:t>
      </w:r>
      <w:r>
        <w:rPr>
          <w:b/>
        </w:rPr>
        <w:t xml:space="preserve">di=1].</w:t>
      </w:r>
      <w:r>
        <w:rPr/>
        <w:t xml:space="preserve">
E[Yi(1)] is the expected value of treatment for a randomly selected subject. E[Yi(1)</w:t>
      </w:r>
      <w:r>
        <w:rPr/>
        <w:t xml:space="preserve"> </w:t>
      </w:r>
      <w:r>
        <w:rPr/>
        <w:t xml:space="preserve">|</w:t>
      </w:r>
      <w:r>
        <w:rPr/>
        <w:t xml:space="preserve"> </w:t>
      </w:r>
      <w:r>
        <w:rPr/>
        <w:t xml:space="preserve">di=1] is the expected value of treatment given that the subject received treatment. The expected values will differ because the randomly selected subject may or may not have received treatment and thus the expectation would be somewhere between the two potential outcomes.
</w:t>
      </w:r>
    </w:p>
    <w:p>
      <w:pPr/>
      <w:r>
        <w:rPr>
          <w:b/>
        </w:rPr>
        <w:t xml:space="preserve">d. (Extra credit) Explain the difference between the notation E[Yi(1)|di=1] and the notation E[Yi(1)</w:t>
      </w:r>
      <w:r>
        <w:rPr>
          <w:b/>
        </w:rPr>
        <w:t xml:space="preserve"> </w:t>
      </w:r>
      <w:r>
        <w:rPr>
          <w:b/>
        </w:rPr>
        <w:t xml:space="preserve">|</w:t>
      </w:r>
      <w:r>
        <w:rPr>
          <w:b/>
        </w:rPr>
        <w:t xml:space="preserve"> </w:t>
      </w:r>
      <w:r>
        <w:rPr>
          <w:b/>
        </w:rPr>
        <w:t xml:space="preserve">Di=1]. Use exercise 2.7 from FE to give a concrete example of the difference.</w:t>
      </w:r>
      <w:r>
        <w:rPr/>
        <w:t xml:space="preserve">
E[Yi(1)|di=1] represents the expected value for a specific subject. E[Yi(1)</w:t>
      </w:r>
      <w:r>
        <w:rPr/>
        <w:t xml:space="preserve"> </w:t>
      </w:r>
      <w:r>
        <w:rPr/>
        <w:t xml:space="preserve">|</w:t>
      </w:r>
      <w:r>
        <w:rPr/>
        <w:t xml:space="preserve"> </w:t>
      </w:r>
      <w:r>
        <w:rPr/>
        <w:t xml:space="preserve">Di=1] represents the expected value on average accross all possible outcomes when d is a result dependent on randomness, such as a coin flip.</w:t>
      </w:r>
    </w:p>
    <w:p>
      <w:pPr/>
    </w:p>
    <w:p>
      <w:pPr>
        <w:pStyle w:val="Heading 4"/>
      </w:pPr>
      <w:bookmarkStart w:id="59" w:name="fe-exercise-2.2."/>
      <w:bookmarkEnd w:id="59"/>
      <w:r>
        <w:rPr/>
        <w:t xml:space="preserve">2. FE, exercise 2.2.</w:t>
      </w:r>
    </w:p>
    <w:p>
      <w:pPr/>
      <w:r>
        <w:rPr>
          <w:b/>
        </w:rPr>
        <w:t xml:space="preserve">Use data in table 2.1 to show that E[Yi(0)] - E[Yi(1)] = E[Yi(0) - Yi(1)]</w:t>
      </w:r>
      <w:r>
        <w:rPr/>
        <w:t xml:space="preserve">
</w:t>
      </w:r>
      <w:r>
        <w:rPr>
          <w:i/>
        </w:rPr>
        <w:t xml:space="preserve">Table 2.1</w:t>
      </w:r>
    </w:p>
    <w:tbl>
      <w:tblPr>
        <w:tblBorders>
          <w:left w:val="single"/>
          <w:right w:val="single"/>
          <w:top w:val="single"/>
          <w:bottom w:val="single"/>
        </w:tblBorders>
      </w:tblPr>
      <w:tr>
        <w:trPr/>
        <w:tc>
          <w:tcPr>
            <w:tcW w:w="0" w:type="dxa"/>
            <w:tcBorders>
              <w:left w:val="single" w:color="ffffff"/>
              <w:right w:val="single" w:color="ffffff"/>
              <w:top w:val="single" w:color="ffffff"/>
              <w:bottom w:val="single"/>
            </w:tcBorders>
          </w:tcPr>
          <w:p>
            <w:pPr>
              <w:pStyle w:val="Compact"/>
              <w:jc w:val="left"/>
            </w:pPr>
            <w:r>
              <w:rPr/>
              <w:t xml:space="preserve">Village i</w:t>
            </w:r>
          </w:p>
        </w:tc>
        <w:tc>
          <w:tcPr>
            <w:tcW w:w="0" w:type="dxa"/>
            <w:tcBorders>
              <w:left w:val="single" w:color="ffffff"/>
              <w:right w:val="single" w:color="ffffff"/>
              <w:top w:val="single" w:color="ffffff"/>
              <w:bottom w:val="single"/>
            </w:tcBorders>
          </w:tcPr>
          <w:p>
            <w:pPr>
              <w:pStyle w:val="Compact"/>
              <w:jc w:val="left"/>
            </w:pPr>
            <w:r>
              <w:rPr/>
              <w:t xml:space="preserve">Yi(0) Budget share if village head is male</w:t>
            </w:r>
          </w:p>
        </w:tc>
        <w:tc>
          <w:tcPr>
            <w:tcW w:w="0" w:type="dxa"/>
            <w:tcBorders>
              <w:left w:val="single" w:color="ffffff"/>
              <w:right w:val="single" w:color="ffffff"/>
              <w:top w:val="single" w:color="ffffff"/>
              <w:bottom w:val="single"/>
            </w:tcBorders>
          </w:tcPr>
          <w:p>
            <w:pPr>
              <w:pStyle w:val="Compact"/>
              <w:jc w:val="left"/>
            </w:pPr>
            <w:r>
              <w:rPr/>
              <w:t xml:space="preserve">Yi(1) Budget share if village head is female</w:t>
            </w:r>
          </w:p>
        </w:tc>
        <w:tc>
          <w:tcPr>
            <w:tcW w:w="0" w:type="dxa"/>
            <w:tcBorders>
              <w:left w:val="single" w:color="ffffff"/>
              <w:right w:val="single" w:color="ffffff"/>
              <w:top w:val="single" w:color="ffffff"/>
              <w:bottom w:val="single"/>
            </w:tcBorders>
          </w:tcPr>
          <w:p>
            <w:pPr>
              <w:pStyle w:val="Compact"/>
              <w:jc w:val="left"/>
            </w:pPr>
            <w:r>
              <w:rPr/>
              <w:t xml:space="preserve">Ti Treatment effect</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1</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5</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2</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0</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3</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jc w:val="left"/>
            </w:pPr>
            <w:r>
              <w:rPr/>
              <w:t xml:space="preserve">30</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4</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-5</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5</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6</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0</w:t>
            </w:r>
          </w:p>
        </w:tc>
      </w:tr>
      <w:tr>
        <w:trPr/>
        <w:tc>
          <w:tcPr>
            <w:tcW w:w="0" w:type="dxa"/>
            <w:tcBorders>
              <w:left w:val="single" w:color="ffffff"/>
              <w:right w:val="single" w:color="ffffff"/>
              <w:top w:val="single" w:color="ffffff"/>
              <w:bottom w:val="single" w:color="ffffff"/>
            </w:tcBorders>
          </w:tcPr>
          <w:p>
            <w:pPr>
              <w:pStyle w:val="Compact"/>
              <w:jc w:val="left"/>
            </w:pPr>
            <w:r>
              <w:rPr/>
              <w:t xml:space="preserve">Village 7</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30</w:t>
            </w:r>
          </w:p>
        </w:tc>
        <w:tc>
          <w:tcPr>
            <w:tcW w:w="0" w:type="dxa"/>
            <w:tcBorders>
              <w:left w:val="single" w:color="ffffff"/>
              <w:right w:val="single" w:color="ffffff"/>
              <w:top w:val="single" w:color="ffffff"/>
              <w:bottom w:val="single" w:color="ffffff"/>
            </w:tcBorders>
          </w:tcPr>
          <w:p>
            <w:pPr>
              <w:pStyle w:val="Compact"/>
              <w:jc w:val="left"/>
            </w:pPr>
            <w:r>
              <w:rPr/>
              <w:t xml:space="preserve">15</w:t>
            </w:r>
          </w:p>
        </w:tc>
      </w:tr>
      <w:tr>
        <w:trPr/>
        <w:tc>
          <w:tcPr>
            <w:tcW w:w="0" w:type="dxa"/>
            <w:tcBorders>
              <w:left w:val="single" w:color="ffffff"/>
              <w:right w:val="single" w:color="ffffff"/>
              <w:top w:val="single" w:color="ffffff"/>
              <w:bottom w:val="single" w:color="ffffff"/>
            </w:tcBorders>
          </w:tcPr>
          <w:p>
            <w:pPr>
              <w:pStyle w:val="Compact"/>
              <w:jc w:val="left"/>
            </w:pPr>
            <w:r>
              <w:rPr>
                <w:b/>
              </w:rPr>
              <w:t xml:space="preserve">Average</w:t>
            </w:r>
          </w:p>
        </w:tc>
        <w:tc>
          <w:tcPr>
            <w:tcW w:w="0" w:type="dxa"/>
            <w:tcBorders>
              <w:left w:val="single" w:color="ffffff"/>
              <w:right w:val="single" w:color="ffffff"/>
              <w:top w:val="single" w:color="ffffff"/>
              <w:bottom w:val="single" w:color="ffffff"/>
            </w:tcBorders>
          </w:tcPr>
          <w:p>
            <w:pPr>
              <w:pStyle w:val="Compact"/>
              <w:jc w:val="left"/>
            </w:pPr>
            <w:r>
              <w:rPr>
                <w:b/>
              </w:rPr>
              <w:t xml:space="preserve">15</w:t>
            </w:r>
          </w:p>
        </w:tc>
        <w:tc>
          <w:tcPr>
            <w:tcW w:w="0" w:type="dxa"/>
            <w:tcBorders>
              <w:left w:val="single" w:color="ffffff"/>
              <w:right w:val="single" w:color="ffffff"/>
              <w:top w:val="single" w:color="ffffff"/>
              <w:bottom w:val="single" w:color="ffffff"/>
            </w:tcBorders>
          </w:tcPr>
          <w:p>
            <w:pPr>
              <w:pStyle w:val="Compact"/>
              <w:jc w:val="left"/>
            </w:pPr>
            <w:r>
              <w:rPr>
                <w:b/>
              </w:rPr>
              <w:t xml:space="preserve">20</w:t>
            </w:r>
          </w:p>
        </w:tc>
        <w:tc>
          <w:tcPr>
            <w:tcW w:w="0" w:type="dxa"/>
            <w:tcBorders>
              <w:left w:val="single" w:color="ffffff"/>
              <w:right w:val="single" w:color="ffffff"/>
              <w:top w:val="single" w:color="ffffff"/>
              <w:bottom w:val="single" w:color="ffffff"/>
            </w:tcBorders>
          </w:tcPr>
          <w:p>
            <w:pPr>
              <w:pStyle w:val="Compact"/>
              <w:jc w:val="left"/>
            </w:pPr>
            <w:r>
              <w:rPr>
                <w:b/>
              </w:rPr>
              <w:t xml:space="preserve">5</w:t>
            </w:r>
          </w:p>
        </w:tc>
      </w:tr>
    </w:tbl>
    <w:p>
      <w:pPr/>
      <w:r>
        <w:rPr/>
        <w:t xml:space="preserve">E[Yi(0)] = (2/7) * 10 + (3/7) * 15 + (2/7) * 20 = 15
E[Yi(1)] = (4/7) * 15 + (2/7) * 30 + (1/7) * 20 = 20
E[Yi(0)] - E[Yi(1)] = 15 - 20 = -5
E[Yi(0) - Yi(1)] = (1/7) * -5 + (2/7) * 0 + (2/7) * -10 + (1/7) * 5 + (1/7) * -15 = -5
</w:t>
      </w:r>
      <w:r>
        <w:rPr>
          <w:b/>
        </w:rPr>
        <w:t xml:space="preserve">E[Yi(0)] - E[Yi(1)] = E[Yi(0) - Yi(1)] = -5</w:t>
      </w:r>
    </w:p>
    <w:p>
      <w:pPr/>
    </w:p>
    <w:p>
      <w:pPr>
        <w:pStyle w:val="Heading 4"/>
      </w:pPr>
      <w:bookmarkStart w:id="188" w:name="fe-exercise-2.3."/>
      <w:bookmarkEnd w:id="188"/>
      <w:r>
        <w:rPr/>
        <w:t xml:space="preserve">3. FE, exercise 2.3.</w:t>
      </w:r>
    </w:p>
    <w:p>
      <w:pPr/>
      <w:r>
        <w:rPr/>
        <w:t xml:space="preserve">Use the values in table 2.1 to complete the table below.</w:t>
      </w:r>
    </w:p>
    <w:p>
      <w:pPr/>
      <w:r>
        <w:rPr>
          <w:b/>
        </w:rPr>
        <w:t xml:space="preserve">a. File in the number of observations in each of the nine cells.</w:t>
      </w:r>
    </w:p>
    <w:tbl>
      <w:tblGrid>
        <w:gridCol w:w="2970"/>
        <w:gridCol w:w="990"/>
        <w:gridCol w:w="990"/>
        <w:gridCol w:w="990"/>
        <w:gridCol w:w="3420"/>
      </w:tblGrid>
      <w:tblPr>
        <w:tblBorders>
          <w:left w:val="single"/>
          <w:right w:val="single"/>
          <w:top w:val="single"/>
          <w:bottom w:val="single"/>
        </w:tblBorders>
      </w:tblPr>
      <w:tr>
        <w:trPr/>
        <w:tc>
          <w:tcPr>
            <w:tcW w:w="2970" w:type="dxa"/>
            <w:tcBorders>
              <w:left w:val="single" w:color="ffffff"/>
              <w:right w:val="single" w:color="ffffff"/>
              <w:top w:val="single" w:color="ffffff"/>
              <w:bottom w:val="single"/>
            </w:tcBorders>
          </w:tcPr>
          <w:p>
            <w:pPr>
              <w:pStyle w:val="Compact"/>
              <w:jc w:val="left"/>
            </w:pPr>
            <w:r>
              <w:rPr/>
              <w:t xml:space="preserve">Yi(0)</w:t>
            </w:r>
          </w:p>
        </w:tc>
        <w:tc>
          <w:tcPr>
            <w:tcW w:w="990" w:type="dxa"/>
            <w:tcBorders>
              <w:left w:val="single" w:color="ffffff"/>
              <w:right w:val="single" w:color="ffffff"/>
              <w:top w:val="single" w:color="ffffff"/>
              <w:bottom w:val="single"/>
            </w:tcBorders>
          </w:tcPr>
          <w:p>
            <w:pPr>
              <w:pStyle w:val="Compact"/>
              <w:jc w:val="left"/>
            </w:pPr>
            <w:r>
              <w:rPr/>
              <w:t xml:space="preserve">Yi(1)=15</w:t>
            </w:r>
          </w:p>
        </w:tc>
        <w:tc>
          <w:tcPr>
            <w:tcW w:w="990" w:type="dxa"/>
            <w:tcBorders>
              <w:left w:val="single" w:color="ffffff"/>
              <w:right w:val="single" w:color="ffffff"/>
              <w:top w:val="single" w:color="ffffff"/>
              <w:bottom w:val="single"/>
            </w:tcBorders>
          </w:tcPr>
          <w:p>
            <w:pPr>
              <w:pStyle w:val="Compact"/>
              <w:jc w:val="left"/>
            </w:pPr>
            <w:r>
              <w:rPr/>
              <w:t xml:space="preserve">Yi(1)=20</w:t>
            </w:r>
          </w:p>
        </w:tc>
        <w:tc>
          <w:tcPr>
            <w:tcW w:w="990" w:type="dxa"/>
            <w:tcBorders>
              <w:left w:val="single" w:color="ffffff"/>
              <w:right w:val="single" w:color="ffffff"/>
              <w:top w:val="single" w:color="ffffff"/>
              <w:bottom w:val="single"/>
            </w:tcBorders>
          </w:tcPr>
          <w:p>
            <w:pPr>
              <w:pStyle w:val="Compact"/>
              <w:jc w:val="left"/>
            </w:pPr>
            <w:r>
              <w:rPr/>
              <w:t xml:space="preserve">Yi(1)=30</w:t>
            </w:r>
          </w:p>
        </w:tc>
        <w:tc>
          <w:tcPr>
            <w:tcW w:w="3420" w:type="dxa"/>
            <w:tcBorders>
              <w:left w:val="single" w:color="ffffff"/>
              <w:right w:val="single" w:color="ffffff"/>
              <w:top w:val="single" w:color="ffffff"/>
              <w:bottom w:val="single"/>
            </w:tcBorders>
          </w:tcPr>
          <w:p>
            <w:pPr>
              <w:pStyle w:val="Compact"/>
              <w:jc w:val="left"/>
            </w:pPr>
            <w:r>
              <w:rPr/>
              <w:t xml:space="preserve">Marginal distribution of Yi(0)</w:t>
            </w:r>
          </w:p>
        </w:tc>
      </w:tr>
      <w:tr>
        <w:trPr/>
        <w:tc>
          <w:tcPr>
            <w:tcW w:w="2970" w:type="dxa"/>
            <w:tcBorders>
              <w:left w:val="single" w:color="ffffff"/>
              <w:right w:val="single" w:color="ffffff"/>
              <w:top w:val="single" w:color="ffffff"/>
              <w:bottom w:val="single" w:color="ffffff"/>
            </w:tcBorders>
          </w:tcPr>
          <w:p>
            <w:pPr>
              <w:pStyle w:val="Compact"/>
              <w:jc w:val="left"/>
            </w:pPr>
            <w:r>
              <w:rPr/>
              <w:t xml:space="preserve">10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3420" w:type="dxa"/>
            <w:tcBorders>
              <w:left w:val="single" w:color="ffffff"/>
              <w:right w:val="single" w:color="ffffff"/>
              <w:top w:val="single" w:color="ffffff"/>
              <w:bottom w:val="single" w:color="ffffff"/>
            </w:tcBorders>
          </w:tcPr>
          <w:p>
            <w:pPr>
              <w:pStyle w:val="Compact"/>
            </w:pPr>
          </w:p>
        </w:tc>
      </w:tr>
      <w:tr>
        <w:trPr/>
        <w:tc>
          <w:tcPr>
            <w:tcW w:w="2970" w:type="dxa"/>
            <w:tcBorders>
              <w:left w:val="single" w:color="ffffff"/>
              <w:right w:val="single" w:color="ffffff"/>
              <w:top w:val="single" w:color="ffffff"/>
              <w:bottom w:val="single" w:color="ffffff"/>
            </w:tcBorders>
          </w:tcPr>
          <w:p>
            <w:pPr>
              <w:pStyle w:val="Compact"/>
              <w:jc w:val="left"/>
            </w:pPr>
            <w:r>
              <w:rPr/>
              <w:t xml:space="preserve">15</w:t>
            </w:r>
          </w:p>
        </w:tc>
        <w:tc>
          <w:tcPr>
            <w:tcW w:w="990" w:type="dxa"/>
            <w:tcBorders>
              <w:left w:val="single" w:color="ffffff"/>
              <w:right w:val="single" w:color="ffffff"/>
              <w:top w:val="single" w:color="ffffff"/>
              <w:bottom w:val="single" w:color="ffffff"/>
            </w:tcBorders>
          </w:tcPr>
          <w:p>
            <w:pPr>
              <w:pStyle w:val="Compact"/>
              <w:jc w:val="left"/>
            </w:pPr>
            <w:r>
              <w:rPr/>
              <w:t xml:space="preserve">2</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3420" w:type="dxa"/>
            <w:tcBorders>
              <w:left w:val="single" w:color="ffffff"/>
              <w:right w:val="single" w:color="ffffff"/>
              <w:top w:val="single" w:color="ffffff"/>
              <w:bottom w:val="single" w:color="ffffff"/>
            </w:tcBorders>
          </w:tcPr>
          <w:p>
            <w:pPr>
              <w:pStyle w:val="Compact"/>
            </w:pPr>
          </w:p>
        </w:tc>
      </w:tr>
      <w:tr>
        <w:trPr/>
        <w:tc>
          <w:tcPr>
            <w:tcW w:w="2970" w:type="dxa"/>
            <w:tcBorders>
              <w:left w:val="single" w:color="ffffff"/>
              <w:right w:val="single" w:color="ffffff"/>
              <w:top w:val="single" w:color="ffffff"/>
              <w:bottom w:val="single" w:color="ffffff"/>
            </w:tcBorders>
          </w:tcPr>
          <w:p>
            <w:pPr>
              <w:pStyle w:val="Compact"/>
              <w:jc w:val="left"/>
            </w:pPr>
            <w:r>
              <w:rPr/>
              <w:t xml:space="preserve">20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3420" w:type="dxa"/>
            <w:tcBorders>
              <w:left w:val="single" w:color="ffffff"/>
              <w:right w:val="single" w:color="ffffff"/>
              <w:top w:val="single" w:color="ffffff"/>
              <w:bottom w:val="single" w:color="ffffff"/>
            </w:tcBorders>
          </w:tcPr>
          <w:p>
            <w:pPr>
              <w:pStyle w:val="Compact"/>
            </w:pPr>
          </w:p>
        </w:tc>
      </w:tr>
      <w:tr>
        <w:trPr/>
        <w:tc>
          <w:tcPr>
            <w:tcW w:w="2970" w:type="dxa"/>
            <w:tcBorders>
              <w:left w:val="single" w:color="ffffff"/>
              <w:right w:val="single" w:color="ffffff"/>
              <w:top w:val="single" w:color="ffffff"/>
              <w:bottom w:val="single" w:color="ffffff"/>
            </w:tcBorders>
          </w:tcPr>
          <w:p>
            <w:pPr>
              <w:pStyle w:val="Compact"/>
              <w:jc w:val="left"/>
            </w:pPr>
            <w:r>
              <w:rPr/>
              <w:t xml:space="preserve">Marginal distribution of Yi(1)</w:t>
            </w:r>
          </w:p>
        </w:tc>
        <w:tc>
          <w:tcPr>
            <w:tcW w:w="990" w:type="dxa"/>
            <w:tcBorders>
              <w:left w:val="single" w:color="ffffff"/>
              <w:right w:val="single" w:color="ffffff"/>
              <w:top w:val="single" w:color="ffffff"/>
              <w:bottom w:val="single" w:color="ffffff"/>
            </w:tcBorders>
          </w:tcPr>
          <w:p>
            <w:pPr>
              <w:pStyle w:val="Compact"/>
            </w:pPr>
          </w:p>
        </w:tc>
        <w:tc>
          <w:tcPr>
            <w:tcW w:w="990" w:type="dxa"/>
            <w:tcBorders>
              <w:left w:val="single" w:color="ffffff"/>
              <w:right w:val="single" w:color="ffffff"/>
              <w:top w:val="single" w:color="ffffff"/>
              <w:bottom w:val="single" w:color="ffffff"/>
            </w:tcBorders>
          </w:tcPr>
          <w:p>
            <w:pPr>
              <w:pStyle w:val="Compact"/>
            </w:pPr>
          </w:p>
        </w:tc>
        <w:tc>
          <w:tcPr>
            <w:tcW w:w="990" w:type="dxa"/>
            <w:tcBorders>
              <w:left w:val="single" w:color="ffffff"/>
              <w:right w:val="single" w:color="ffffff"/>
              <w:top w:val="single" w:color="ffffff"/>
              <w:bottom w:val="single" w:color="ffffff"/>
            </w:tcBorders>
          </w:tcPr>
          <w:p>
            <w:pPr>
              <w:pStyle w:val="Compact"/>
            </w:pPr>
          </w:p>
        </w:tc>
        <w:tc>
          <w:tcPr>
            <w:tcW w:w="3420" w:type="dxa"/>
            <w:tcBorders>
              <w:left w:val="single" w:color="ffffff"/>
              <w:right w:val="single" w:color="ffffff"/>
              <w:top w:val="single" w:color="ffffff"/>
              <w:bottom w:val="single" w:color="ffffff"/>
            </w:tcBorders>
          </w:tcPr>
          <w:p>
            <w:pPr>
              <w:pStyle w:val="Compact"/>
              <w:jc w:val="left"/>
            </w:pPr>
            <w:r>
              <w:rPr/>
              <w:t xml:space="preserve">1.0</w:t>
            </w:r>
          </w:p>
        </w:tc>
      </w:tr>
    </w:tbl>
    <w:p>
      <w:pPr/>
      <w:r>
        <w:rPr>
          <w:b/>
        </w:rPr>
        <w:t xml:space="preserve">b. Indicate the percentage of all subjects that fall into each of the if the nine cells.</w:t>
      </w:r>
    </w:p>
    <w:tbl>
      <w:tblPr>
        <w:tblBorders>
          <w:left w:val="single"/>
          <w:right w:val="single"/>
          <w:top w:val="single"/>
          <w:bottom w:val="single"/>
        </w:tblBorders>
      </w:tblPr>
      <w:tr>
        <w:trPr/>
        <w:tc>
          <w:tcPr>
            <w:tcW w:w="0" w:type="dxa"/>
            <w:tcBorders>
              <w:left w:val="single" w:color="ffffff"/>
              <w:right w:val="single" w:color="ffffff"/>
              <w:top w:val="single" w:color="ffffff"/>
              <w:bottom w:val="single"/>
            </w:tcBorders>
          </w:tcPr>
          <w:p>
            <w:pPr>
              <w:pStyle w:val="Compact"/>
              <w:jc w:val="left"/>
            </w:pPr>
            <w:r>
              <w:rPr/>
              <w:t xml:space="preserve">Yi(0)</w:t>
            </w:r>
          </w:p>
        </w:tc>
        <w:tc>
          <w:tcPr>
            <w:tcW w:w="0" w:type="dxa"/>
            <w:tcBorders>
              <w:left w:val="single" w:color="ffffff"/>
              <w:right w:val="single" w:color="ffffff"/>
              <w:top w:val="single" w:color="ffffff"/>
              <w:bottom w:val="single"/>
            </w:tcBorders>
          </w:tcPr>
          <w:p>
            <w:pPr>
              <w:pStyle w:val="Compact"/>
              <w:jc w:val="left"/>
            </w:pPr>
            <w:r>
              <w:rPr/>
              <w:t xml:space="preserve">Yi(1)=15</w:t>
            </w:r>
          </w:p>
        </w:tc>
        <w:tc>
          <w:tcPr>
            <w:tcW w:w="0" w:type="dxa"/>
            <w:tcBorders>
              <w:left w:val="single" w:color="ffffff"/>
              <w:right w:val="single" w:color="ffffff"/>
              <w:top w:val="single" w:color="ffffff"/>
              <w:bottom w:val="single"/>
            </w:tcBorders>
          </w:tcPr>
          <w:p>
            <w:pPr>
              <w:pStyle w:val="Compact"/>
              <w:jc w:val="left"/>
            </w:pPr>
            <w:r>
              <w:rPr/>
              <w:t xml:space="preserve">Yi(1)=20</w:t>
            </w:r>
          </w:p>
        </w:tc>
        <w:tc>
          <w:tcPr>
            <w:tcW w:w="0" w:type="dxa"/>
            <w:tcBorders>
              <w:left w:val="single" w:color="ffffff"/>
              <w:right w:val="single" w:color="ffffff"/>
              <w:top w:val="single" w:color="ffffff"/>
              <w:bottom w:val="single"/>
            </w:tcBorders>
          </w:tcPr>
          <w:p>
            <w:pPr>
              <w:pStyle w:val="Compact"/>
              <w:jc w:val="left"/>
            </w:pPr>
            <w:r>
              <w:rPr/>
              <w:t xml:space="preserve">Yi(1)=30</w:t>
            </w:r>
          </w:p>
        </w:tc>
      </w:tr>
      <w:tr>
        <w:trPr/>
        <w:tc>
          <w:tcPr>
            <w:tcW w:w="0" w:type="dxa"/>
            <w:tcBorders>
              <w:left w:val="single" w:color="ffffff"/>
              <w:right w:val="single" w:color="ffffff"/>
              <w:top w:val="single" w:color="ffffff"/>
              <w:bottom w:val="single" w:color="ffffff"/>
            </w:tcBorders>
          </w:tcPr>
          <w:p>
            <w:pPr>
              <w:pStyle w:val="Compact"/>
              <w:jc w:val="left"/>
            </w:pPr>
            <w:r>
              <w:rPr/>
              <w:t xml:space="preserve">10</w:t>
            </w:r>
          </w:p>
        </w:tc>
        <w:tc>
          <w:tcPr>
            <w:tcW w:w="0" w:type="dxa"/>
            <w:tcBorders>
              <w:left w:val="single" w:color="ffffff"/>
              <w:right w:val="single" w:color="ffffff"/>
              <w:top w:val="single" w:color="ffffff"/>
              <w:bottom w:val="single" w:color="ffffff"/>
            </w:tcBorders>
          </w:tcPr>
          <w:p>
            <w:pPr>
              <w:pStyle w:val="Compact"/>
              <w:jc w:val="left"/>
            </w:pPr>
            <w:r>
              <w:rPr/>
              <w:t xml:space="preserve">0.14%</w:t>
            </w:r>
          </w:p>
        </w:tc>
        <w:tc>
          <w:tcPr>
            <w:tcW w:w="0" w:type="dxa"/>
            <w:tcBorders>
              <w:left w:val="single" w:color="ffffff"/>
              <w:right w:val="single" w:color="ffffff"/>
              <w:top w:val="single" w:color="ffffff"/>
              <w:bottom w:val="single" w:color="ffffff"/>
            </w:tcBorders>
          </w:tcPr>
          <w:p>
            <w:pPr>
              <w:pStyle w:val="Compact"/>
              <w:jc w:val="left"/>
            </w:pPr>
            <w:r>
              <w:rPr/>
              <w:t xml:space="preserve">0.14%</w:t>
            </w:r>
          </w:p>
        </w:tc>
        <w:tc>
          <w:tcPr>
            <w:tcW w:w="0" w:type="dxa"/>
            <w:tcBorders>
              <w:left w:val="single" w:color="ffffff"/>
              <w:right w:val="single" w:color="ffffff"/>
              <w:top w:val="single" w:color="ffffff"/>
              <w:bottom w:val="single" w:color="ffffff"/>
            </w:tcBorders>
          </w:tcPr>
          <w:p>
            <w:pPr>
              <w:pStyle w:val="Compact"/>
              <w:jc w:val="left"/>
            </w:pPr>
            <w:r>
              <w:rPr/>
              <w:t xml:space="preserve">0%</w:t>
            </w:r>
          </w:p>
        </w:tc>
      </w:tr>
      <w:tr>
        <w:trPr/>
        <w:tc>
          <w:tcPr>
            <w:tcW w:w="0" w:type="dxa"/>
            <w:tcBorders>
              <w:left w:val="single" w:color="ffffff"/>
              <w:right w:val="single" w:color="ffffff"/>
              <w:top w:val="single" w:color="ffffff"/>
              <w:bottom w:val="single" w:color="ffffff"/>
            </w:tcBorders>
          </w:tcPr>
          <w:p>
            <w:pPr>
              <w:pStyle w:val="Compact"/>
              <w:jc w:val="left"/>
            </w:pPr>
            <w:r>
              <w:rPr/>
              <w:t xml:space="preserve">15</w:t>
            </w:r>
          </w:p>
        </w:tc>
        <w:tc>
          <w:tcPr>
            <w:tcW w:w="0" w:type="dxa"/>
            <w:tcBorders>
              <w:left w:val="single" w:color="ffffff"/>
              <w:right w:val="single" w:color="ffffff"/>
              <w:top w:val="single" w:color="ffffff"/>
              <w:bottom w:val="single" w:color="ffffff"/>
            </w:tcBorders>
          </w:tcPr>
          <w:p>
            <w:pPr>
              <w:pStyle w:val="Compact"/>
              <w:jc w:val="left"/>
            </w:pPr>
            <w:r>
              <w:rPr/>
              <w:t xml:space="preserve">0.29%</w:t>
            </w:r>
          </w:p>
        </w:tc>
        <w:tc>
          <w:tcPr>
            <w:tcW w:w="0" w:type="dxa"/>
            <w:tcBorders>
              <w:left w:val="single" w:color="ffffff"/>
              <w:right w:val="single" w:color="ffffff"/>
              <w:top w:val="single" w:color="ffffff"/>
              <w:bottom w:val="single" w:color="ffffff"/>
            </w:tcBorders>
          </w:tcPr>
          <w:p>
            <w:pPr>
              <w:pStyle w:val="Compact"/>
              <w:jc w:val="left"/>
            </w:pPr>
            <w:r>
              <w:rPr/>
              <w:t xml:space="preserve">0%</w:t>
            </w:r>
          </w:p>
        </w:tc>
        <w:tc>
          <w:tcPr>
            <w:tcW w:w="0" w:type="dxa"/>
            <w:tcBorders>
              <w:left w:val="single" w:color="ffffff"/>
              <w:right w:val="single" w:color="ffffff"/>
              <w:top w:val="single" w:color="ffffff"/>
              <w:bottom w:val="single" w:color="ffffff"/>
            </w:tcBorders>
          </w:tcPr>
          <w:p>
            <w:pPr>
              <w:pStyle w:val="Compact"/>
              <w:jc w:val="left"/>
            </w:pPr>
            <w:r>
              <w:rPr/>
              <w:t xml:space="preserve">0.14%</w:t>
            </w:r>
          </w:p>
        </w:tc>
      </w:tr>
      <w:tr>
        <w:trPr/>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jc w:val="left"/>
            </w:pPr>
            <w:r>
              <w:rPr/>
              <w:t xml:space="preserve">0.14%</w:t>
            </w:r>
          </w:p>
        </w:tc>
        <w:tc>
          <w:tcPr>
            <w:tcW w:w="0" w:type="dxa"/>
            <w:tcBorders>
              <w:left w:val="single" w:color="ffffff"/>
              <w:right w:val="single" w:color="ffffff"/>
              <w:top w:val="single" w:color="ffffff"/>
              <w:bottom w:val="single" w:color="ffffff"/>
            </w:tcBorders>
          </w:tcPr>
          <w:p>
            <w:pPr>
              <w:pStyle w:val="Compact"/>
              <w:jc w:val="left"/>
            </w:pPr>
            <w:r>
              <w:rPr/>
              <w:t xml:space="preserve">0%</w:t>
            </w:r>
          </w:p>
        </w:tc>
        <w:tc>
          <w:tcPr>
            <w:tcW w:w="0" w:type="dxa"/>
            <w:tcBorders>
              <w:left w:val="single" w:color="ffffff"/>
              <w:right w:val="single" w:color="ffffff"/>
              <w:top w:val="single" w:color="ffffff"/>
              <w:bottom w:val="single" w:color="ffffff"/>
            </w:tcBorders>
          </w:tcPr>
          <w:p>
            <w:pPr>
              <w:pStyle w:val="Compact"/>
              <w:jc w:val="left"/>
            </w:pPr>
            <w:r>
              <w:rPr/>
              <w:t xml:space="preserve">0.14%</w:t>
            </w:r>
          </w:p>
        </w:tc>
      </w:tr>
    </w:tbl>
    <w:p>
      <w:pPr/>
      <w:r>
        <w:rPr>
          <w:b/>
        </w:rPr>
        <w:t xml:space="preserve">c. At the bottom of the table, indicate the proportion of subjects falling into each category of Yi(1).</w:t>
      </w:r>
    </w:p>
    <w:tbl>
      <w:tblGrid>
        <w:gridCol w:w="3150"/>
        <w:gridCol w:w="990"/>
        <w:gridCol w:w="990"/>
        <w:gridCol w:w="990"/>
        <w:gridCol w:w="2880"/>
      </w:tblGrid>
      <w:tblPr>
        <w:tblBorders>
          <w:left w:val="single"/>
          <w:right w:val="single"/>
          <w:top w:val="single"/>
          <w:bottom w:val="single"/>
        </w:tblBorders>
      </w:tblPr>
      <w:tr>
        <w:trPr/>
        <w:tc>
          <w:tcPr>
            <w:tcW w:w="3150" w:type="dxa"/>
            <w:tcBorders>
              <w:left w:val="single" w:color="ffffff"/>
              <w:right w:val="single" w:color="ffffff"/>
              <w:top w:val="single" w:color="ffffff"/>
              <w:bottom w:val="single"/>
            </w:tcBorders>
          </w:tcPr>
          <w:p>
            <w:pPr>
              <w:pStyle w:val="Compact"/>
              <w:jc w:val="left"/>
            </w:pPr>
            <w:r>
              <w:rPr/>
              <w:t xml:space="preserve">Yi(0)</w:t>
            </w:r>
          </w:p>
        </w:tc>
        <w:tc>
          <w:tcPr>
            <w:tcW w:w="990" w:type="dxa"/>
            <w:tcBorders>
              <w:left w:val="single" w:color="ffffff"/>
              <w:right w:val="single" w:color="ffffff"/>
              <w:top w:val="single" w:color="ffffff"/>
              <w:bottom w:val="single"/>
            </w:tcBorders>
          </w:tcPr>
          <w:p>
            <w:pPr>
              <w:pStyle w:val="Compact"/>
              <w:jc w:val="left"/>
            </w:pPr>
            <w:r>
              <w:rPr/>
              <w:t xml:space="preserve">Yi(1)=15</w:t>
            </w:r>
          </w:p>
        </w:tc>
        <w:tc>
          <w:tcPr>
            <w:tcW w:w="990" w:type="dxa"/>
            <w:tcBorders>
              <w:left w:val="single" w:color="ffffff"/>
              <w:right w:val="single" w:color="ffffff"/>
              <w:top w:val="single" w:color="ffffff"/>
              <w:bottom w:val="single"/>
            </w:tcBorders>
          </w:tcPr>
          <w:p>
            <w:pPr>
              <w:pStyle w:val="Compact"/>
              <w:jc w:val="left"/>
            </w:pPr>
            <w:r>
              <w:rPr/>
              <w:t xml:space="preserve">Yi(1)=20</w:t>
            </w:r>
          </w:p>
        </w:tc>
        <w:tc>
          <w:tcPr>
            <w:tcW w:w="990" w:type="dxa"/>
            <w:tcBorders>
              <w:left w:val="single" w:color="ffffff"/>
              <w:right w:val="single" w:color="ffffff"/>
              <w:top w:val="single" w:color="ffffff"/>
              <w:bottom w:val="single"/>
            </w:tcBorders>
          </w:tcPr>
          <w:p>
            <w:pPr>
              <w:pStyle w:val="Compact"/>
              <w:jc w:val="left"/>
            </w:pPr>
            <w:r>
              <w:rPr/>
              <w:t xml:space="preserve">Yi(1)=30</w:t>
            </w:r>
          </w:p>
        </w:tc>
        <w:tc>
          <w:tcPr>
            <w:tcW w:w="2880" w:type="dxa"/>
            <w:tcBorders>
              <w:left w:val="single" w:color="ffffff"/>
              <w:right w:val="single" w:color="ffffff"/>
              <w:top w:val="single" w:color="ffffff"/>
              <w:bottom w:val="single"/>
            </w:tcBorders>
          </w:tcPr>
          <w:p>
            <w:pPr>
              <w:pStyle w:val="Compact"/>
              <w:jc w:val="left"/>
            </w:pPr>
            <w:r>
              <w:rPr/>
              <w:t xml:space="preserve">Marginal distribution of Yi(0)</w:t>
            </w:r>
          </w:p>
        </w:tc>
      </w:tr>
      <w:tr>
        <w:trPr/>
        <w:tc>
          <w:tcPr>
            <w:tcW w:w="3150" w:type="dxa"/>
            <w:tcBorders>
              <w:left w:val="single" w:color="ffffff"/>
              <w:right w:val="single" w:color="ffffff"/>
              <w:top w:val="single" w:color="ffffff"/>
              <w:bottom w:val="single" w:color="ffffff"/>
            </w:tcBorders>
          </w:tcPr>
          <w:p>
            <w:pPr>
              <w:pStyle w:val="Compact"/>
              <w:jc w:val="left"/>
            </w:pPr>
            <w:r>
              <w:rPr/>
              <w:t xml:space="preserve">10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2880" w:type="dxa"/>
            <w:tcBorders>
              <w:left w:val="single" w:color="ffffff"/>
              <w:right w:val="single" w:color="ffffff"/>
              <w:top w:val="single" w:color="ffffff"/>
              <w:bottom w:val="single" w:color="ffffff"/>
            </w:tcBorders>
          </w:tcPr>
          <w:p>
            <w:pPr>
              <w:pStyle w:val="Compact"/>
            </w:pPr>
          </w:p>
        </w:tc>
      </w:tr>
      <w:tr>
        <w:trPr/>
        <w:tc>
          <w:tcPr>
            <w:tcW w:w="3150" w:type="dxa"/>
            <w:tcBorders>
              <w:left w:val="single" w:color="ffffff"/>
              <w:right w:val="single" w:color="ffffff"/>
              <w:top w:val="single" w:color="ffffff"/>
              <w:bottom w:val="single" w:color="ffffff"/>
            </w:tcBorders>
          </w:tcPr>
          <w:p>
            <w:pPr>
              <w:pStyle w:val="Compact"/>
              <w:jc w:val="left"/>
            </w:pPr>
            <w:r>
              <w:rPr/>
              <w:t xml:space="preserve">15</w:t>
            </w:r>
          </w:p>
        </w:tc>
        <w:tc>
          <w:tcPr>
            <w:tcW w:w="990" w:type="dxa"/>
            <w:tcBorders>
              <w:left w:val="single" w:color="ffffff"/>
              <w:right w:val="single" w:color="ffffff"/>
              <w:top w:val="single" w:color="ffffff"/>
              <w:bottom w:val="single" w:color="ffffff"/>
            </w:tcBorders>
          </w:tcPr>
          <w:p>
            <w:pPr>
              <w:pStyle w:val="Compact"/>
              <w:jc w:val="left"/>
            </w:pPr>
            <w:r>
              <w:rPr/>
              <w:t xml:space="preserve">2</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2880" w:type="dxa"/>
            <w:tcBorders>
              <w:left w:val="single" w:color="ffffff"/>
              <w:right w:val="single" w:color="ffffff"/>
              <w:top w:val="single" w:color="ffffff"/>
              <w:bottom w:val="single" w:color="ffffff"/>
            </w:tcBorders>
          </w:tcPr>
          <w:p>
            <w:pPr>
              <w:pStyle w:val="Compact"/>
            </w:pPr>
          </w:p>
        </w:tc>
      </w:tr>
      <w:tr>
        <w:trPr/>
        <w:tc>
          <w:tcPr>
            <w:tcW w:w="3150" w:type="dxa"/>
            <w:tcBorders>
              <w:left w:val="single" w:color="ffffff"/>
              <w:right w:val="single" w:color="ffffff"/>
              <w:top w:val="single" w:color="ffffff"/>
              <w:bottom w:val="single" w:color="ffffff"/>
            </w:tcBorders>
          </w:tcPr>
          <w:p>
            <w:pPr>
              <w:pStyle w:val="Compact"/>
              <w:jc w:val="left"/>
            </w:pPr>
            <w:r>
              <w:rPr/>
              <w:t xml:space="preserve">20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990" w:type="dxa"/>
            <w:tcBorders>
              <w:left w:val="single" w:color="ffffff"/>
              <w:right w:val="single" w:color="ffffff"/>
              <w:top w:val="single" w:color="ffffff"/>
              <w:bottom w:val="single" w:color="ffffff"/>
            </w:tcBorders>
          </w:tcPr>
          <w:p>
            <w:pPr>
              <w:pStyle w:val="Compact"/>
              <w:jc w:val="left"/>
            </w:pPr>
            <w:r>
              <w:rPr/>
              <w:t xml:space="preserve">0</w:t>
            </w:r>
          </w:p>
        </w:tc>
        <w:tc>
          <w:tcPr>
            <w:tcW w:w="990" w:type="dxa"/>
            <w:tcBorders>
              <w:left w:val="single" w:color="ffffff"/>
              <w:right w:val="single" w:color="ffffff"/>
              <w:top w:val="single" w:color="ffffff"/>
              <w:bottom w:val="single" w:color="ffffff"/>
            </w:tcBorders>
          </w:tcPr>
          <w:p>
            <w:pPr>
              <w:pStyle w:val="Compact"/>
              <w:jc w:val="left"/>
            </w:pPr>
            <w:r>
              <w:rPr/>
              <w:t xml:space="preserve">1</w:t>
            </w:r>
          </w:p>
        </w:tc>
        <w:tc>
          <w:tcPr>
            <w:tcW w:w="2880" w:type="dxa"/>
            <w:tcBorders>
              <w:left w:val="single" w:color="ffffff"/>
              <w:right w:val="single" w:color="ffffff"/>
              <w:top w:val="single" w:color="ffffff"/>
              <w:bottom w:val="single" w:color="ffffff"/>
            </w:tcBorders>
          </w:tcPr>
          <w:p>
            <w:pPr>
              <w:pStyle w:val="Compact"/>
            </w:pPr>
          </w:p>
        </w:tc>
      </w:tr>
      <w:tr>
        <w:trPr/>
        <w:tc>
          <w:tcPr>
            <w:tcW w:w="3150" w:type="dxa"/>
            <w:tcBorders>
              <w:left w:val="single" w:color="ffffff"/>
              <w:right w:val="single" w:color="ffffff"/>
              <w:top w:val="single" w:color="ffffff"/>
              <w:bottom w:val="single" w:color="ffffff"/>
            </w:tcBorders>
          </w:tcPr>
          <w:p>
            <w:pPr>
              <w:pStyle w:val="Compact"/>
              <w:jc w:val="left"/>
            </w:pPr>
            <w:r>
              <w:rPr/>
              <w:t xml:space="preserve">Marginal distribution of Yi(1)</w:t>
            </w:r>
          </w:p>
        </w:tc>
        <w:tc>
          <w:tcPr>
            <w:tcW w:w="990" w:type="dxa"/>
            <w:tcBorders>
              <w:left w:val="single" w:color="ffffff"/>
              <w:right w:val="single" w:color="ffffff"/>
              <w:top w:val="single" w:color="ffffff"/>
              <w:bottom w:val="single" w:color="ffffff"/>
            </w:tcBorders>
          </w:tcPr>
          <w:p>
            <w:pPr>
              <w:pStyle w:val="Compact"/>
              <w:jc w:val="left"/>
            </w:pPr>
            <w:r>
              <w:rPr/>
              <w:t xml:space="preserve">0.57 %</w:t>
            </w:r>
          </w:p>
        </w:tc>
        <w:tc>
          <w:tcPr>
            <w:tcW w:w="990" w:type="dxa"/>
            <w:tcBorders>
              <w:left w:val="single" w:color="ffffff"/>
              <w:right w:val="single" w:color="ffffff"/>
              <w:top w:val="single" w:color="ffffff"/>
              <w:bottom w:val="single" w:color="ffffff"/>
            </w:tcBorders>
          </w:tcPr>
          <w:p>
            <w:pPr>
              <w:pStyle w:val="Compact"/>
              <w:jc w:val="left"/>
            </w:pPr>
            <w:r>
              <w:rPr/>
              <w:t xml:space="preserve">0.14 %</w:t>
            </w:r>
          </w:p>
        </w:tc>
        <w:tc>
          <w:tcPr>
            <w:tcW w:w="990" w:type="dxa"/>
            <w:tcBorders>
              <w:left w:val="single" w:color="ffffff"/>
              <w:right w:val="single" w:color="ffffff"/>
              <w:top w:val="single" w:color="ffffff"/>
              <w:bottom w:val="single" w:color="ffffff"/>
            </w:tcBorders>
          </w:tcPr>
          <w:p>
            <w:pPr>
              <w:pStyle w:val="Compact"/>
              <w:jc w:val="left"/>
            </w:pPr>
            <w:r>
              <w:rPr/>
              <w:t xml:space="preserve">0.29 %</w:t>
            </w:r>
          </w:p>
        </w:tc>
        <w:tc>
          <w:tcPr>
            <w:tcW w:w="2880" w:type="dxa"/>
            <w:tcBorders>
              <w:left w:val="single" w:color="ffffff"/>
              <w:right w:val="single" w:color="ffffff"/>
              <w:top w:val="single" w:color="ffffff"/>
              <w:bottom w:val="single" w:color="ffffff"/>
            </w:tcBorders>
          </w:tcPr>
          <w:p>
            <w:pPr>
              <w:pStyle w:val="Compact"/>
              <w:jc w:val="left"/>
            </w:pPr>
            <w:r>
              <w:rPr/>
              <w:t xml:space="preserve">1</w:t>
            </w:r>
          </w:p>
        </w:tc>
      </w:tr>
    </w:tbl>
    <w:p>
      <w:pPr/>
      <w:r>
        <w:rPr>
          <w:b/>
        </w:rPr>
        <w:t xml:space="preserve">d. At the right of the table, indicate the proportion of subjects falling into each category of Yi(0).</w:t>
      </w:r>
    </w:p>
    <w:tbl>
      <w:tblGrid>
        <w:gridCol w:w="3060"/>
        <w:gridCol w:w="1260"/>
        <w:gridCol w:w="1080"/>
        <w:gridCol w:w="1350"/>
        <w:gridCol w:w="3960"/>
      </w:tblGrid>
      <w:tblPr>
        <w:tblBorders>
          <w:left w:val="single"/>
          <w:right w:val="single"/>
          <w:top w:val="single"/>
          <w:bottom w:val="single"/>
        </w:tblBorders>
      </w:tblPr>
      <w:tr>
        <w:trPr/>
        <w:tc>
          <w:tcPr>
            <w:tcW w:w="3060" w:type="dxa"/>
            <w:tcBorders>
              <w:left w:val="single" w:color="ffffff"/>
              <w:right w:val="single" w:color="ffffff"/>
              <w:top w:val="single" w:color="ffffff"/>
              <w:bottom w:val="single"/>
            </w:tcBorders>
          </w:tcPr>
          <w:p>
            <w:pPr>
              <w:pStyle w:val="Compact"/>
              <w:jc w:val="left"/>
            </w:pPr>
            <w:r>
              <w:rPr/>
              <w:t xml:space="preserve">Yi(0)</w:t>
            </w:r>
          </w:p>
        </w:tc>
        <w:tc>
          <w:tcPr>
            <w:tcW w:w="1260" w:type="dxa"/>
            <w:tcBorders>
              <w:left w:val="single" w:color="ffffff"/>
              <w:right w:val="single" w:color="ffffff"/>
              <w:top w:val="single" w:color="ffffff"/>
              <w:bottom w:val="single"/>
            </w:tcBorders>
          </w:tcPr>
          <w:p>
            <w:pPr>
              <w:pStyle w:val="Compact"/>
              <w:jc w:val="left"/>
            </w:pPr>
            <w:r>
              <w:rPr/>
              <w:t xml:space="preserve">Yi(1)=15</w:t>
            </w:r>
          </w:p>
        </w:tc>
        <w:tc>
          <w:tcPr>
            <w:tcW w:w="1080" w:type="dxa"/>
            <w:tcBorders>
              <w:left w:val="single" w:color="ffffff"/>
              <w:right w:val="single" w:color="ffffff"/>
              <w:top w:val="single" w:color="ffffff"/>
              <w:bottom w:val="single"/>
            </w:tcBorders>
          </w:tcPr>
          <w:p>
            <w:pPr>
              <w:pStyle w:val="Compact"/>
              <w:jc w:val="left"/>
            </w:pPr>
            <w:r>
              <w:rPr/>
              <w:t xml:space="preserve">Yi(1)=20</w:t>
            </w:r>
          </w:p>
        </w:tc>
        <w:tc>
          <w:tcPr>
            <w:tcW w:w="1350" w:type="dxa"/>
            <w:tcBorders>
              <w:left w:val="single" w:color="ffffff"/>
              <w:right w:val="single" w:color="ffffff"/>
              <w:top w:val="single" w:color="ffffff"/>
              <w:bottom w:val="single"/>
            </w:tcBorders>
          </w:tcPr>
          <w:p>
            <w:pPr>
              <w:pStyle w:val="Compact"/>
              <w:jc w:val="left"/>
            </w:pPr>
            <w:r>
              <w:rPr/>
              <w:t xml:space="preserve">Yi(1)=30</w:t>
            </w:r>
          </w:p>
        </w:tc>
        <w:tc>
          <w:tcPr>
            <w:tcW w:w="3960" w:type="dxa"/>
            <w:tcBorders>
              <w:left w:val="single" w:color="ffffff"/>
              <w:right w:val="single" w:color="ffffff"/>
              <w:top w:val="single" w:color="ffffff"/>
              <w:bottom w:val="single"/>
            </w:tcBorders>
          </w:tcPr>
          <w:p>
            <w:pPr>
              <w:pStyle w:val="Compact"/>
              <w:jc w:val="left"/>
            </w:pPr>
            <w:r>
              <w:rPr/>
              <w:t xml:space="preserve">Marginal distribution of Yi(0)</w:t>
            </w:r>
          </w:p>
        </w:tc>
      </w:tr>
      <w:tr>
        <w:trPr/>
        <w:tc>
          <w:tcPr>
            <w:tcW w:w="3060" w:type="dxa"/>
            <w:tcBorders>
              <w:left w:val="single" w:color="ffffff"/>
              <w:right w:val="single" w:color="ffffff"/>
              <w:top w:val="single" w:color="ffffff"/>
              <w:bottom w:val="single" w:color="ffffff"/>
            </w:tcBorders>
          </w:tcPr>
          <w:p>
            <w:pPr>
              <w:pStyle w:val="Compact"/>
              <w:jc w:val="left"/>
            </w:pPr>
            <w:r>
              <w:rPr/>
              <w:t xml:space="preserve">10</w:t>
            </w:r>
          </w:p>
        </w:tc>
        <w:tc>
          <w:tcPr>
            <w:tcW w:w="1260" w:type="dxa"/>
            <w:tcBorders>
              <w:left w:val="single" w:color="ffffff"/>
              <w:right w:val="single" w:color="ffffff"/>
              <w:top w:val="single" w:color="ffffff"/>
              <w:bottom w:val="single" w:color="ffffff"/>
            </w:tcBorders>
          </w:tcPr>
          <w:p>
            <w:pPr>
              <w:pStyle w:val="Compact"/>
              <w:jc w:val="left"/>
            </w:pPr>
            <w:r>
              <w:rPr/>
              <w:t xml:space="preserve">1</w:t>
            </w:r>
          </w:p>
        </w:tc>
        <w:tc>
          <w:tcPr>
            <w:tcW w:w="1080" w:type="dxa"/>
            <w:tcBorders>
              <w:left w:val="single" w:color="ffffff"/>
              <w:right w:val="single" w:color="ffffff"/>
              <w:top w:val="single" w:color="ffffff"/>
              <w:bottom w:val="single" w:color="ffffff"/>
            </w:tcBorders>
          </w:tcPr>
          <w:p>
            <w:pPr>
              <w:pStyle w:val="Compact"/>
              <w:jc w:val="left"/>
            </w:pPr>
            <w:r>
              <w:rPr/>
              <w:t xml:space="preserve">1</w:t>
            </w:r>
          </w:p>
        </w:tc>
        <w:tc>
          <w:tcPr>
            <w:tcW w:w="1350" w:type="dxa"/>
            <w:tcBorders>
              <w:left w:val="single" w:color="ffffff"/>
              <w:right w:val="single" w:color="ffffff"/>
              <w:top w:val="single" w:color="ffffff"/>
              <w:bottom w:val="single" w:color="ffffff"/>
            </w:tcBorders>
          </w:tcPr>
          <w:p>
            <w:pPr>
              <w:pStyle w:val="Compact"/>
              <w:jc w:val="left"/>
            </w:pPr>
            <w:r>
              <w:rPr/>
              <w:t xml:space="preserve">0</w:t>
            </w:r>
          </w:p>
        </w:tc>
        <w:tc>
          <w:tcPr>
            <w:tcW w:w="3960" w:type="dxa"/>
            <w:tcBorders>
              <w:left w:val="single" w:color="ffffff"/>
              <w:right w:val="single" w:color="ffffff"/>
              <w:top w:val="single" w:color="ffffff"/>
              <w:bottom w:val="single" w:color="ffffff"/>
            </w:tcBorders>
          </w:tcPr>
          <w:p>
            <w:pPr>
              <w:pStyle w:val="Compact"/>
              <w:jc w:val="left"/>
            </w:pPr>
            <w:r>
              <w:rPr/>
              <w:t xml:space="preserve">0.29 %</w:t>
            </w:r>
          </w:p>
        </w:tc>
      </w:tr>
      <w:tr>
        <w:trPr/>
        <w:tc>
          <w:tcPr>
            <w:tcW w:w="3060" w:type="dxa"/>
            <w:tcBorders>
              <w:left w:val="single" w:color="ffffff"/>
              <w:right w:val="single" w:color="ffffff"/>
              <w:top w:val="single" w:color="ffffff"/>
              <w:bottom w:val="single" w:color="ffffff"/>
            </w:tcBorders>
          </w:tcPr>
          <w:p>
            <w:pPr>
              <w:pStyle w:val="Compact"/>
              <w:jc w:val="left"/>
            </w:pPr>
            <w:r>
              <w:rPr/>
              <w:t xml:space="preserve">15</w:t>
            </w:r>
          </w:p>
        </w:tc>
        <w:tc>
          <w:tcPr>
            <w:tcW w:w="1260" w:type="dxa"/>
            <w:tcBorders>
              <w:left w:val="single" w:color="ffffff"/>
              <w:right w:val="single" w:color="ffffff"/>
              <w:top w:val="single" w:color="ffffff"/>
              <w:bottom w:val="single" w:color="ffffff"/>
            </w:tcBorders>
          </w:tcPr>
          <w:p>
            <w:pPr>
              <w:pStyle w:val="Compact"/>
              <w:jc w:val="left"/>
            </w:pPr>
            <w:r>
              <w:rPr/>
              <w:t xml:space="preserve">2</w:t>
            </w:r>
          </w:p>
        </w:tc>
        <w:tc>
          <w:tcPr>
            <w:tcW w:w="1080" w:type="dxa"/>
            <w:tcBorders>
              <w:left w:val="single" w:color="ffffff"/>
              <w:right w:val="single" w:color="ffffff"/>
              <w:top w:val="single" w:color="ffffff"/>
              <w:bottom w:val="single" w:color="ffffff"/>
            </w:tcBorders>
          </w:tcPr>
          <w:p>
            <w:pPr>
              <w:pStyle w:val="Compact"/>
              <w:jc w:val="left"/>
            </w:pPr>
            <w:r>
              <w:rPr/>
              <w:t xml:space="preserve">0</w:t>
            </w:r>
          </w:p>
        </w:tc>
        <w:tc>
          <w:tcPr>
            <w:tcW w:w="1350" w:type="dxa"/>
            <w:tcBorders>
              <w:left w:val="single" w:color="ffffff"/>
              <w:right w:val="single" w:color="ffffff"/>
              <w:top w:val="single" w:color="ffffff"/>
              <w:bottom w:val="single" w:color="ffffff"/>
            </w:tcBorders>
          </w:tcPr>
          <w:p>
            <w:pPr>
              <w:pStyle w:val="Compact"/>
              <w:jc w:val="left"/>
            </w:pPr>
            <w:r>
              <w:rPr/>
              <w:t xml:space="preserve">1</w:t>
            </w:r>
          </w:p>
        </w:tc>
        <w:tc>
          <w:tcPr>
            <w:tcW w:w="3960" w:type="dxa"/>
            <w:tcBorders>
              <w:left w:val="single" w:color="ffffff"/>
              <w:right w:val="single" w:color="ffffff"/>
              <w:top w:val="single" w:color="ffffff"/>
              <w:bottom w:val="single" w:color="ffffff"/>
            </w:tcBorders>
          </w:tcPr>
          <w:p>
            <w:pPr>
              <w:pStyle w:val="Compact"/>
              <w:jc w:val="left"/>
            </w:pPr>
            <w:r>
              <w:rPr/>
              <w:t xml:space="preserve">0.43 %</w:t>
            </w:r>
          </w:p>
        </w:tc>
      </w:tr>
      <w:tr>
        <w:trPr/>
        <w:tc>
          <w:tcPr>
            <w:tcW w:w="3060" w:type="dxa"/>
            <w:tcBorders>
              <w:left w:val="single" w:color="ffffff"/>
              <w:right w:val="single" w:color="ffffff"/>
              <w:top w:val="single" w:color="ffffff"/>
              <w:bottom w:val="single" w:color="ffffff"/>
            </w:tcBorders>
          </w:tcPr>
          <w:p>
            <w:pPr>
              <w:pStyle w:val="Compact"/>
              <w:jc w:val="left"/>
            </w:pPr>
            <w:r>
              <w:rPr/>
              <w:t xml:space="preserve">20</w:t>
            </w:r>
          </w:p>
        </w:tc>
        <w:tc>
          <w:tcPr>
            <w:tcW w:w="1260" w:type="dxa"/>
            <w:tcBorders>
              <w:left w:val="single" w:color="ffffff"/>
              <w:right w:val="single" w:color="ffffff"/>
              <w:top w:val="single" w:color="ffffff"/>
              <w:bottom w:val="single" w:color="ffffff"/>
            </w:tcBorders>
          </w:tcPr>
          <w:p>
            <w:pPr>
              <w:pStyle w:val="Compact"/>
              <w:jc w:val="left"/>
            </w:pPr>
            <w:r>
              <w:rPr/>
              <w:t xml:space="preserve">1</w:t>
            </w:r>
          </w:p>
        </w:tc>
        <w:tc>
          <w:tcPr>
            <w:tcW w:w="1080" w:type="dxa"/>
            <w:tcBorders>
              <w:left w:val="single" w:color="ffffff"/>
              <w:right w:val="single" w:color="ffffff"/>
              <w:top w:val="single" w:color="ffffff"/>
              <w:bottom w:val="single" w:color="ffffff"/>
            </w:tcBorders>
          </w:tcPr>
          <w:p>
            <w:pPr>
              <w:pStyle w:val="Compact"/>
              <w:jc w:val="left"/>
            </w:pPr>
            <w:r>
              <w:rPr/>
              <w:t xml:space="preserve">0</w:t>
            </w:r>
          </w:p>
        </w:tc>
        <w:tc>
          <w:tcPr>
            <w:tcW w:w="1350" w:type="dxa"/>
            <w:tcBorders>
              <w:left w:val="single" w:color="ffffff"/>
              <w:right w:val="single" w:color="ffffff"/>
              <w:top w:val="single" w:color="ffffff"/>
              <w:bottom w:val="single" w:color="ffffff"/>
            </w:tcBorders>
          </w:tcPr>
          <w:p>
            <w:pPr>
              <w:pStyle w:val="Compact"/>
              <w:jc w:val="left"/>
            </w:pPr>
            <w:r>
              <w:rPr/>
              <w:t xml:space="preserve">1</w:t>
            </w:r>
          </w:p>
        </w:tc>
        <w:tc>
          <w:tcPr>
            <w:tcW w:w="3960" w:type="dxa"/>
            <w:tcBorders>
              <w:left w:val="single" w:color="ffffff"/>
              <w:right w:val="single" w:color="ffffff"/>
              <w:top w:val="single" w:color="ffffff"/>
              <w:bottom w:val="single" w:color="ffffff"/>
            </w:tcBorders>
          </w:tcPr>
          <w:p>
            <w:pPr>
              <w:pStyle w:val="Compact"/>
              <w:jc w:val="left"/>
            </w:pPr>
            <w:r>
              <w:rPr/>
              <w:t xml:space="preserve">0.29 %</w:t>
            </w:r>
          </w:p>
        </w:tc>
      </w:tr>
      <w:tr>
        <w:trPr/>
        <w:tc>
          <w:tcPr>
            <w:tcW w:w="3060" w:type="dxa"/>
            <w:tcBorders>
              <w:left w:val="single" w:color="ffffff"/>
              <w:right w:val="single" w:color="ffffff"/>
              <w:top w:val="single" w:color="ffffff"/>
              <w:bottom w:val="single" w:color="ffffff"/>
            </w:tcBorders>
          </w:tcPr>
          <w:p>
            <w:pPr>
              <w:pStyle w:val="Compact"/>
              <w:jc w:val="left"/>
            </w:pPr>
            <w:r>
              <w:rPr/>
              <w:t xml:space="preserve">Marginal distribution of Yi(1)</w:t>
            </w:r>
          </w:p>
        </w:tc>
        <w:tc>
          <w:tcPr>
            <w:tcW w:w="1260" w:type="dxa"/>
            <w:tcBorders>
              <w:left w:val="single" w:color="ffffff"/>
              <w:right w:val="single" w:color="ffffff"/>
              <w:top w:val="single" w:color="ffffff"/>
              <w:bottom w:val="single" w:color="ffffff"/>
            </w:tcBorders>
          </w:tcPr>
          <w:p>
            <w:pPr>
              <w:pStyle w:val="Compact"/>
              <w:jc w:val="left"/>
            </w:pPr>
            <w:r>
              <w:rPr/>
              <w:t xml:space="preserve">0.57 %</w:t>
            </w:r>
          </w:p>
        </w:tc>
        <w:tc>
          <w:tcPr>
            <w:tcW w:w="1080" w:type="dxa"/>
            <w:tcBorders>
              <w:left w:val="single" w:color="ffffff"/>
              <w:right w:val="single" w:color="ffffff"/>
              <w:top w:val="single" w:color="ffffff"/>
              <w:bottom w:val="single" w:color="ffffff"/>
            </w:tcBorders>
          </w:tcPr>
          <w:p>
            <w:pPr>
              <w:pStyle w:val="Compact"/>
              <w:jc w:val="left"/>
            </w:pPr>
            <w:r>
              <w:rPr/>
              <w:t xml:space="preserve">0.14 %</w:t>
            </w:r>
          </w:p>
        </w:tc>
        <w:tc>
          <w:tcPr>
            <w:tcW w:w="1350" w:type="dxa"/>
            <w:tcBorders>
              <w:left w:val="single" w:color="ffffff"/>
              <w:right w:val="single" w:color="ffffff"/>
              <w:top w:val="single" w:color="ffffff"/>
              <w:bottom w:val="single" w:color="ffffff"/>
            </w:tcBorders>
          </w:tcPr>
          <w:p>
            <w:pPr>
              <w:pStyle w:val="Compact"/>
              <w:jc w:val="left"/>
            </w:pPr>
            <w:r>
              <w:rPr/>
              <w:t xml:space="preserve">0.29 %</w:t>
            </w:r>
          </w:p>
        </w:tc>
        <w:tc>
          <w:tcPr>
            <w:tcW w:w="3960" w:type="dxa"/>
            <w:tcBorders>
              <w:left w:val="single" w:color="ffffff"/>
              <w:right w:val="single" w:color="ffffff"/>
              <w:top w:val="single" w:color="ffffff"/>
              <w:bottom w:val="single" w:color="ffffff"/>
            </w:tcBorders>
          </w:tcPr>
          <w:p>
            <w:pPr>
              <w:pStyle w:val="Compact"/>
              <w:jc w:val="left"/>
            </w:pPr>
            <w:r>
              <w:rPr/>
              <w:t xml:space="preserve">1</w:t>
            </w:r>
          </w:p>
        </w:tc>
      </w:tr>
    </w:tbl>
    <w:p>
      <w:pPr/>
      <w:r>
        <w:rPr>
          <w:b/>
        </w:rPr>
        <w:t xml:space="preserve">e. Use the table to calculate the conditional expectation that E[Yi(0) | Yi(1) &gt; 15].</w:t>
      </w:r>
      <w:r>
        <w:rPr/>
        <w:t xml:space="preserve">
E[Yi(0) | Yi(1) &gt; 15] = 10 * ((1/7)/(3/7)) + 15 * ((1/7)/(3/7)) + 20 * ((1/7)/(3/7)) = 15
</w:t>
      </w:r>
    </w:p>
    <w:p>
      <w:pPr/>
      <w:r>
        <w:rPr>
          <w:b/>
        </w:rPr>
        <w:t xml:space="preserve">f. Use the table to calculate the conditional expectation that E[Yi(1) | Yi(0) &gt; 15].</w:t>
      </w:r>
      <w:r>
        <w:rPr/>
        <w:t xml:space="preserve">
E[Yi(1) | Yi(0) &gt; 15] = 15 * ((1/7)/(2/7)) + 20 * ((0/7)/(2/7)) + 30 * ((1/7)/(2/7)) = 22.5</w:t>
      </w:r>
    </w:p>
    <w:p>
      <w:pPr>
        <w:pStyle w:val="Heading 4"/>
      </w:pPr>
      <w:bookmarkStart w:id="494" w:name="more-practice-with-potential-outcomes.-we-are-interested-in-the-hypothesis-that-children-playing-outside-leads-them-to-have-better-eyesight."/>
      <w:bookmarkEnd w:id="494"/>
      <w:r>
        <w:rPr/>
        <w:t xml:space="preserve">4. More practice with potential outcomes. We are interested in the hypothesis that children playing outside leads them to have better eyesight.</w:t>
      </w:r>
    </w:p>
    <w:p>
      <w:pPr/>
      <w:r>
        <w:rPr/>
        <w:t xml:space="preserve">Consider the following population of ten representative children whose visual acuity we can measure. (Visual acuity is the decimal version of the fraction given as output in standard eye exams. Someone with 20/20 vision has acuity 1.0, while someone with 20/40 vision has acuity 0.5. Numbers greater than 1.0 are possible for people with better than “normal” visual acuity.)</w:t>
      </w:r>
    </w:p>
    <w:p>
      <w:pPr/>
      <w:r>
        <w:rPr/>
        <w:t xml:space="preserve">Key for the table below:
Yi(0) = Visual acuity after playing outside </w:t>
      </w:r>
      <w:r>
        <w:rPr>
          <w:i/>
        </w:rPr>
        <w:t xml:space="preserve">less than 10 hours per week from age 3 to age 6</w:t>
      </w:r>
      <w:r>
        <w:rPr/>
        <w:t xml:space="preserve">.
Yi(1) = Visual acuity after playing outside </w:t>
      </w:r>
      <w:r>
        <w:rPr>
          <w:i/>
        </w:rPr>
        <w:t xml:space="preserve">at least 10 hours per week from age 3 to age 6</w:t>
      </w:r>
      <w:r>
        <w:rPr/>
        <w:t xml:space="preserve">.</w:t>
      </w:r>
    </w:p>
    <w:tbl>
      <w:tblPr>
        <w:tblBorders>
          <w:left w:val="single"/>
          <w:right w:val="single"/>
          <w:top w:val="single"/>
          <w:bottom w:val="single"/>
        </w:tblBorders>
      </w:tblPr>
      <w:tr>
        <w:trPr/>
        <w:tc>
          <w:tcPr>
            <w:tcW w:w="0" w:type="dxa"/>
            <w:tcBorders>
              <w:left w:val="single" w:color="ffffff"/>
              <w:right w:val="single" w:color="ffffff"/>
              <w:top w:val="single" w:color="ffffff"/>
              <w:bottom w:val="single"/>
            </w:tcBorders>
          </w:tcPr>
          <w:p>
            <w:pPr>
              <w:pStyle w:val="Compact"/>
              <w:jc w:val="left"/>
            </w:pPr>
            <w:r>
              <w:rPr/>
              <w:t xml:space="preserve">Subject</w:t>
            </w:r>
          </w:p>
        </w:tc>
        <w:tc>
          <w:tcPr>
            <w:tcW w:w="0" w:type="dxa"/>
            <w:tcBorders>
              <w:left w:val="single" w:color="ffffff"/>
              <w:right w:val="single" w:color="ffffff"/>
              <w:top w:val="single" w:color="ffffff"/>
              <w:bottom w:val="single"/>
            </w:tcBorders>
          </w:tcPr>
          <w:p>
            <w:pPr>
              <w:pStyle w:val="Compact"/>
              <w:jc w:val="left"/>
            </w:pPr>
            <w:r>
              <w:rPr/>
              <w:t xml:space="preserve">Yi(0)</w:t>
            </w:r>
          </w:p>
        </w:tc>
        <w:tc>
          <w:tcPr>
            <w:tcW w:w="0" w:type="dxa"/>
            <w:tcBorders>
              <w:left w:val="single" w:color="ffffff"/>
              <w:right w:val="single" w:color="ffffff"/>
              <w:top w:val="single" w:color="ffffff"/>
              <w:bottom w:val="single"/>
            </w:tcBorders>
          </w:tcPr>
          <w:p>
            <w:pPr>
              <w:pStyle w:val="Compact"/>
              <w:jc w:val="left"/>
            </w:pPr>
            <w:r>
              <w:rPr/>
              <w:t xml:space="preserve">Yi(1)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2</w:t>
            </w:r>
          </w:p>
        </w:tc>
        <w:tc>
          <w:tcPr>
            <w:tcW w:w="0" w:type="dxa"/>
            <w:tcBorders>
              <w:left w:val="single" w:color="ffffff"/>
              <w:right w:val="single" w:color="ffffff"/>
              <w:top w:val="single" w:color="ffffff"/>
              <w:bottom w:val="single" w:color="ffffff"/>
            </w:tcBorders>
          </w:tcPr>
          <w:p>
            <w:pPr>
              <w:pStyle w:val="Compact"/>
              <w:jc w:val="left"/>
            </w:pPr>
            <w:r>
              <w:rPr/>
              <w:t xml:space="preserve">0.1</w:t>
            </w:r>
          </w:p>
        </w:tc>
        <w:tc>
          <w:tcPr>
            <w:tcW w:w="0" w:type="dxa"/>
            <w:tcBorders>
              <w:left w:val="single" w:color="ffffff"/>
              <w:right w:val="single" w:color="ffffff"/>
              <w:top w:val="single" w:color="ffffff"/>
              <w:bottom w:val="single" w:color="ffffff"/>
            </w:tcBorders>
          </w:tcPr>
          <w:p>
            <w:pPr>
              <w:pStyle w:val="Compact"/>
              <w:jc w:val="left"/>
            </w:pPr>
            <w:r>
              <w:rPr/>
              <w:t xml:space="preserve">0.6</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3</w:t>
            </w:r>
          </w:p>
        </w:tc>
        <w:tc>
          <w:tcPr>
            <w:tcW w:w="0" w:type="dxa"/>
            <w:tcBorders>
              <w:left w:val="single" w:color="ffffff"/>
              <w:right w:val="single" w:color="ffffff"/>
              <w:top w:val="single" w:color="ffffff"/>
              <w:bottom w:val="single" w:color="ffffff"/>
            </w:tcBorders>
          </w:tcPr>
          <w:p>
            <w:pPr>
              <w:pStyle w:val="Compact"/>
              <w:jc w:val="left"/>
            </w:pPr>
            <w:r>
              <w:rPr/>
              <w:t xml:space="preserve">0.5</w:t>
            </w:r>
          </w:p>
        </w:tc>
        <w:tc>
          <w:tcPr>
            <w:tcW w:w="0" w:type="dxa"/>
            <w:tcBorders>
              <w:left w:val="single" w:color="ffffff"/>
              <w:right w:val="single" w:color="ffffff"/>
              <w:top w:val="single" w:color="ffffff"/>
              <w:bottom w:val="single" w:color="ffffff"/>
            </w:tcBorders>
          </w:tcPr>
          <w:p>
            <w:pPr>
              <w:pStyle w:val="Compact"/>
              <w:jc w:val="left"/>
            </w:pPr>
            <w:r>
              <w:rPr/>
              <w:t xml:space="preserve">0.5</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4</w:t>
            </w:r>
          </w:p>
        </w:tc>
        <w:tc>
          <w:tcPr>
            <w:tcW w:w="0" w:type="dxa"/>
            <w:tcBorders>
              <w:left w:val="single" w:color="ffffff"/>
              <w:right w:val="single" w:color="ffffff"/>
              <w:top w:val="single" w:color="ffffff"/>
              <w:bottom w:val="single" w:color="ffffff"/>
            </w:tcBorders>
          </w:tcPr>
          <w:p>
            <w:pPr>
              <w:pStyle w:val="Compact"/>
              <w:jc w:val="left"/>
            </w:pPr>
            <w:r>
              <w:rPr/>
              <w:t xml:space="preserve">0.9</w:t>
            </w:r>
          </w:p>
        </w:tc>
        <w:tc>
          <w:tcPr>
            <w:tcW w:w="0" w:type="dxa"/>
            <w:tcBorders>
              <w:left w:val="single" w:color="ffffff"/>
              <w:right w:val="single" w:color="ffffff"/>
              <w:top w:val="single" w:color="ffffff"/>
              <w:bottom w:val="single" w:color="ffffff"/>
            </w:tcBorders>
          </w:tcPr>
          <w:p>
            <w:pPr>
              <w:pStyle w:val="Compact"/>
              <w:jc w:val="left"/>
            </w:pPr>
            <w:r>
              <w:rPr/>
              <w:t xml:space="preserve">0.9</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5</w:t>
            </w:r>
          </w:p>
        </w:tc>
        <w:tc>
          <w:tcPr>
            <w:tcW w:w="0" w:type="dxa"/>
            <w:tcBorders>
              <w:left w:val="single" w:color="ffffff"/>
              <w:right w:val="single" w:color="ffffff"/>
              <w:top w:val="single" w:color="ffffff"/>
              <w:bottom w:val="single" w:color="ffffff"/>
            </w:tcBorders>
          </w:tcPr>
          <w:p>
            <w:pPr>
              <w:pStyle w:val="Compact"/>
              <w:jc w:val="left"/>
            </w:pPr>
            <w:r>
              <w:rPr/>
              <w:t xml:space="preserve">1.6</w:t>
            </w:r>
          </w:p>
        </w:tc>
        <w:tc>
          <w:tcPr>
            <w:tcW w:w="0" w:type="dxa"/>
            <w:tcBorders>
              <w:left w:val="single" w:color="ffffff"/>
              <w:right w:val="single" w:color="ffffff"/>
              <w:top w:val="single" w:color="ffffff"/>
              <w:bottom w:val="single" w:color="ffffff"/>
            </w:tcBorders>
          </w:tcPr>
          <w:p>
            <w:pPr>
              <w:pStyle w:val="Compact"/>
              <w:jc w:val="left"/>
            </w:pPr>
            <w:r>
              <w:rPr/>
              <w:t xml:space="preserve">0.7</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6</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7</w:t>
            </w:r>
          </w:p>
        </w:tc>
        <w:tc>
          <w:tcPr>
            <w:tcW w:w="0" w:type="dxa"/>
            <w:tcBorders>
              <w:left w:val="single" w:color="ffffff"/>
              <w:right w:val="single" w:color="ffffff"/>
              <w:top w:val="single" w:color="ffffff"/>
              <w:bottom w:val="single" w:color="ffffff"/>
            </w:tcBorders>
          </w:tcPr>
          <w:p>
            <w:pPr>
              <w:pStyle w:val="Compact"/>
              <w:jc w:val="left"/>
            </w:pPr>
            <w:r>
              <w:rPr/>
              <w:t xml:space="preserve">1.2</w:t>
            </w:r>
          </w:p>
        </w:tc>
        <w:tc>
          <w:tcPr>
            <w:tcW w:w="0" w:type="dxa"/>
            <w:tcBorders>
              <w:left w:val="single" w:color="ffffff"/>
              <w:right w:val="single" w:color="ffffff"/>
              <w:top w:val="single" w:color="ffffff"/>
              <w:bottom w:val="single" w:color="ffffff"/>
            </w:tcBorders>
          </w:tcPr>
          <w:p>
            <w:pPr>
              <w:pStyle w:val="Compact"/>
              <w:jc w:val="left"/>
            </w:pPr>
            <w:r>
              <w:rPr/>
              <w:t xml:space="preserve">1.2</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8</w:t>
            </w:r>
          </w:p>
        </w:tc>
        <w:tc>
          <w:tcPr>
            <w:tcW w:w="0" w:type="dxa"/>
            <w:tcBorders>
              <w:left w:val="single" w:color="ffffff"/>
              <w:right w:val="single" w:color="ffffff"/>
              <w:top w:val="single" w:color="ffffff"/>
              <w:bottom w:val="single" w:color="ffffff"/>
            </w:tcBorders>
          </w:tcPr>
          <w:p>
            <w:pPr>
              <w:pStyle w:val="Compact"/>
              <w:jc w:val="left"/>
            </w:pPr>
            <w:r>
              <w:rPr/>
              <w:t xml:space="preserve">0.7</w:t>
            </w:r>
          </w:p>
        </w:tc>
        <w:tc>
          <w:tcPr>
            <w:tcW w:w="0" w:type="dxa"/>
            <w:tcBorders>
              <w:left w:val="single" w:color="ffffff"/>
              <w:right w:val="single" w:color="ffffff"/>
              <w:top w:val="single" w:color="ffffff"/>
              <w:bottom w:val="single" w:color="ffffff"/>
            </w:tcBorders>
          </w:tcPr>
          <w:p>
            <w:pPr>
              <w:pStyle w:val="Compact"/>
              <w:jc w:val="left"/>
            </w:pPr>
            <w:r>
              <w:rPr/>
              <w:t xml:space="preserve">0.7</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9</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10</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r>
      <w:tr>
        <w:trPr/>
        <w:tc>
          <w:tcPr>
            <w:tcW w:w="0" w:type="dxa"/>
            <w:tcBorders>
              <w:left w:val="single" w:color="ffffff"/>
              <w:right w:val="single" w:color="ffffff"/>
              <w:top w:val="single" w:color="ffffff"/>
              <w:bottom w:val="single" w:color="ffffff"/>
            </w:tcBorders>
          </w:tcPr>
          <w:p>
            <w:pPr>
              <w:pStyle w:val="Compact"/>
              <w:jc w:val="left"/>
            </w:pPr>
            <w:r>
              <w:rPr>
                <w:i/>
              </w:rPr>
              <w:t xml:space="preserve">Average</w:t>
            </w:r>
          </w:p>
        </w:tc>
        <w:tc>
          <w:tcPr>
            <w:tcW w:w="0" w:type="dxa"/>
            <w:tcBorders>
              <w:left w:val="single" w:color="ffffff"/>
              <w:right w:val="single" w:color="ffffff"/>
              <w:top w:val="single" w:color="ffffff"/>
              <w:bottom w:val="single" w:color="ffffff"/>
            </w:tcBorders>
          </w:tcPr>
          <w:p>
            <w:pPr>
              <w:pStyle w:val="Compact"/>
              <w:jc w:val="left"/>
            </w:pPr>
            <w:r>
              <w:rPr>
                <w:i/>
              </w:rPr>
              <w:t xml:space="preserve">1.02</w:t>
            </w:r>
          </w:p>
        </w:tc>
        <w:tc>
          <w:tcPr>
            <w:tcW w:w="0" w:type="dxa"/>
            <w:tcBorders>
              <w:left w:val="single" w:color="ffffff"/>
              <w:right w:val="single" w:color="ffffff"/>
              <w:top w:val="single" w:color="ffffff"/>
              <w:bottom w:val="single" w:color="ffffff"/>
            </w:tcBorders>
          </w:tcPr>
          <w:p>
            <w:pPr>
              <w:pStyle w:val="Compact"/>
              <w:jc w:val="left"/>
            </w:pPr>
            <w:r>
              <w:rPr>
                <w:i/>
              </w:rPr>
              <w:t xml:space="preserve">0.98</w:t>
            </w:r>
          </w:p>
        </w:tc>
      </w:tr>
    </w:tbl>
    <w:p>
      <w:pPr/>
      <w:r>
        <w:rPr>
          <w:b/>
        </w:rPr>
        <w:t xml:space="preserve">a. Compute the individual treatment effect for each of the ten children.</w:t>
      </w:r>
      <w:r>
        <w:rPr/>
        <w:t xml:space="preserve">
Child 1 = -1.1 + 1.1 = 0
Child 2 = -0.1 + 0.6 = 0.5
Child 3 = -0.5 + 0.5 = 0
Child 4 = -0.9 + 0.9 = 0
Child 5 = -1.6 + 0.7 = -0.9
Child 6 = -2.0 + 2.0 = 0
Child 7 = -1.2 + 1.2 = 0
Child 8 = -0.7 + 0.7 = 0
Child 9 = -1.0 + 1.0 = 0
Child 10 = -1.1 + 1.1 = 0
</w:t>
      </w:r>
    </w:p>
    <w:p>
      <w:pPr/>
      <w:r>
        <w:rPr>
          <w:b/>
        </w:rPr>
        <w:t xml:space="preserve">b. In a single paragraph, tell a story that could explain this distribution of treatment effects. What might cause some children to have different treatment effects than others?</w:t>
      </w:r>
      <w:r>
        <w:rPr/>
        <w:t xml:space="preserve">
Some children who do not spend more than 10 hours of week outside between ages 3 and 6 may spend that equivalent time watching television or computer screens which may reduce visual acuity due to extra daily eye strain. Other children may spend that equivalent time practicing </w:t>
      </w:r>
      <w:r>
        <w:rPr>
          <w:i/>
        </w:rPr>
        <w:t xml:space="preserve">magic eye</w:t>
      </w:r>
      <w:r>
        <w:rPr/>
        <w:t xml:space="preserve"> puzzles, which may increase visual acuity due to practicing focusing on near objects. Most children are probably born with very different genetic starting points, some of which may have genes that cause visual acuity to get worse more rapidly than others. </w:t>
      </w:r>
    </w:p>
    <w:p>
      <w:pPr/>
      <w:r>
        <w:rPr>
          <w:b/>
        </w:rPr>
        <w:t xml:space="preserve">c. For this population, what is the true average treatment effect (ATE) of playing outside.</w:t>
      </w:r>
      <w:r>
        <w:rPr/>
        <w:t xml:space="preserve">
ATE = mean(Yi(1)) - mean(Yi(0))
Yi_1 = c(1.1, 0.1, 0.5, 0.9, 1.6, 2.0, 1.2, 0.7, 1.0, 1.1)
Yi_0 = c(1.1, 0.6, 0.5, 0.9, 0.7, 2.0, 1.2, 0.7, 1.0, 1.1)</w:t>
      </w:r>
    </w:p>
    <w:p>
      <w:pPr/>
      <w:r>
        <w:rPr/>
        <w:t xml:space="preserve">The mean of Yi(1) = mean(Yi_1) = 1.02
The mean of Yi(0) = mean(Yi_0) = 0.98
ATE = mean(Yi_1) - mean(Yi_0) = 0.04
</w:t>
      </w:r>
    </w:p>
    <w:p>
      <w:pPr/>
      <w:r>
        <w:rPr>
          <w:b/>
        </w:rPr>
        <w:t xml:space="preserve">d. Suppose we are able to do an experiment in which we can control the amount of time that these children play outside for three years. We happen to randomly assign the odd-numbered children to treatment and the even-numbered children to control. What is the estimate of the ATE you would reach under this assignment?</w:t>
      </w:r>
    </w:p>
    <w:p>
      <w:pPr/>
    </w:p>
    <w:tbl>
      <w:tblPr>
        <w:tblBorders>
          <w:left w:val="single"/>
          <w:right w:val="single"/>
          <w:top w:val="single"/>
          <w:bottom w:val="single"/>
        </w:tblBorders>
      </w:tblPr>
      <w:tr>
        <w:trPr/>
        <w:tc>
          <w:tcPr>
            <w:tcW w:w="0" w:type="dxa"/>
            <w:tcBorders>
              <w:left w:val="single" w:color="ffffff"/>
              <w:right w:val="single" w:color="ffffff"/>
              <w:top w:val="single" w:color="ffffff"/>
              <w:bottom w:val="single"/>
            </w:tcBorders>
          </w:tcPr>
          <w:p>
            <w:pPr>
              <w:pStyle w:val="Compact"/>
              <w:jc w:val="left"/>
            </w:pPr>
            <w:r>
              <w:rPr/>
              <w:t xml:space="preserve">Subject</w:t>
            </w:r>
          </w:p>
        </w:tc>
        <w:tc>
          <w:tcPr>
            <w:tcW w:w="0" w:type="dxa"/>
            <w:tcBorders>
              <w:left w:val="single" w:color="ffffff"/>
              <w:right w:val="single" w:color="ffffff"/>
              <w:top w:val="single" w:color="ffffff"/>
              <w:bottom w:val="single"/>
            </w:tcBorders>
          </w:tcPr>
          <w:p>
            <w:pPr>
              <w:pStyle w:val="Compact"/>
              <w:jc w:val="left"/>
            </w:pPr>
            <w:r>
              <w:rPr/>
              <w:t xml:space="preserve">Yi(0)</w:t>
            </w:r>
          </w:p>
        </w:tc>
        <w:tc>
          <w:tcPr>
            <w:tcW w:w="0" w:type="dxa"/>
            <w:tcBorders>
              <w:left w:val="single" w:color="ffffff"/>
              <w:right w:val="single" w:color="ffffff"/>
              <w:top w:val="single" w:color="ffffff"/>
              <w:bottom w:val="single"/>
            </w:tcBorders>
          </w:tcPr>
          <w:p>
            <w:pPr>
              <w:pStyle w:val="Compact"/>
              <w:jc w:val="left"/>
            </w:pPr>
            <w:r>
              <w:rPr/>
              <w:t xml:space="preserve">Yi(1)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1.1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2</w:t>
            </w:r>
          </w:p>
        </w:tc>
        <w:tc>
          <w:tcPr>
            <w:tcW w:w="0" w:type="dxa"/>
            <w:tcBorders>
              <w:left w:val="single" w:color="ffffff"/>
              <w:right w:val="single" w:color="ffffff"/>
              <w:top w:val="single" w:color="ffffff"/>
              <w:bottom w:val="single" w:color="ffffff"/>
            </w:tcBorders>
          </w:tcPr>
          <w:p>
            <w:pPr>
              <w:pStyle w:val="Compact"/>
              <w:jc w:val="left"/>
            </w:pPr>
            <w:r>
              <w:rPr/>
              <w:t xml:space="preserve">0.1</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3</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0.5</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4</w:t>
            </w:r>
          </w:p>
        </w:tc>
        <w:tc>
          <w:tcPr>
            <w:tcW w:w="0" w:type="dxa"/>
            <w:tcBorders>
              <w:left w:val="single" w:color="ffffff"/>
              <w:right w:val="single" w:color="ffffff"/>
              <w:top w:val="single" w:color="ffffff"/>
              <w:bottom w:val="single" w:color="ffffff"/>
            </w:tcBorders>
          </w:tcPr>
          <w:p>
            <w:pPr>
              <w:pStyle w:val="Compact"/>
              <w:jc w:val="left"/>
            </w:pPr>
            <w:r>
              <w:rPr/>
              <w:t xml:space="preserve">0.9</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5</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0.7</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6</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7</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1.2</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8</w:t>
            </w:r>
          </w:p>
        </w:tc>
        <w:tc>
          <w:tcPr>
            <w:tcW w:w="0" w:type="dxa"/>
            <w:tcBorders>
              <w:left w:val="single" w:color="ffffff"/>
              <w:right w:val="single" w:color="ffffff"/>
              <w:top w:val="single" w:color="ffffff"/>
              <w:bottom w:val="single" w:color="ffffff"/>
            </w:tcBorders>
          </w:tcPr>
          <w:p>
            <w:pPr>
              <w:pStyle w:val="Compact"/>
              <w:jc w:val="left"/>
            </w:pPr>
            <w:r>
              <w:rPr/>
              <w:t xml:space="preserve">0.7</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9</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1.0</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10</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i/>
              </w:rPr>
              <w:t xml:space="preserve">Average</w:t>
            </w:r>
          </w:p>
        </w:tc>
        <w:tc>
          <w:tcPr>
            <w:tcW w:w="0" w:type="dxa"/>
            <w:tcBorders>
              <w:left w:val="single" w:color="ffffff"/>
              <w:right w:val="single" w:color="ffffff"/>
              <w:top w:val="single" w:color="ffffff"/>
              <w:bottom w:val="single" w:color="ffffff"/>
            </w:tcBorders>
          </w:tcPr>
          <w:p>
            <w:pPr>
              <w:pStyle w:val="Compact"/>
              <w:jc w:val="left"/>
            </w:pPr>
            <w:r>
              <w:rPr>
                <w:i/>
              </w:rPr>
              <w:t xml:space="preserve">0.96</w:t>
            </w:r>
          </w:p>
        </w:tc>
        <w:tc>
          <w:tcPr>
            <w:tcW w:w="0" w:type="dxa"/>
            <w:tcBorders>
              <w:left w:val="single" w:color="ffffff"/>
              <w:right w:val="single" w:color="ffffff"/>
              <w:top w:val="single" w:color="ffffff"/>
              <w:bottom w:val="single" w:color="ffffff"/>
            </w:tcBorders>
          </w:tcPr>
          <w:p>
            <w:pPr>
              <w:pStyle w:val="Compact"/>
              <w:jc w:val="left"/>
            </w:pPr>
            <w:r>
              <w:rPr>
                <w:i/>
              </w:rPr>
              <w:t xml:space="preserve">0.9</w:t>
            </w:r>
          </w:p>
        </w:tc>
      </w:tr>
    </w:tbl>
    <w:p>
      <w:pPr/>
      <w:r>
        <w:rPr/>
        <w:t xml:space="preserve">ATE = mean(Yi(1)) - mean(Yi(0)) = -0.06
</w:t>
      </w:r>
    </w:p>
    <w:p>
      <w:pPr/>
      <w:r>
        <w:rPr>
          <w:b/>
        </w:rPr>
        <w:t xml:space="preserve">e. How different is the estimate from the truth? Intuitively, why is there a difference?</w:t>
      </w:r>
      <w:r>
        <w:rPr/>
        <w:t xml:space="preserve"> The difference between the experiment result, -0.06, and the hypothetical result, 0.04, is -0.1. There exists a difference between the two due to random selection for treatment. We would expect the sample average to become closer to the population average with more data, but our sample sizes are fairly small.  </w:t>
      </w:r>
    </w:p>
    <w:p>
      <w:pPr/>
      <w:r>
        <w:rPr>
          <w:b/>
        </w:rPr>
        <w:t xml:space="preserve">f. We just considered one way (odd-even) an experiment might split the children. How many different ways (every possible ways) are there to split the children into a treatment versus a control group (assuming at least one person is always in the treatment group and at least one person is always in the control group)?</w:t>
      </w:r>
      <w:r>
        <w:rPr/>
        <w:t xml:space="preserve">
N! / v!(N-v)!
Choosing 9 treatments = 10! / 9!1! = 10
Choosing 8 treatments = 10! / 8!2! = 45
Choosing 7 treatments = 10! / 7!3! = 120
Choosing 6 treatments = 10! / 6!4! = 210
Choosing 5 treatments = 10! / 5!5! = 252
Choosing 4 treatments = 10! / 4!6! = 210
Choosing 3 treatments = 10! / 3!7! = 120
Choosing 2 treatments = 10! / 2!8! = 45
Choosing 1 treatment = 10! / 1!9! = 10
Total = 1022  </w:t>
      </w:r>
    </w:p>
    <w:p>
      <w:pPr/>
      <w:r>
        <w:rPr>
          <w:b/>
        </w:rPr>
        <w:t xml:space="preserve">g. Suppose that we decide it is too hard to control the behavior of the children, so we do an observational study instead. Children 1-5 choose to play an average of more than 10 hours per week from age 3 to age 6, while Children 6-10 play less than 10 hours per week. Compute the difference in means from the resulting observational data.</w:t>
      </w:r>
    </w:p>
    <w:p>
      <w:pPr/>
    </w:p>
    <w:tbl>
      <w:tblPr>
        <w:tblBorders>
          <w:left w:val="single"/>
          <w:right w:val="single"/>
          <w:top w:val="single"/>
          <w:bottom w:val="single"/>
        </w:tblBorders>
      </w:tblPr>
      <w:tr>
        <w:trPr/>
        <w:tc>
          <w:tcPr>
            <w:tcW w:w="0" w:type="dxa"/>
            <w:tcBorders>
              <w:left w:val="single" w:color="ffffff"/>
              <w:right w:val="single" w:color="ffffff"/>
              <w:top w:val="single" w:color="ffffff"/>
              <w:bottom w:val="single"/>
            </w:tcBorders>
          </w:tcPr>
          <w:p>
            <w:pPr>
              <w:pStyle w:val="Compact"/>
              <w:jc w:val="left"/>
            </w:pPr>
            <w:r>
              <w:rPr/>
              <w:t xml:space="preserve">Subject</w:t>
            </w:r>
          </w:p>
        </w:tc>
        <w:tc>
          <w:tcPr>
            <w:tcW w:w="0" w:type="dxa"/>
            <w:tcBorders>
              <w:left w:val="single" w:color="ffffff"/>
              <w:right w:val="single" w:color="ffffff"/>
              <w:top w:val="single" w:color="ffffff"/>
              <w:bottom w:val="single"/>
            </w:tcBorders>
          </w:tcPr>
          <w:p>
            <w:pPr>
              <w:pStyle w:val="Compact"/>
              <w:jc w:val="left"/>
            </w:pPr>
            <w:r>
              <w:rPr/>
              <w:t xml:space="preserve">Yi(0)</w:t>
            </w:r>
          </w:p>
        </w:tc>
        <w:tc>
          <w:tcPr>
            <w:tcW w:w="0" w:type="dxa"/>
            <w:tcBorders>
              <w:left w:val="single" w:color="ffffff"/>
              <w:right w:val="single" w:color="ffffff"/>
              <w:top w:val="single" w:color="ffffff"/>
              <w:bottom w:val="single"/>
            </w:tcBorders>
          </w:tcPr>
          <w:p>
            <w:pPr>
              <w:pStyle w:val="Compact"/>
              <w:jc w:val="left"/>
            </w:pPr>
            <w:r>
              <w:rPr/>
              <w:t xml:space="preserve">Yi(1)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1.1</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2</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0.6</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3</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0.5</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4</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0.9</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5</w:t>
            </w:r>
          </w:p>
        </w:tc>
        <w:tc>
          <w:tcPr>
            <w:tcW w:w="0" w:type="dxa"/>
            <w:tcBorders>
              <w:left w:val="single" w:color="ffffff"/>
              <w:right w:val="single" w:color="ffffff"/>
              <w:top w:val="single" w:color="ffffff"/>
              <w:bottom w:val="single" w:color="ffffff"/>
            </w:tcBorders>
          </w:tcPr>
          <w:p>
            <w:pPr>
              <w:pStyle w:val="Compact"/>
            </w:pPr>
          </w:p>
        </w:tc>
        <w:tc>
          <w:tcPr>
            <w:tcW w:w="0" w:type="dxa"/>
            <w:tcBorders>
              <w:left w:val="single" w:color="ffffff"/>
              <w:right w:val="single" w:color="ffffff"/>
              <w:top w:val="single" w:color="ffffff"/>
              <w:bottom w:val="single" w:color="ffffff"/>
            </w:tcBorders>
          </w:tcPr>
          <w:p>
            <w:pPr>
              <w:pStyle w:val="Compact"/>
              <w:jc w:val="left"/>
            </w:pPr>
            <w:r>
              <w:rPr/>
              <w:t xml:space="preserve">0.7</w:t>
            </w: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6</w:t>
            </w:r>
          </w:p>
        </w:tc>
        <w:tc>
          <w:tcPr>
            <w:tcW w:w="0" w:type="dxa"/>
            <w:tcBorders>
              <w:left w:val="single" w:color="ffffff"/>
              <w:right w:val="single" w:color="ffffff"/>
              <w:top w:val="single" w:color="ffffff"/>
              <w:bottom w:val="single" w:color="ffffff"/>
            </w:tcBorders>
          </w:tcPr>
          <w:p>
            <w:pPr>
              <w:pStyle w:val="Compact"/>
              <w:jc w:val="left"/>
            </w:pPr>
            <w:r>
              <w:rPr/>
              <w:t xml:space="preserve">2.0</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7</w:t>
            </w:r>
          </w:p>
        </w:tc>
        <w:tc>
          <w:tcPr>
            <w:tcW w:w="0" w:type="dxa"/>
            <w:tcBorders>
              <w:left w:val="single" w:color="ffffff"/>
              <w:right w:val="single" w:color="ffffff"/>
              <w:top w:val="single" w:color="ffffff"/>
              <w:bottom w:val="single" w:color="ffffff"/>
            </w:tcBorders>
          </w:tcPr>
          <w:p>
            <w:pPr>
              <w:pStyle w:val="Compact"/>
              <w:jc w:val="left"/>
            </w:pPr>
            <w:r>
              <w:rPr/>
              <w:t xml:space="preserve">1.2</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8</w:t>
            </w:r>
          </w:p>
        </w:tc>
        <w:tc>
          <w:tcPr>
            <w:tcW w:w="0" w:type="dxa"/>
            <w:tcBorders>
              <w:left w:val="single" w:color="ffffff"/>
              <w:right w:val="single" w:color="ffffff"/>
              <w:top w:val="single" w:color="ffffff"/>
              <w:bottom w:val="single" w:color="ffffff"/>
            </w:tcBorders>
          </w:tcPr>
          <w:p>
            <w:pPr>
              <w:pStyle w:val="Compact"/>
              <w:jc w:val="left"/>
            </w:pPr>
            <w:r>
              <w:rPr/>
              <w:t xml:space="preserve">0.7</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9</w:t>
            </w:r>
          </w:p>
        </w:tc>
        <w:tc>
          <w:tcPr>
            <w:tcW w:w="0" w:type="dxa"/>
            <w:tcBorders>
              <w:left w:val="single" w:color="ffffff"/>
              <w:right w:val="single" w:color="ffffff"/>
              <w:top w:val="single" w:color="ffffff"/>
              <w:bottom w:val="single" w:color="ffffff"/>
            </w:tcBorders>
          </w:tcPr>
          <w:p>
            <w:pPr>
              <w:pStyle w:val="Compact"/>
              <w:jc w:val="left"/>
            </w:pPr>
            <w:r>
              <w:rPr/>
              <w:t xml:space="preserve">1.0</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t xml:space="preserve">Child 10</w:t>
            </w:r>
          </w:p>
        </w:tc>
        <w:tc>
          <w:tcPr>
            <w:tcW w:w="0" w:type="dxa"/>
            <w:tcBorders>
              <w:left w:val="single" w:color="ffffff"/>
              <w:right w:val="single" w:color="ffffff"/>
              <w:top w:val="single" w:color="ffffff"/>
              <w:bottom w:val="single" w:color="ffffff"/>
            </w:tcBorders>
          </w:tcPr>
          <w:p>
            <w:pPr>
              <w:pStyle w:val="Compact"/>
              <w:jc w:val="left"/>
            </w:pPr>
            <w:r>
              <w:rPr/>
              <w:t xml:space="preserve">1.1</w:t>
            </w:r>
          </w:p>
        </w:tc>
        <w:tc>
          <w:tcPr>
            <w:tcW w:w="0" w:type="dxa"/>
            <w:tcBorders>
              <w:left w:val="single" w:color="ffffff"/>
              <w:right w:val="single" w:color="ffffff"/>
              <w:top w:val="single" w:color="ffffff"/>
              <w:bottom w:val="single" w:color="ffffff"/>
            </w:tcBorders>
          </w:tcPr>
          <w:p>
            <w:pPr>
              <w:pStyle w:val="Compact"/>
            </w:pPr>
          </w:p>
        </w:tc>
      </w:tr>
      <w:tr>
        <w:trPr/>
        <w:tc>
          <w:tcPr>
            <w:tcW w:w="0" w:type="dxa"/>
            <w:tcBorders>
              <w:left w:val="single" w:color="ffffff"/>
              <w:right w:val="single" w:color="ffffff"/>
              <w:top w:val="single" w:color="ffffff"/>
              <w:bottom w:val="single" w:color="ffffff"/>
            </w:tcBorders>
          </w:tcPr>
          <w:p>
            <w:pPr>
              <w:pStyle w:val="Compact"/>
              <w:jc w:val="left"/>
            </w:pPr>
            <w:r>
              <w:rPr>
                <w:i/>
              </w:rPr>
              <w:t xml:space="preserve">Average</w:t>
            </w:r>
          </w:p>
        </w:tc>
        <w:tc>
          <w:tcPr>
            <w:tcW w:w="0" w:type="dxa"/>
            <w:tcBorders>
              <w:left w:val="single" w:color="ffffff"/>
              <w:right w:val="single" w:color="ffffff"/>
              <w:top w:val="single" w:color="ffffff"/>
              <w:bottom w:val="single" w:color="ffffff"/>
            </w:tcBorders>
          </w:tcPr>
          <w:p>
            <w:pPr>
              <w:pStyle w:val="Compact"/>
              <w:jc w:val="left"/>
            </w:pPr>
            <w:r>
              <w:rPr>
                <w:i/>
              </w:rPr>
              <w:t xml:space="preserve">1.2</w:t>
            </w:r>
          </w:p>
        </w:tc>
        <w:tc>
          <w:tcPr>
            <w:tcW w:w="0" w:type="dxa"/>
            <w:tcBorders>
              <w:left w:val="single" w:color="ffffff"/>
              <w:right w:val="single" w:color="ffffff"/>
              <w:top w:val="single" w:color="ffffff"/>
              <w:bottom w:val="single" w:color="ffffff"/>
            </w:tcBorders>
          </w:tcPr>
          <w:p>
            <w:pPr>
              <w:pStyle w:val="Compact"/>
              <w:jc w:val="left"/>
            </w:pPr>
            <w:r>
              <w:rPr>
                <w:i/>
              </w:rPr>
              <w:t xml:space="preserve">0.76</w:t>
            </w:r>
          </w:p>
        </w:tc>
      </w:tr>
    </w:tbl>
    <w:p>
      <w:pPr/>
      <w:r>
        <w:rPr/>
        <w:t xml:space="preserve">ATE = mean(Yi(1)) - mean(Yi(0)) = -0.44  </w:t>
      </w:r>
    </w:p>
    <w:p>
      <w:pPr/>
      <w:r>
        <w:rPr>
          <w:b/>
        </w:rPr>
        <w:t xml:space="preserve">h. Compare your answer in (g) to the true ATE. Intuitively, what causes the difference?</w:t>
      </w:r>
      <w:r>
        <w:rPr/>
        <w:t xml:space="preserve">
The ATE from the observational study, -0.44, is much lower than the true ATE, 0.04. The difference between the two groups are that the second half of children have higher average visual acuity than the first half, even though most children would not experience a difference in visual acuity if treated with more playing time outside. The bias in selection from the observational study is due to non-random selection --- the children (or maybe parents) selected themselves to play outside or not and the type of child to choose to play outside more may have more to do with visual acuity than the actual amount time spent outside. </w:t>
      </w:r>
    </w:p>
    <w:p>
      <w:pPr/>
    </w:p>
    <w:p>
      <w:pPr>
        <w:pStyle w:val="Heading 4"/>
      </w:pPr>
      <w:bookmarkStart w:id="881" w:name="fe-exercise-2.5."/>
      <w:bookmarkEnd w:id="881"/>
      <w:r>
        <w:rPr/>
        <w:t xml:space="preserve">5. FE, exercise 2.5.</w:t>
      </w:r>
    </w:p>
    <w:p>
      <w:pPr/>
      <w:r>
        <w:rPr/>
        <w:t xml:space="preserve">A researcher plans to ask six subjects to donate time to an adult literacy program. Each subject will be asked to donate either 30 or 60 minutes. The researcher is considering three methods for randomizing the treatment. One method is to flip a coin before talking to each person and to ask for a 30-minute donation if the coin comes up heads or a 60-minute donation if it comes up tails. The second method is to write “30” and “60” on three playing cards each, and then shuffle the six cards. The first subject would be assigned the number on the first card, the second subject would be assigned the number on the second card, and so on. A third method is to write each number on three different slips of paper, seal the six slips into envelopes, and shuffle the six envelopes before talking to the first subject. The first subject would be assigned the first envelope, the second subject would be assigned the second envelope, and so on.</w:t>
      </w:r>
    </w:p>
    <w:p>
      <w:pPr/>
      <w:r>
        <w:rPr>
          <w:b/>
        </w:rPr>
        <w:t xml:space="preserve">a. Discuss the strengths and weaknesses of each approach.</w:t>
      </w:r>
      <w:r>
        <w:rPr/>
        <w:t xml:space="preserve">
The weakness of the first approach is that not all possible treatments may be experienced. While unlikely, it is possible that the coin flip results in heads 6 times which would produce biased conclusions. The other two approaches do not have this weakness.</w:t>
      </w:r>
    </w:p>
    <w:p>
      <w:pPr/>
      <w:r>
        <w:rPr>
          <w:b/>
        </w:rPr>
        <w:t xml:space="preserve">b. In what ways would your answer to (a) change if the number of subjects were 600 instead of 6?</w:t>
      </w:r>
      <w:r>
        <w:rPr/>
        <w:t xml:space="preserve">
With more subjects, the coin-flip should result in an approximately even distribution centered on the mean and thus would be a more viable design.</w:t>
      </w:r>
    </w:p>
    <w:p>
      <w:pPr/>
      <w:r>
        <w:rPr>
          <w:b/>
        </w:rPr>
        <w:t xml:space="preserve">c. What is the expected value of Di (the assigned number of minutes) if the coin toss method is used? What is the expected value of Di if the sealed envelope method is used?</w:t>
      </w:r>
      <w:r>
        <w:rPr/>
        <w:t xml:space="preserve">
Regardless of the method used, since random selection is being used we would expect the Di to equal 45.</w:t>
      </w:r>
    </w:p>
    <w:p>
      <w:pPr>
        <w:pStyle w:val="Heading 4"/>
      </w:pPr>
      <w:bookmarkStart w:id="895" w:name="fe-exercise-2.6."/>
      <w:bookmarkEnd w:id="895"/>
      <w:r>
        <w:rPr/>
        <w:t xml:space="preserve">6. FE, exercise 2.6.</w:t>
      </w:r>
    </w:p>
    <w:p>
      <w:pPr/>
      <w:r>
        <w:rPr/>
        <w:t xml:space="preserve">Many programs strive to help students prepare for college entrance exams, such as the SAT. In an effort to study the eff ectiveness of these preparatory programs, a researcher draws a random sample of students attending public high school in the United States and compares the SAT scores of those who took a preparatory class to those who did not. Is this an experiment or an observational study? Why?</w:t>
      </w:r>
    </w:p>
    <w:p>
      <w:pPr/>
      <w:r>
        <w:rPr/>
        <w:t xml:space="preserve">This is an example of an observational study because no treatment or change is being made. The research draws a random selection of data to review, but does not test to see what the impact of the preparatory class does, only what the results of the students who happened to take that class. This type of study would present biased conclusions due to the possibility that students with more money are more likely to take prep classes, but also more likely to go to better schools which may be the main reason they also score higher on the SAT.</w:t>
      </w:r>
    </w:p>
    <w:p>
      <w:pPr>
        <w:pStyle w:val="Heading 4"/>
      </w:pPr>
      <w:bookmarkStart w:id="902" w:name="fe-exercise-2.8."/>
      <w:bookmarkEnd w:id="902"/>
      <w:r>
        <w:rPr/>
        <w:t xml:space="preserve">7. FE, exercise 2.8.</w:t>
      </w:r>
    </w:p>
    <w:tbl>
      <w:tblGrid>
        <w:gridCol w:w="3870"/>
        <w:gridCol w:w="1440"/>
        <w:gridCol w:w="1350"/>
        <w:gridCol w:w="1260"/>
        <w:gridCol w:w="2340"/>
      </w:tblGrid>
      <w:tblPr>
        <w:tblBorders>
          <w:left w:val="single"/>
          <w:right w:val="single"/>
          <w:top w:val="single"/>
          <w:bottom w:val="single"/>
        </w:tblBorders>
      </w:tblPr>
      <w:tr>
        <w:trPr>
          <w:trHeight w:val="360" w:hRule="exact"/>
        </w:trPr>
        <w:tc>
          <w:tcPr>
            <w:tcW w:w="3870" w:type="dxa"/>
            <w:tcBorders>
              <w:left w:val="single" w:color="ffffff"/>
              <w:right w:val="single" w:color="ffffff"/>
              <w:top w:val="single" w:color="ffffff"/>
              <w:bottom w:val="single"/>
            </w:tcBorders>
          </w:tcPr>
          <w:p>
            <w:pPr>
              <w:pStyle w:val="Compact"/>
              <w:jc w:val="left"/>
            </w:pPr>
            <w:r>
              <w:rPr>
                <w:b/>
              </w:rPr>
              <w:t xml:space="preserve">Data</w:t>
            </w:r>
          </w:p>
        </w:tc>
        <w:tc>
          <w:tcPr>
            <w:tcW w:w="1440" w:type="dxa"/>
            <w:tcBorders>
              <w:left w:val="single" w:color="ffffff"/>
              <w:right w:val="single" w:color="ffffff"/>
              <w:top w:val="single" w:color="ffffff"/>
              <w:bottom w:val="single"/>
            </w:tcBorders>
          </w:tcPr>
          <w:p>
            <w:pPr>
              <w:pStyle w:val="Compact"/>
              <w:jc w:val="left"/>
            </w:pPr>
            <w:r>
              <w:rPr>
                <w:b/>
              </w:rPr>
              <w:t xml:space="preserve">Bribe</w:t>
            </w:r>
          </w:p>
        </w:tc>
        <w:tc>
          <w:tcPr>
            <w:tcW w:w="1350" w:type="dxa"/>
            <w:tcBorders>
              <w:left w:val="single" w:color="ffffff"/>
              <w:right w:val="single" w:color="ffffff"/>
              <w:top w:val="single" w:color="ffffff"/>
              <w:bottom w:val="single"/>
            </w:tcBorders>
          </w:tcPr>
          <w:p>
            <w:pPr>
              <w:pStyle w:val="Compact"/>
              <w:jc w:val="left"/>
            </w:pPr>
            <w:r>
              <w:rPr>
                <w:b/>
              </w:rPr>
              <w:t xml:space="preserve">RTIA</w:t>
            </w:r>
          </w:p>
        </w:tc>
        <w:tc>
          <w:tcPr>
            <w:tcW w:w="1260" w:type="dxa"/>
            <w:tcBorders>
              <w:left w:val="single" w:color="ffffff"/>
              <w:right w:val="single" w:color="ffffff"/>
              <w:top w:val="single" w:color="ffffff"/>
              <w:bottom w:val="single"/>
            </w:tcBorders>
          </w:tcPr>
          <w:p>
            <w:pPr>
              <w:pStyle w:val="Compact"/>
              <w:jc w:val="left"/>
            </w:pPr>
            <w:r>
              <w:rPr>
                <w:b/>
              </w:rPr>
              <w:t xml:space="preserve">NGO</w:t>
            </w:r>
          </w:p>
        </w:tc>
        <w:tc>
          <w:tcPr>
            <w:tcW w:w="2340" w:type="dxa"/>
            <w:tcBorders>
              <w:left w:val="single" w:color="ffffff"/>
              <w:right w:val="single" w:color="ffffff"/>
              <w:top w:val="single" w:color="ffffff"/>
              <w:bottom w:val="single"/>
            </w:tcBorders>
          </w:tcPr>
          <w:p>
            <w:pPr>
              <w:pStyle w:val="Compact"/>
              <w:jc w:val="left"/>
            </w:pPr>
            <w:r>
              <w:rPr>
                <w:b/>
              </w:rPr>
              <w:t xml:space="preserve">Control</w:t>
            </w:r>
          </w:p>
        </w:tc>
      </w:tr>
      <w:tr>
        <w:trPr>
          <w:trHeight w:val="270" w:hRule="exact"/>
        </w:trPr>
        <w:tc>
          <w:tcPr>
            <w:tcW w:w="3870" w:type="dxa"/>
            <w:tcBorders>
              <w:left w:val="single" w:color="ffffff"/>
              <w:right w:val="single" w:color="ffffff"/>
              <w:top w:val="single" w:color="ffffff"/>
              <w:bottom w:val="single" w:color="ffffff"/>
            </w:tcBorders>
          </w:tcPr>
          <w:p>
            <w:pPr>
              <w:pStyle w:val="Compact"/>
              <w:jc w:val="left"/>
            </w:pPr>
            <w:r>
              <w:rPr/>
              <w:t xml:space="preserve">Number of confederates in the study</w:t>
            </w:r>
          </w:p>
        </w:tc>
        <w:tc>
          <w:tcPr>
            <w:tcW w:w="1440" w:type="dxa"/>
            <w:tcBorders>
              <w:left w:val="single" w:color="ffffff"/>
              <w:right w:val="single" w:color="ffffff"/>
              <w:top w:val="single" w:color="ffffff"/>
              <w:bottom w:val="single" w:color="ffffff"/>
            </w:tcBorders>
          </w:tcPr>
          <w:p>
            <w:pPr>
              <w:pStyle w:val="Compact"/>
              <w:jc w:val="left"/>
            </w:pPr>
            <w:r>
              <w:rPr/>
              <w:t xml:space="preserve">24</w:t>
            </w:r>
          </w:p>
        </w:tc>
        <w:tc>
          <w:tcPr>
            <w:tcW w:w="1350" w:type="dxa"/>
            <w:tcBorders>
              <w:left w:val="single" w:color="ffffff"/>
              <w:right w:val="single" w:color="ffffff"/>
              <w:top w:val="single" w:color="ffffff"/>
              <w:bottom w:val="single" w:color="ffffff"/>
            </w:tcBorders>
          </w:tcPr>
          <w:p>
            <w:pPr>
              <w:pStyle w:val="Compact"/>
              <w:jc w:val="left"/>
            </w:pPr>
            <w:r>
              <w:rPr/>
              <w:t xml:space="preserve">23</w:t>
            </w:r>
          </w:p>
        </w:tc>
        <w:tc>
          <w:tcPr>
            <w:tcW w:w="1260" w:type="dxa"/>
            <w:tcBorders>
              <w:left w:val="single" w:color="ffffff"/>
              <w:right w:val="single" w:color="ffffff"/>
              <w:top w:val="single" w:color="ffffff"/>
              <w:bottom w:val="single" w:color="ffffff"/>
            </w:tcBorders>
          </w:tcPr>
          <w:p>
            <w:pPr>
              <w:pStyle w:val="Compact"/>
              <w:jc w:val="left"/>
            </w:pPr>
            <w:r>
              <w:rPr/>
              <w:t xml:space="preserve">18</w:t>
            </w:r>
          </w:p>
        </w:tc>
        <w:tc>
          <w:tcPr>
            <w:tcW w:w="2340" w:type="dxa"/>
            <w:tcBorders>
              <w:left w:val="single" w:color="ffffff"/>
              <w:right w:val="single" w:color="ffffff"/>
              <w:top w:val="single" w:color="ffffff"/>
              <w:bottom w:val="single" w:color="ffffff"/>
            </w:tcBorders>
          </w:tcPr>
          <w:p>
            <w:pPr>
              <w:pStyle w:val="Compact"/>
              <w:jc w:val="left"/>
            </w:pPr>
            <w:r>
              <w:rPr/>
              <w:t xml:space="preserve">21</w:t>
            </w:r>
          </w:p>
        </w:tc>
      </w:tr>
      <w:tr>
        <w:trPr>
          <w:trHeight w:val="540" w:hRule="exact"/>
        </w:trPr>
        <w:tc>
          <w:tcPr>
            <w:tcW w:w="3870" w:type="dxa"/>
            <w:tcBorders>
              <w:left w:val="single" w:color="ffffff"/>
              <w:right w:val="single" w:color="ffffff"/>
              <w:top w:val="single" w:color="ffffff"/>
              <w:bottom w:val="single" w:color="ffffff"/>
            </w:tcBorders>
          </w:tcPr>
          <w:p>
            <w:pPr>
              <w:pStyle w:val="Compact"/>
              <w:jc w:val="left"/>
            </w:pPr>
            <w:r>
              <w:rPr/>
              <w:t xml:space="preserve">Number of confederates who had residence verification</w:t>
            </w:r>
          </w:p>
        </w:tc>
        <w:tc>
          <w:tcPr>
            <w:tcW w:w="1440" w:type="dxa"/>
            <w:tcBorders>
              <w:left w:val="single" w:color="ffffff"/>
              <w:right w:val="single" w:color="ffffff"/>
              <w:top w:val="single" w:color="ffffff"/>
              <w:bottom w:val="single" w:color="ffffff"/>
            </w:tcBorders>
          </w:tcPr>
          <w:p>
            <w:pPr>
              <w:pStyle w:val="Compact"/>
              <w:jc w:val="left"/>
            </w:pPr>
            <w:r>
              <w:rPr/>
              <w:t xml:space="preserve">24</w:t>
            </w:r>
          </w:p>
        </w:tc>
        <w:tc>
          <w:tcPr>
            <w:tcW w:w="1350" w:type="dxa"/>
            <w:tcBorders>
              <w:left w:val="single" w:color="ffffff"/>
              <w:right w:val="single" w:color="ffffff"/>
              <w:top w:val="single" w:color="ffffff"/>
              <w:bottom w:val="single" w:color="ffffff"/>
            </w:tcBorders>
          </w:tcPr>
          <w:p>
            <w:pPr>
              <w:pStyle w:val="Compact"/>
              <w:jc w:val="left"/>
            </w:pPr>
            <w:r>
              <w:rPr/>
              <w:t xml:space="preserve">23</w:t>
            </w:r>
          </w:p>
        </w:tc>
        <w:tc>
          <w:tcPr>
            <w:tcW w:w="1260" w:type="dxa"/>
            <w:tcBorders>
              <w:left w:val="single" w:color="ffffff"/>
              <w:right w:val="single" w:color="ffffff"/>
              <w:top w:val="single" w:color="ffffff"/>
              <w:bottom w:val="single" w:color="ffffff"/>
            </w:tcBorders>
          </w:tcPr>
          <w:p>
            <w:pPr>
              <w:pStyle w:val="Compact"/>
              <w:jc w:val="left"/>
            </w:pPr>
            <w:r>
              <w:rPr/>
              <w:t xml:space="preserve">18</w:t>
            </w:r>
          </w:p>
        </w:tc>
        <w:tc>
          <w:tcPr>
            <w:tcW w:w="2340" w:type="dxa"/>
            <w:tcBorders>
              <w:left w:val="single" w:color="ffffff"/>
              <w:right w:val="single" w:color="ffffff"/>
              <w:top w:val="single" w:color="ffffff"/>
              <w:bottom w:val="single" w:color="ffffff"/>
            </w:tcBorders>
          </w:tcPr>
          <w:p>
            <w:pPr>
              <w:pStyle w:val="Compact"/>
              <w:jc w:val="left"/>
            </w:pPr>
            <w:r>
              <w:rPr/>
              <w:t xml:space="preserve">20</w:t>
            </w:r>
          </w:p>
        </w:tc>
      </w:tr>
      <w:tr>
        <w:trPr>
          <w:trHeight w:val="540" w:hRule="exact"/>
        </w:trPr>
        <w:tc>
          <w:tcPr>
            <w:tcW w:w="3870" w:type="dxa"/>
            <w:tcBorders>
              <w:left w:val="single" w:color="ffffff"/>
              <w:right w:val="single" w:color="ffffff"/>
              <w:top w:val="single" w:color="ffffff"/>
              <w:bottom w:val="single" w:color="ffffff"/>
            </w:tcBorders>
          </w:tcPr>
          <w:p>
            <w:pPr>
              <w:pStyle w:val="Compact"/>
              <w:jc w:val="left"/>
            </w:pPr>
            <w:r>
              <w:rPr/>
              <w:t xml:space="preserve">Median number of days to residence verification</w:t>
            </w:r>
          </w:p>
        </w:tc>
        <w:tc>
          <w:tcPr>
            <w:tcW w:w="1440" w:type="dxa"/>
            <w:tcBorders>
              <w:left w:val="single" w:color="ffffff"/>
              <w:right w:val="single" w:color="ffffff"/>
              <w:top w:val="single" w:color="ffffff"/>
              <w:bottom w:val="single" w:color="ffffff"/>
            </w:tcBorders>
          </w:tcPr>
          <w:p>
            <w:pPr>
              <w:pStyle w:val="Compact"/>
              <w:jc w:val="left"/>
            </w:pPr>
            <w:r>
              <w:rPr/>
              <w:t xml:space="preserve">17</w:t>
            </w:r>
          </w:p>
        </w:tc>
        <w:tc>
          <w:tcPr>
            <w:tcW w:w="1350" w:type="dxa"/>
            <w:tcBorders>
              <w:left w:val="single" w:color="ffffff"/>
              <w:right w:val="single" w:color="ffffff"/>
              <w:top w:val="single" w:color="ffffff"/>
              <w:bottom w:val="single" w:color="ffffff"/>
            </w:tcBorders>
          </w:tcPr>
          <w:p>
            <w:pPr>
              <w:pStyle w:val="Compact"/>
              <w:jc w:val="left"/>
            </w:pPr>
            <w:r>
              <w:rPr/>
              <w:t xml:space="preserve">37</w:t>
            </w:r>
          </w:p>
        </w:tc>
        <w:tc>
          <w:tcPr>
            <w:tcW w:w="1260" w:type="dxa"/>
            <w:tcBorders>
              <w:left w:val="single" w:color="ffffff"/>
              <w:right w:val="single" w:color="ffffff"/>
              <w:top w:val="single" w:color="ffffff"/>
              <w:bottom w:val="single" w:color="ffffff"/>
            </w:tcBorders>
          </w:tcPr>
          <w:p>
            <w:pPr>
              <w:pStyle w:val="Compact"/>
              <w:jc w:val="left"/>
            </w:pPr>
            <w:r>
              <w:rPr/>
              <w:t xml:space="preserve">37</w:t>
            </w:r>
          </w:p>
        </w:tc>
        <w:tc>
          <w:tcPr>
            <w:tcW w:w="2340" w:type="dxa"/>
            <w:tcBorders>
              <w:left w:val="single" w:color="ffffff"/>
              <w:right w:val="single" w:color="ffffff"/>
              <w:top w:val="single" w:color="ffffff"/>
              <w:bottom w:val="single" w:color="ffffff"/>
            </w:tcBorders>
          </w:tcPr>
          <w:p>
            <w:pPr>
              <w:pStyle w:val="Compact"/>
              <w:jc w:val="left"/>
            </w:pPr>
            <w:r>
              <w:rPr/>
              <w:t xml:space="preserve">37</w:t>
            </w:r>
          </w:p>
        </w:tc>
      </w:tr>
      <w:tr>
        <w:trPr>
          <w:trHeight w:val="630" w:hRule="exact"/>
        </w:trPr>
        <w:tc>
          <w:tcPr>
            <w:tcW w:w="3870" w:type="dxa"/>
            <w:tcBorders>
              <w:left w:val="single" w:color="ffffff"/>
              <w:right w:val="single" w:color="ffffff"/>
              <w:top w:val="single" w:color="ffffff"/>
              <w:bottom w:val="single" w:color="ffffff"/>
            </w:tcBorders>
          </w:tcPr>
          <w:p>
            <w:pPr>
              <w:pStyle w:val="Compact"/>
              <w:jc w:val="left"/>
            </w:pPr>
            <w:r>
              <w:rPr/>
              <w:t xml:space="preserve">Number of confederates who received a ration card within one year</w:t>
            </w:r>
          </w:p>
        </w:tc>
        <w:tc>
          <w:tcPr>
            <w:tcW w:w="1440" w:type="dxa"/>
            <w:tcBorders>
              <w:left w:val="single" w:color="ffffff"/>
              <w:right w:val="single" w:color="ffffff"/>
              <w:top w:val="single" w:color="ffffff"/>
              <w:bottom w:val="single" w:color="ffffff"/>
            </w:tcBorders>
          </w:tcPr>
          <w:p>
            <w:pPr>
              <w:pStyle w:val="Compact"/>
              <w:jc w:val="left"/>
            </w:pPr>
            <w:r>
              <w:rPr/>
              <w:t xml:space="preserve">24</w:t>
            </w:r>
          </w:p>
        </w:tc>
        <w:tc>
          <w:tcPr>
            <w:tcW w:w="1350" w:type="dxa"/>
            <w:tcBorders>
              <w:left w:val="single" w:color="ffffff"/>
              <w:right w:val="single" w:color="ffffff"/>
              <w:top w:val="single" w:color="ffffff"/>
              <w:bottom w:val="single" w:color="ffffff"/>
            </w:tcBorders>
          </w:tcPr>
          <w:p>
            <w:pPr>
              <w:pStyle w:val="Compact"/>
              <w:jc w:val="left"/>
            </w:pPr>
            <w:r>
              <w:rPr/>
              <w:t xml:space="preserve">20</w:t>
            </w:r>
          </w:p>
        </w:tc>
        <w:tc>
          <w:tcPr>
            <w:tcW w:w="1260" w:type="dxa"/>
            <w:tcBorders>
              <w:left w:val="single" w:color="ffffff"/>
              <w:right w:val="single" w:color="ffffff"/>
              <w:top w:val="single" w:color="ffffff"/>
              <w:bottom w:val="single" w:color="ffffff"/>
            </w:tcBorders>
          </w:tcPr>
          <w:p>
            <w:pPr>
              <w:pStyle w:val="Compact"/>
              <w:jc w:val="left"/>
            </w:pPr>
            <w:r>
              <w:rPr/>
              <w:t xml:space="preserve">3</w:t>
            </w:r>
          </w:p>
        </w:tc>
        <w:tc>
          <w:tcPr>
            <w:tcW w:w="2340" w:type="dxa"/>
            <w:tcBorders>
              <w:left w:val="single" w:color="ffffff"/>
              <w:right w:val="single" w:color="ffffff"/>
              <w:top w:val="single" w:color="ffffff"/>
              <w:bottom w:val="single" w:color="ffffff"/>
            </w:tcBorders>
          </w:tcPr>
          <w:p>
            <w:pPr>
              <w:pStyle w:val="Compact"/>
              <w:jc w:val="left"/>
            </w:pPr>
            <w:r>
              <w:rPr/>
              <w:t xml:space="preserve">5</w:t>
            </w:r>
          </w:p>
        </w:tc>
      </w:tr>
    </w:tbl>
    <w:p>
      <w:pPr/>
      <w:r>
        <w:rPr>
          <w:b/>
        </w:rPr>
        <w:t xml:space="preserve">a. Interpret the apparent effects of the treatments on the proportion of applicants who have their residence verified and the speed with which verification occurred.</w:t>
      </w:r>
      <w:r>
        <w:rPr/>
        <w:t xml:space="preserve">
There does not appear to be significant difference between the treatment and the control group in getting residence verification, but the Bribe treatment seems to cut the amount of time to verification in half.</w:t>
      </w:r>
    </w:p>
    <w:p>
      <w:pPr/>
      <w:r>
        <w:rPr>
          <w:b/>
        </w:rPr>
        <w:t xml:space="preserve">b. Interpret the apparent effects of the treatments on the proportion of applicants who actually received a ration card.</w:t>
      </w:r>
      <w:r>
        <w:rPr/>
        <w:t xml:space="preserve">
Both the Bribe (100%) and RTIA (87%) groups faired far better than the NGO (17%) and Control (24%) groups in terms of actually receiving a ration card within a year.</w:t>
      </w:r>
    </w:p>
    <w:p>
      <w:pPr/>
      <w:r>
        <w:rPr>
          <w:b/>
        </w:rPr>
        <w:t xml:space="preserve">c. What do these results seem to suggest about the effectiveness of the Right to Information Act as a way of helping slum dwellers obtain ration cards?</w:t>
      </w:r>
      <w:r>
        <w:rPr/>
        <w:t xml:space="preserve">
These results suggest that the Bribe treatment was the most effective method to obtain a ration card, but that following up an application with a Right to Information request was also highly effective.</w:t>
      </w:r>
    </w:p>
    <w:p>
      <w:pPr>
        <w:pStyle w:val="Heading 4"/>
      </w:pPr>
      <w:bookmarkStart w:id="995" w:name="fe-exercise-2.9."/>
      <w:bookmarkEnd w:id="995"/>
      <w:r>
        <w:rPr/>
        <w:t xml:space="preserve">8. FE, exercise 2.9.</w:t>
      </w:r>
    </w:p>
    <w:p>
      <w:pPr/>
      <w:r>
        <w:rPr/>
        <w:t xml:space="preserve">A researcher wants to know how winning large sums of money in a national lottery affects people’s views about the estate tax. The researcher interviews a random sample of adults and compares the attitudes of those who report winning more than $10,000 in the lottery to those who claim to have won little or nothing. The researcher reasons that the lottery chooses winners at random, and therefore the amount that people report having won is random.   </w:t>
      </w:r>
      <w:r>
        <w:rPr>
          <w:b/>
        </w:rPr>
        <w:t xml:space="preserve">a. Critically evaluate this assumption.</w:t>
      </w:r>
      <w:r>
        <w:rPr/>
        <w:t xml:space="preserve">
While winning the lottery may be random, it does not create a random selection of opinions. A very likely story could be that lottery winners want lower estate taxes to preserve their new wealth. Those same lottery winners were likely trying to preserve the little wealth they had before winning the lottery and thus winnning did not change their opinion, but the other group who did not win may have began to change their mind after seeing other people win and being able to now afford their portion of the tax.</w:t>
      </w:r>
    </w:p>
    <w:p>
      <w:pPr/>
      <w:r>
        <w:rPr>
          <w:b/>
        </w:rPr>
        <w:t xml:space="preserve">b. Suppose the researcher were to restrict the sample to people who had played the lottery at least once during the past year. Is it now safe to assume that the potential outcomes of those who report winning more than $10,000 are identical, in expectation, to those who report winning little or nothing?</w:t>
      </w:r>
      <w:r>
        <w:rPr/>
        <w:t xml:space="preserve">
Not necessarily because lottery winners could be more likely to play frequently and many people play very infrequently.</w:t>
      </w:r>
    </w:p>
    <w:p>
      <w:pPr/>
    </w:p>
    <w:p>
      <w:pPr>
        <w:pStyle w:val="Heading 4"/>
      </w:pPr>
      <w:bookmarkStart w:id="1006" w:name="fe-exercise-2.12a."/>
      <w:bookmarkEnd w:id="1006"/>
      <w:r>
        <w:rPr/>
        <w:t xml:space="preserve">9. FE, exercise 2.12(a).</w:t>
      </w:r>
    </w:p>
    <w:p>
      <w:pPr/>
      <w:r>
        <w:rPr/>
        <w:t xml:space="preserve">A researcher studying 1,000 prison inmates noticed that prisoners who spend at least three hours per day reading are less likely to have violent encounters with prison staff. The researcher therefore recommends that all prisoners be required to spend at least three hours reading each day. Let di be 0 when prisoners read less than three hours each day and 1 when prisoners read more than three hours each day. Let Yi(0) be each prisoner’s potential number of violent encounters with prison staff when reading less than three hours per day, and let Yi(1) be each prisoner’s potential number of violent encounters when reading more than three hours per day.
 </w:t>
      </w:r>
      <w:r>
        <w:rPr>
          <w:b/>
        </w:rPr>
        <w:t xml:space="preserve">a. In this study, nature has assigned a particular realization of di to each subject. When assessing this study, why might one be hesitant to assume that E[Yi(0) | Di = 0] = E[Yi(0) | Di = 1] and E[Yi(1) | Di = 0] = E[Yi(1) | Di = 1]?</w:t>
      </w:r>
      <w:r>
        <w:rPr/>
        <w:t xml:space="preserve">
The selection bias inherenet is represented by E[Yi(1) | Di = 0] + E[Yi(0) | Di = 1], the two conditions where the treatment did not get administered correctly for some reason. It could be that the prisoners who selected to read more than 3 hours per day prior to the requirement did so because they had more introverted personalities and thus were less likely to engage with prison staff at all, violent or not. It could also be that once reading becomes the requirement, those prisoners no longer enjoy reading as much and thus end up more frustrated and likely to vent in a violent manner. Regardless of specific reason, the experiment would need to be conducted on a random sample of prisoners to determine the effect of reading 3 hours per day versus assuming the characterics of prisoners who read that much will apply to other prisoners if given the same treatment.  </w:t>
      </w: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bstract">
    <w:name w:val="Abstract"/>
    <w:basedOn w:val="_Normal"/>
    <w:next w:val="_Normal"/>
    <w:pPr>
      <w:spacing w:after="300"/>
      <w:spacing w:before="300"/>
    </w:pPr>
    <w:rPr>
      <w:sz w:val="20"/>
    </w:rPr>
  </w:style>
  <w:style w:type="character" w:styleId="AlertTok">
    <w:name w:val="AlertTok"/>
    <w:basedOn w:val="Verbatim Char"/>
    <w:pPr/>
    <w:rPr>
      <w:color w:val="ef2929"/>
      <w:shd w:fill="f8f8f8"/>
    </w:rPr>
  </w:style>
  <w:style w:type="paragraph" w:styleId="Arrowhead List">
    <w:name w:val="Arrowhead List"/>
    <w:pPr>
      <w:ind w:hanging="432"/>
      <w:ind w:left="720"/>
    </w:pPr>
    <w:rPr/>
  </w:style>
  <w:style w:type="paragraph" w:styleId="Author">
    <w:name w:val="Author"/>
    <w:basedOn w:val="Normal"/>
    <w:next w:val="_Normal"/>
    <w:pPr>
      <w:jc w:val="center"/>
    </w:pPr>
    <w:rPr/>
  </w:style>
  <w:style w:type="character" w:styleId="BaseNTok">
    <w:name w:val="BaseNTok"/>
    <w:basedOn w:val="Verbatim Char"/>
    <w:pPr/>
    <w:rPr>
      <w:color w:val="0000cf"/>
      <w:shd w:fill="f8f8f8"/>
    </w:rPr>
  </w:style>
  <w:style w:type="paragraph" w:styleId="Bibliography">
    <w:name w:val="Bibliography"/>
    <w:basedOn w:val="_Normal"/>
    <w:next w:val="Bibliography"/>
    <w:pPr/>
    <w:rPr/>
  </w:style>
  <w:style w:type="paragraph" w:styleId="Block Quote">
    <w:name w:val="Block Quote"/>
    <w:basedOn w:val="_Normal"/>
    <w:next w:val="_Normal"/>
    <w:pPr>
      <w:spacing w:after="100"/>
      <w:spacing w:before="100"/>
    </w:pPr>
    <w:rPr>
      <w:sz w:val="20"/>
      <w:rFonts w:ascii="Times New Roman" w:cs="Times New Roman" w:hAnsi="Times New Roman"/>
    </w:rPr>
  </w:style>
  <w:style w:type="paragraph" w:styleId="Block Text">
    <w:name w:val="Block Text"/>
    <w:basedOn w:val="Normal"/>
    <w:pPr>
      <w:ind w:left="1440"/>
      <w:ind w:right="1440"/>
      <w:spacing w:after="120"/>
    </w:pPr>
    <w:rPr/>
  </w:style>
  <w:style w:type="paragraph" w:styleId="Body Text">
    <w:name w:val="Body Text"/>
    <w:basedOn w:val="_Normal"/>
    <w:pPr>
      <w:spacing w:after="120"/>
    </w:pPr>
    <w:rPr/>
  </w:style>
  <w:style w:type="character" w:styleId="Body Text Char">
    <w:name w:val="Body Text Char"/>
    <w:basedOn w:val="Default Paragraph Font"/>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character" w:styleId="CharTok">
    <w:name w:val="CharTok"/>
    <w:basedOn w:val="Verbatim Char"/>
    <w:pPr/>
    <w:rPr>
      <w:color w:val="4e9a06"/>
      <w:shd w:fill="f8f8f8"/>
    </w:rPr>
  </w:style>
  <w:style w:type="character" w:styleId="CommentTok">
    <w:name w:val="CommentTok"/>
    <w:basedOn w:val="Verbatim Char"/>
    <w:pPr/>
    <w:rPr>
      <w:i/>
      <w:color w:val="8f5902"/>
      <w:shd w:fill="f8f8f8"/>
    </w:rPr>
  </w:style>
  <w:style w:type="paragraph" w:styleId="Compact">
    <w:name w:val="Compact"/>
    <w:basedOn w:val="_Normal"/>
    <w:pPr>
      <w:spacing w:after="36"/>
      <w:spacing w:before="36"/>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ataTypeTok">
    <w:name w:val="DataTypeTok"/>
    <w:basedOn w:val="Verbatim Char"/>
    <w:pPr/>
    <w:rPr>
      <w:color w:val="204a87"/>
      <w:shd w:fill="f8f8f8"/>
    </w:rPr>
  </w:style>
  <w:style w:type="paragraph" w:styleId="Date">
    <w:name w:val="Date"/>
    <w:basedOn w:val="Normal"/>
    <w:next w:val="_Normal"/>
    <w:pPr>
      <w:jc w:val="center"/>
    </w:pPr>
    <w:rPr/>
  </w:style>
  <w:style w:type="character" w:styleId="DecValTok">
    <w:name w:val="DecValTok"/>
    <w:basedOn w:val="Verbatim Char"/>
    <w:pPr/>
    <w:rPr>
      <w:color w:val="0000cf"/>
      <w:shd w:fill="f8f8f8"/>
    </w:rPr>
  </w:style>
  <w:style w:type="character" w:styleId="Default Paragraph Font">
    <w:name w:val="Default Paragraph Font"/>
    <w:basedOn w:val="Normal"/>
    <w:pPr/>
    <w:rPr/>
  </w:style>
  <w:style w:type="paragraph" w:styleId="Definition">
    <w:name w:val="Definition"/>
    <w:basedOn w:val="_Normal"/>
    <w:pPr/>
    <w:rPr/>
  </w:style>
  <w:style w:type="paragraph" w:styleId="Definition Term">
    <w:name w:val="Definition Term"/>
    <w:basedOn w:val="_Normal"/>
    <w:next w:val="Definition"/>
    <w:pPr>
      <w:spacing w:after="0"/>
    </w:pPr>
    <w:rPr>
      <w:b/>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character" w:styleId="ErrorTok">
    <w:name w:val="ErrorTok"/>
    <w:basedOn w:val="Verbatim Char"/>
    <w:pPr/>
    <w:rPr>
      <w:b/>
      <w:shd w:fill="f8f8f8"/>
    </w:rPr>
  </w:style>
  <w:style w:type="character" w:styleId="FloatTok">
    <w:name w:val="FloatTok"/>
    <w:basedOn w:val="Verbatim Char"/>
    <w:pPr/>
    <w:rPr>
      <w:color w:val="0000cf"/>
      <w:shd w:fill="f8f8f8"/>
    </w:rPr>
  </w:style>
  <w:style w:type="paragraph" w:styleId="Footnote">
    <w:name w:val="Footnote"/>
    <w:basedOn w:val="Normal"/>
    <w:pPr>
      <w:ind w:hanging="288"/>
      <w:ind w:left="288"/>
    </w:pPr>
    <w:rPr>
      <w:sz w:val="20"/>
    </w:rPr>
  </w:style>
  <w:style w:type="character" w:styleId="Footnote Ref">
    <w:name w:val="Footnote Ref"/>
    <w:basedOn w:val="Body Text Char"/>
    <w:pPr/>
    <w:rPr>
      <w:vertAlign w:val="superscript"/>
    </w:rPr>
  </w:style>
  <w:style w:type="character" w:styleId="Footnote Reference">
    <w:name w:val="Footnote Reference"/>
    <w:pPr/>
    <w:rPr>
      <w:sz w:val="20"/>
      <w:vertAlign w:val="superscript"/>
    </w:rPr>
  </w:style>
  <w:style w:type="paragraph" w:styleId="Footnote Text">
    <w:name w:val="Footnote Text"/>
    <w:basedOn w:val="_Normal"/>
    <w:next w:val="Footnote Text"/>
    <w:pPr/>
    <w:rPr/>
  </w:style>
  <w:style w:type="character" w:styleId="FunctionTok">
    <w:name w:val="FunctionTok"/>
    <w:basedOn w:val="Verbatim Char"/>
    <w:pPr/>
    <w:rPr>
      <w:color w:val="000000"/>
      <w:shd w:fill="f8f8f8"/>
    </w:rPr>
  </w:style>
  <w:style w:type="paragraph" w:styleId="Hand List">
    <w:name w:val="Hand List"/>
    <w:pPr>
      <w:ind w:hanging="432"/>
      <w:ind w:left="720"/>
    </w:pPr>
    <w:rPr/>
  </w:style>
  <w:style w:type="paragraph" w:styleId="Heading 1">
    <w:name w:val="Heading 1"/>
    <w:basedOn w:val="_Normal"/>
    <w:next w:val="_Normal"/>
    <w:pPr>
      <w:spacing w:after="0"/>
      <w:spacing w:before="480"/>
    </w:pPr>
    <w:rPr>
      <w:b/>
      <w:sz w:val="32"/>
      <w:rFonts w:ascii="Times New Roman" w:cs="Times New Roman" w:hAnsi="Times New Roman"/>
      <w:color w:val="345a8a"/>
    </w:rPr>
  </w:style>
  <w:style w:type="paragraph" w:styleId="Heading 2">
    <w:name w:val="Heading 2"/>
    <w:basedOn w:val="_Normal"/>
    <w:next w:val="_Normal"/>
    <w:pPr>
      <w:spacing w:after="0"/>
      <w:spacing w:before="200"/>
    </w:pPr>
    <w:rPr>
      <w:b/>
      <w:sz w:val="32"/>
      <w:rFonts w:ascii="Times New Roman" w:cs="Times New Roman" w:hAnsi="Times New Roman"/>
      <w:color w:val="4f81bd"/>
    </w:rPr>
  </w:style>
  <w:style w:type="paragraph" w:styleId="Heading 3">
    <w:name w:val="Heading 3"/>
    <w:basedOn w:val="_Normal"/>
    <w:next w:val="_Normal"/>
    <w:pPr>
      <w:spacing w:after="0"/>
      <w:spacing w:before="200"/>
    </w:pPr>
    <w:rPr>
      <w:b/>
      <w:sz w:val="28"/>
      <w:rFonts w:ascii="Times New Roman" w:cs="Times New Roman" w:hAnsi="Times New Roman"/>
      <w:color w:val="4f81bd"/>
    </w:rPr>
  </w:style>
  <w:style w:type="paragraph" w:styleId="Heading 4">
    <w:name w:val="Heading 4"/>
    <w:basedOn w:val="_Normal"/>
    <w:next w:val="_Normal"/>
    <w:pPr>
      <w:spacing w:after="0"/>
      <w:spacing w:before="200"/>
    </w:pPr>
    <w:rPr>
      <w:b/>
      <w:sz w:val="24"/>
      <w:rFonts w:ascii="Times New Roman" w:cs="Times New Roman" w:hAnsi="Times New Roman"/>
      <w:color w:val="4f81bd"/>
    </w:rPr>
  </w:style>
  <w:style w:type="paragraph" w:styleId="Heading 5">
    <w:name w:val="Heading 5"/>
    <w:basedOn w:val="_Normal"/>
    <w:next w:val="_Normal"/>
    <w:pPr>
      <w:spacing w:after="0"/>
      <w:spacing w:before="200"/>
    </w:pPr>
    <w:rPr>
      <w:i/>
      <w:sz w:val="24"/>
      <w:rFonts w:ascii="Times New Roman" w:cs="Times New Roman" w:hAnsi="Times New Roman"/>
      <w:color w:val="4f81bd"/>
    </w:rPr>
  </w:style>
  <w:style w:type="paragraph" w:styleId="Heart List">
    <w:name w:val="Heart List"/>
    <w:pPr>
      <w:ind w:hanging="432"/>
      <w:ind w:left="720"/>
    </w:pPr>
    <w:rPr/>
  </w:style>
  <w:style w:type="paragraph" w:styleId="Image Caption">
    <w:name w:val="Image Caption"/>
    <w:basedOn w:val="_Normal"/>
    <w:pPr>
      <w:spacing w:after="120"/>
      <w:spacing w:before="0"/>
    </w:pPr>
    <w:rPr>
      <w:i/>
    </w:rPr>
  </w:style>
  <w:style w:type="paragraph" w:styleId="Implies List">
    <w:name w:val="Implies List"/>
    <w:pPr>
      <w:ind w:hanging="432"/>
      <w:ind w:left="720"/>
    </w:pPr>
    <w:rPr/>
  </w:style>
  <w:style w:type="character" w:styleId="KeywordTok">
    <w:name w:val="KeywordTok"/>
    <w:basedOn w:val="Verbatim Char"/>
    <w:pPr/>
    <w:rPr>
      <w:b/>
      <w:color w:val="204a87"/>
      <w:shd w:fill="f8f8f8"/>
    </w:rPr>
  </w:style>
  <w:style w:type="character" w:styleId="Link">
    <w:name w:val="Link"/>
    <w:basedOn w:val="Body Text Char"/>
    <w:pPr/>
    <w:rPr>
      <w:color w:val="4f81bd"/>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spacing w:after="200"/>
      </w:pPr>
    </w:pPrDefault>
    <w:rPrDefault>
      <w:rPr>
        <w:sz w:val="24"/>
        <w:rFonts w:ascii="Times New Roman" w:cs="Times New Roman" w:hAnsi="Times New Roman"/>
      </w:rPr>
    </w:rPrDefault>
  </w:docDefaults>
  <w:style w:type="paragraph" w:styleId="Normal Table">
    <w:name w:val="Normal Table"/>
    <w:basedOn w:val="Normal"/>
    <w:pPr/>
    <w:rPr/>
  </w:style>
  <w:style w:type="character" w:styleId="NormalTok">
    <w:name w:val="NormalTok"/>
    <w:basedOn w:val="Verbatim Char"/>
    <w:pPr/>
    <w:rPr>
      <w:shd w:fill="f8f8f8"/>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character" w:styleId="OtherTok">
    <w:name w:val="OtherTok"/>
    <w:basedOn w:val="Verbatim Char"/>
    <w:pPr/>
    <w:rPr>
      <w:color w:val="8f5902"/>
      <w:shd w:fill="f8f8f8"/>
    </w:rPr>
  </w:style>
  <w:style w:type="paragraph" w:styleId="Plain Text">
    <w:name w:val="Plain Text"/>
    <w:basedOn w:val="Normal"/>
    <w:pPr/>
    <w:rPr>
      <w:rFonts w:ascii="Courier New" w:cs="Courier New" w:hAnsi="Courier New"/>
    </w:rPr>
  </w:style>
  <w:style w:type="character" w:styleId="RegionMarkerTok">
    <w:name w:val="RegionMarkerTok"/>
    <w:basedOn w:val="Verbatim Char"/>
    <w:pPr/>
    <w:rPr>
      <w:shd w:fill="f8f8f8"/>
    </w:rPr>
  </w:style>
  <w:style w:type="paragraph" w:styleId="Section Heading">
    <w:name w:val="Section Heading"/>
    <w:basedOn w:val="Numbered Heading 1"/>
    <w:next w:val="Normal"/>
    <w:pPr>
      <w:ind w:firstLine="0"/>
    </w:pPr>
    <w:rPr/>
  </w:style>
  <w:style w:type="paragraph" w:styleId="Source Code">
    <w:name w:val="Source Code"/>
    <w:basedOn w:val="_Normal"/>
    <w:pPr/>
    <w:rPr>
      <w:shd w:fill="f8f8f8"/>
    </w:rPr>
  </w:style>
  <w:style w:type="paragraph" w:styleId="Square List">
    <w:name w:val="Square List"/>
    <w:pPr>
      <w:ind w:hanging="432"/>
      <w:ind w:left="720"/>
    </w:pPr>
    <w:rPr/>
  </w:style>
  <w:style w:type="paragraph" w:styleId="Star List">
    <w:name w:val="Star List"/>
    <w:pPr>
      <w:ind w:hanging="432"/>
      <w:ind w:left="720"/>
    </w:pPr>
    <w:rPr/>
  </w:style>
  <w:style w:type="character" w:styleId="StringTok">
    <w:name w:val="StringTok"/>
    <w:basedOn w:val="Verbatim Char"/>
    <w:pPr/>
    <w:rPr>
      <w:color w:val="4e9a06"/>
      <w:shd w:fill="f8f8f8"/>
    </w:rPr>
  </w:style>
  <w:style w:type="paragraph" w:styleId="Subtitle">
    <w:name w:val="Subtitle"/>
    <w:basedOn w:val="Title"/>
    <w:next w:val="_Normal"/>
    <w:pPr>
      <w:jc w:val="center"/>
      <w:spacing w:after="240"/>
      <w:spacing w:before="240"/>
    </w:pPr>
    <w:rPr>
      <w:sz w:val="30"/>
    </w:rPr>
  </w:style>
  <w:style w:type="paragraph" w:styleId="Table Caption">
    <w:name w:val="Table Caption"/>
    <w:basedOn w:val="_Normal"/>
    <w:pPr>
      <w:spacing w:after="120"/>
      <w:spacing w:before="0"/>
    </w:pPr>
    <w:rPr>
      <w:i/>
    </w:rPr>
  </w:style>
  <w:style w:type="paragraph" w:styleId="Tick List">
    <w:name w:val="Tick List"/>
    <w:pPr>
      <w:ind w:hanging="432"/>
      <w:ind w:left="720"/>
    </w:pPr>
    <w:rPr/>
  </w:style>
  <w:style w:type="paragraph" w:styleId="Title">
    <w:name w:val="Title"/>
    <w:basedOn w:val="_Normal"/>
    <w:next w:val="_Normal"/>
    <w:pPr>
      <w:jc w:val="center"/>
      <w:spacing w:after="240"/>
      <w:spacing w:before="480"/>
    </w:pPr>
    <w:rPr>
      <w:b/>
      <w:sz w:val="36"/>
      <w:rFonts w:ascii="Times New Roman" w:cs="Times New Roman" w:hAnsi="Times New Roman"/>
      <w:color w:val="345a8a"/>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character" w:styleId="Verbatim Char">
    <w:name w:val="Verbatim Char"/>
    <w:basedOn w:val="Body Text Char"/>
    <w:pPr/>
    <w:rPr>
      <w:sz w:val="22"/>
      <w:rFonts w:ascii="Consolas" w:cs="Consolas" w:hAnsi="Consolas"/>
    </w:rPr>
  </w:style>
  <w:style w:type="paragraph" w:styleId="_Normal">
    <w:name w:val="_Normal"/>
    <w:basedOn w:val="Normal"/>
    <w:pPr>
      <w:spacing w:after="180"/>
      <w:spacing w:before="18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