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A90D9"/>
          <w:sz w:val="18"/>
          <w:szCs w:val="18"/>
        </w:rPr>
        <w:t xml:space="preserve">BinKeeper — Legal Document Patches</w:t>
      </w:r>
    </w:p>
    <w:p>
      <w:pPr>
        <w:spacing w:after="60" w:before="0"/>
      </w:pPr>
      <w:r>
        <w:rPr>
          <w:rFonts w:ascii="Arial" w:cs="Arial" w:eastAsia="Arial" w:hAnsi="Arial"/>
          <w:color w:val="999999"/>
          <w:sz w:val="18"/>
          <w:szCs w:val="18"/>
        </w:rPr>
        <w:t xml:space="preserve">Prepared April 2026 · Santtro LLC · Drop-in language for Privacy Policy, Terms of Service, and Refund Policy</w:t>
      </w:r>
    </w:p>
    <w:p>
      <w:pPr>
        <w:pBdr>
          <w:bottom w:val="single" w:color="DDDDDD" w:sz="4" w:space="1"/>
        </w:pBdr>
        <w:spacing w:after="240" w:before="240"/>
      </w:pPr>
    </w:p>
    <w:p>
      <w:pPr>
        <w:spacing w:after="120" w:before="80"/>
      </w:pPr>
      <w:r>
        <w:rPr>
          <w:rFonts w:ascii="Arial" w:cs="Arial" w:eastAsia="Arial" w:hAnsi="Arial"/>
          <w:color w:val="555555"/>
          <w:sz w:val="22"/>
          <w:szCs w:val="22"/>
        </w:rPr>
        <w:t xml:space="preserve">This document contains the specific language additions and corrections identified in the legal review of BinKeeper's existing policies. Each section is labeled with which document it goes into and where. No deletions are required — these are all additions or targeted replacements.</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1. Governing Law — Terms of Service §11</w:t>
      </w:r>
    </w:p>
    <w:p>
      <w:pPr>
        <w:spacing w:after="60" w:before="200"/>
      </w:pPr>
      <w:r>
        <w:rPr>
          <w:rFonts w:ascii="Arial" w:cs="Arial" w:eastAsia="Arial" w:hAnsi="Arial"/>
          <w:b/>
          <w:bCs/>
          <w:color w:val="4A90D9"/>
          <w:sz w:val="16"/>
          <w:szCs w:val="16"/>
        </w:rPr>
        <w:t xml:space="preserve">DOCUMENT: TERMS OF SERVICE · REPLACE SECTION 11 ENTIRELY</w:t>
      </w:r>
    </w:p>
    <w:p>
      <w:pPr>
        <w:spacing w:after="80" w:before="240"/>
      </w:pPr>
      <w:r>
        <w:rPr>
          <w:rFonts w:ascii="Arial" w:cs="Arial" w:eastAsia="Arial" w:hAnsi="Arial"/>
          <w:b/>
          <w:bCs/>
          <w:color w:val="1A1A1A"/>
          <w:sz w:val="22"/>
          <w:szCs w:val="22"/>
        </w:rPr>
        <w:t xml:space="preserve">Current text (remove this):</w:t>
      </w:r>
    </w:p>
    <w:p>
      <w:pPr>
        <w:pBdr>
          <w:left w:val="single" w:color="4A90D9" w:sz="12" w:space="10"/>
        </w:pBdr>
        <w:spacing w:after="120" w:before="120"/>
        <w:ind w:left="440"/>
      </w:pPr>
      <w:r>
        <w:rPr>
          <w:rFonts w:ascii="Arial" w:cs="Arial" w:eastAsia="Arial" w:hAnsi="Arial"/>
          <w:i/>
          <w:iCs/>
          <w:color w:val="555555"/>
          <w:sz w:val="20"/>
          <w:szCs w:val="20"/>
        </w:rPr>
        <w:t xml:space="preserve">These terms are governed by the laws of the State of Florida, without regard to conflict of law principles. Any dispute arising from these terms or your use of BinKeeper will be resolved in the state or federal courts located in Florida, and you consent to personal jurisdiction there.</w:t>
      </w:r>
    </w:p>
    <w:p>
      <w:pPr>
        <w:spacing w:after="80" w:before="240"/>
      </w:pPr>
      <w:r>
        <w:rPr>
          <w:rFonts w:ascii="Arial" w:cs="Arial" w:eastAsia="Arial" w:hAnsi="Arial"/>
          <w:b/>
          <w:bCs/>
          <w:color w:val="1A1A1A"/>
          <w:sz w:val="22"/>
          <w:szCs w:val="22"/>
        </w:rPr>
        <w:t xml:space="preserve">Replace with:</w:t>
      </w:r>
    </w:p>
    <w:p>
      <w:pPr>
        <w:pBdr>
          <w:left w:val="single" w:color="4A90D9" w:sz="12" w:space="10"/>
        </w:pBdr>
        <w:spacing w:after="120" w:before="120"/>
        <w:ind w:left="440"/>
      </w:pPr>
      <w:r>
        <w:rPr>
          <w:rFonts w:ascii="Arial" w:cs="Arial" w:eastAsia="Arial" w:hAnsi="Arial"/>
          <w:i/>
          <w:iCs/>
          <w:color w:val="555555"/>
          <w:sz w:val="20"/>
          <w:szCs w:val="20"/>
        </w:rPr>
        <w:t xml:space="preserve">These terms are governed by the laws of the Commonwealth of Massachusetts, without regard to conflict of law principles. Any dispute arising from these terms or your use of BinKeeper that is not resolved through arbitration (see Section 11A) will be resolved in the state or federal courts located in Massachusetts, and you consent to personal jurisdiction there.
Before filing any legal claim, please contact us at admin@binkeeperapp.com. We'll make a genuine effort to resolve issues informally first.</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2. Arbitration Clause — Terms of Service §11A</w:t>
      </w:r>
    </w:p>
    <w:p>
      <w:pPr>
        <w:spacing w:after="60" w:before="200"/>
      </w:pPr>
      <w:r>
        <w:rPr>
          <w:rFonts w:ascii="Arial" w:cs="Arial" w:eastAsia="Arial" w:hAnsi="Arial"/>
          <w:b/>
          <w:bCs/>
          <w:color w:val="4A90D9"/>
          <w:sz w:val="16"/>
          <w:szCs w:val="16"/>
        </w:rPr>
        <w:t xml:space="preserve">DOCUMENT: TERMS OF SERVICE · ADD AS NEW SECTION 11A IMMEDIATELY AFTER SECTION 11</w:t>
      </w:r>
    </w:p>
    <w:p>
      <w:pPr>
        <w:pStyle w:val="Heading2"/>
        <w:spacing w:after="120" w:before="320"/>
      </w:pPr>
      <w:r>
        <w:rPr>
          <w:rFonts w:ascii="Arial" w:cs="Arial" w:eastAsia="Arial" w:hAnsi="Arial"/>
          <w:b/>
          <w:bCs/>
          <w:color w:val="4A90D9"/>
          <w:sz w:val="26"/>
          <w:szCs w:val="26"/>
        </w:rPr>
        <w:t xml:space="preserve">11A. Binding Arbitration and Class Action Waiver</w:t>
      </w:r>
    </w:p>
    <w:p>
      <w:pPr>
        <w:spacing w:after="120" w:before="80"/>
      </w:pPr>
      <w:r>
        <w:rPr>
          <w:rFonts w:ascii="Arial" w:cs="Arial" w:eastAsia="Arial" w:hAnsi="Arial"/>
          <w:color w:val="555555"/>
          <w:sz w:val="22"/>
          <w:szCs w:val="22"/>
        </w:rPr>
        <w:t xml:space="preserve">Please read this section carefully. It affects your legal rights.</w:t>
      </w:r>
    </w:p>
    <w:p>
      <w:pPr>
        <w:spacing w:after="80" w:before="240"/>
      </w:pPr>
      <w:r>
        <w:rPr>
          <w:rFonts w:ascii="Arial" w:cs="Arial" w:eastAsia="Arial" w:hAnsi="Arial"/>
          <w:b/>
          <w:bCs/>
          <w:color w:val="1A1A1A"/>
          <w:sz w:val="22"/>
          <w:szCs w:val="22"/>
        </w:rPr>
        <w:t xml:space="preserve">Informal resolution first</w:t>
      </w:r>
    </w:p>
    <w:p>
      <w:pPr>
        <w:spacing w:after="120" w:before="80"/>
      </w:pPr>
      <w:r>
        <w:rPr>
          <w:rFonts w:ascii="Arial" w:cs="Arial" w:eastAsia="Arial" w:hAnsi="Arial"/>
          <w:color w:val="555555"/>
          <w:sz w:val="22"/>
          <w:szCs w:val="22"/>
        </w:rPr>
        <w:t xml:space="preserve">Before initiating any arbitration or legal proceeding, you agree to contact us at admin@binkeeperapp.com and describe your dispute. We'll try in good faith to resolve it within 30 days. Most issues get sorted this way.</w:t>
      </w:r>
    </w:p>
    <w:p>
      <w:pPr>
        <w:spacing w:after="80" w:before="240"/>
      </w:pPr>
      <w:r>
        <w:rPr>
          <w:rFonts w:ascii="Arial" w:cs="Arial" w:eastAsia="Arial" w:hAnsi="Arial"/>
          <w:b/>
          <w:bCs/>
          <w:color w:val="1A1A1A"/>
          <w:sz w:val="22"/>
          <w:szCs w:val="22"/>
        </w:rPr>
        <w:t xml:space="preserve">Binding arbitration</w:t>
      </w:r>
    </w:p>
    <w:p>
      <w:pPr>
        <w:spacing w:after="120" w:before="80"/>
      </w:pPr>
      <w:r>
        <w:rPr>
          <w:rFonts w:ascii="Arial" w:cs="Arial" w:eastAsia="Arial" w:hAnsi="Arial"/>
          <w:color w:val="555555"/>
          <w:sz w:val="22"/>
          <w:szCs w:val="22"/>
        </w:rPr>
        <w:t xml:space="preserve">If we can't resolve the dispute informally, you and Santtro LLC agree to resolve it through final and binding individual arbitration, rather than in court. Arbitration will be administered by the American Arbitration Association (AAA) under its Consumer Arbitration Rules, which are available at adr.org. The arbitration will take place in Massachusetts or by video/phone if you prefer. The arbitrator's decision is final and binding.</w:t>
      </w:r>
    </w:p>
    <w:p>
      <w:pPr>
        <w:spacing w:after="80" w:before="240"/>
      </w:pPr>
      <w:r>
        <w:rPr>
          <w:rFonts w:ascii="Arial" w:cs="Arial" w:eastAsia="Arial" w:hAnsi="Arial"/>
          <w:b/>
          <w:bCs/>
          <w:color w:val="1A1A1A"/>
          <w:sz w:val="22"/>
          <w:szCs w:val="22"/>
        </w:rPr>
        <w:t xml:space="preserve">Class action waiver</w:t>
      </w:r>
    </w:p>
    <w:p>
      <w:pPr>
        <w:spacing w:after="120" w:before="80"/>
      </w:pPr>
      <w:r>
        <w:rPr>
          <w:rFonts w:ascii="Arial" w:cs="Arial" w:eastAsia="Arial" w:hAnsi="Arial"/>
          <w:color w:val="555555"/>
          <w:sz w:val="22"/>
          <w:szCs w:val="22"/>
        </w:rPr>
        <w:t xml:space="preserve">You and Santtro LLC agree that any disputes will be resolved individually — not as part of a class action, collective action, or representative proceeding. You are waiving your right to participate in a class action lawsuit against us.</w:t>
      </w:r>
    </w:p>
    <w:p>
      <w:pPr>
        <w:spacing w:after="80" w:before="240"/>
      </w:pPr>
      <w:r>
        <w:rPr>
          <w:rFonts w:ascii="Arial" w:cs="Arial" w:eastAsia="Arial" w:hAnsi="Arial"/>
          <w:b/>
          <w:bCs/>
          <w:color w:val="1A1A1A"/>
          <w:sz w:val="22"/>
          <w:szCs w:val="22"/>
        </w:rPr>
        <w:t xml:space="preserve">Exceptions</w:t>
      </w:r>
    </w:p>
    <w:p>
      <w:pPr>
        <w:spacing w:after="120" w:before="80"/>
      </w:pPr>
      <w:r>
        <w:rPr>
          <w:rFonts w:ascii="Arial" w:cs="Arial" w:eastAsia="Arial" w:hAnsi="Arial"/>
          <w:color w:val="555555"/>
          <w:sz w:val="22"/>
          <w:szCs w:val="22"/>
        </w:rPr>
        <w:t xml:space="preserve">Either party may bring an individual claim in small claims court. Either party may seek emergency injunctive relief in court to prevent irreparable harm. This arbitration clause does not apply to claims arising under intellectual property rights.</w:t>
      </w:r>
    </w:p>
    <w:p>
      <w:pPr>
        <w:spacing w:after="80" w:before="240"/>
      </w:pPr>
      <w:r>
        <w:rPr>
          <w:rFonts w:ascii="Arial" w:cs="Arial" w:eastAsia="Arial" w:hAnsi="Arial"/>
          <w:b/>
          <w:bCs/>
          <w:color w:val="1A1A1A"/>
          <w:sz w:val="22"/>
          <w:szCs w:val="22"/>
        </w:rPr>
        <w:t xml:space="preserve">Opt-out</w:t>
      </w:r>
    </w:p>
    <w:p>
      <w:pPr>
        <w:spacing w:after="120" w:before="80"/>
      </w:pPr>
      <w:r>
        <w:rPr>
          <w:rFonts w:ascii="Arial" w:cs="Arial" w:eastAsia="Arial" w:hAnsi="Arial"/>
          <w:color w:val="555555"/>
          <w:sz w:val="22"/>
          <w:szCs w:val="22"/>
        </w:rPr>
        <w:t xml:space="preserve">You may opt out of this arbitration agreement within 30 days of first creating your BinKeeper account by emailing admin@binkeeperapp.com with the subject line "Arbitration Opt-Out" and your name and account email address. Opting out does not affect your ability to use BinKeeper.</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3. State Privacy Rights — Privacy Policy</w:t>
      </w:r>
    </w:p>
    <w:p>
      <w:pPr>
        <w:spacing w:after="60" w:before="200"/>
      </w:pPr>
      <w:r>
        <w:rPr>
          <w:rFonts w:ascii="Arial" w:cs="Arial" w:eastAsia="Arial" w:hAnsi="Arial"/>
          <w:b/>
          <w:bCs/>
          <w:color w:val="4A90D9"/>
          <w:sz w:val="16"/>
          <w:szCs w:val="16"/>
        </w:rPr>
        <w:t xml:space="preserve">DOCUMENT: PRIVACY POLICY · ADD AS NEW SECTION 10 (BEFORE CURRENT 'CONTACT US' SECTION)</w:t>
      </w:r>
    </w:p>
    <w:p>
      <w:pPr>
        <w:pStyle w:val="Heading2"/>
        <w:spacing w:after="120" w:before="320"/>
      </w:pPr>
      <w:r>
        <w:rPr>
          <w:rFonts w:ascii="Arial" w:cs="Arial" w:eastAsia="Arial" w:hAnsi="Arial"/>
          <w:b/>
          <w:bCs/>
          <w:color w:val="4A90D9"/>
          <w:sz w:val="26"/>
          <w:szCs w:val="26"/>
        </w:rPr>
        <w:t xml:space="preserve">10. State privacy rights</w:t>
      </w:r>
    </w:p>
    <w:p>
      <w:pPr>
        <w:spacing w:after="80" w:before="240"/>
      </w:pPr>
      <w:r>
        <w:rPr>
          <w:rFonts w:ascii="Arial" w:cs="Arial" w:eastAsia="Arial" w:hAnsi="Arial"/>
          <w:b/>
          <w:bCs/>
          <w:color w:val="1A1A1A"/>
          <w:sz w:val="22"/>
          <w:szCs w:val="22"/>
        </w:rPr>
        <w:t xml:space="preserve">California residents (CCPA)</w:t>
      </w:r>
    </w:p>
    <w:p>
      <w:pPr>
        <w:spacing w:after="120" w:before="80"/>
      </w:pPr>
      <w:r>
        <w:rPr>
          <w:rFonts w:ascii="Arial" w:cs="Arial" w:eastAsia="Arial" w:hAnsi="Arial"/>
          <w:color w:val="555555"/>
          <w:sz w:val="22"/>
          <w:szCs w:val="22"/>
        </w:rPr>
        <w:t xml:space="preserve">If you are a California resident, you have the following rights under the California Consumer Privacy Act (CCPA):</w:t>
      </w:r>
    </w:p>
    <w:p>
      <w:pPr>
        <w:pStyle w:val="ListParagraph"/>
        <w:numPr>
          <w:ilvl w:val="0"/>
          <w:numId w:val="2"/>
        </w:numPr>
        <w:spacing w:after="40" w:before="40"/>
      </w:pPr>
      <w:r>
        <w:rPr>
          <w:rFonts w:ascii="Arial" w:cs="Arial" w:eastAsia="Arial" w:hAnsi="Arial"/>
          <w:color w:val="555555"/>
          <w:sz w:val="22"/>
          <w:szCs w:val="22"/>
        </w:rPr>
        <w:t xml:space="preserve">The right to know what personal information we collect, use, disclose, or sell</w:t>
      </w:r>
    </w:p>
    <w:p>
      <w:pPr>
        <w:pStyle w:val="ListParagraph"/>
        <w:numPr>
          <w:ilvl w:val="0"/>
          <w:numId w:val="2"/>
        </w:numPr>
        <w:spacing w:after="40" w:before="40"/>
      </w:pPr>
      <w:r>
        <w:rPr>
          <w:rFonts w:ascii="Arial" w:cs="Arial" w:eastAsia="Arial" w:hAnsi="Arial"/>
          <w:color w:val="555555"/>
          <w:sz w:val="22"/>
          <w:szCs w:val="22"/>
        </w:rPr>
        <w:t xml:space="preserve">The right to request deletion of your personal information</w:t>
      </w:r>
    </w:p>
    <w:p>
      <w:pPr>
        <w:pStyle w:val="ListParagraph"/>
        <w:numPr>
          <w:ilvl w:val="0"/>
          <w:numId w:val="2"/>
        </w:numPr>
        <w:spacing w:after="40" w:before="40"/>
      </w:pPr>
      <w:r>
        <w:rPr>
          <w:rFonts w:ascii="Arial" w:cs="Arial" w:eastAsia="Arial" w:hAnsi="Arial"/>
          <w:color w:val="555555"/>
          <w:sz w:val="22"/>
          <w:szCs w:val="22"/>
        </w:rPr>
        <w:t xml:space="preserve">The right to opt out of the "sale" of your personal information</w:t>
      </w:r>
    </w:p>
    <w:p>
      <w:pPr>
        <w:pStyle w:val="ListParagraph"/>
        <w:numPr>
          <w:ilvl w:val="0"/>
          <w:numId w:val="2"/>
        </w:numPr>
        <w:spacing w:after="40" w:before="40"/>
      </w:pPr>
      <w:r>
        <w:rPr>
          <w:rFonts w:ascii="Arial" w:cs="Arial" w:eastAsia="Arial" w:hAnsi="Arial"/>
          <w:color w:val="555555"/>
          <w:sz w:val="22"/>
          <w:szCs w:val="22"/>
        </w:rPr>
        <w:t xml:space="preserve">The right not to be discriminated against for exercising these rights</w:t>
      </w:r>
    </w:p>
    <w:p>
      <w:pPr>
        <w:spacing w:after="120" w:before="80"/>
      </w:pPr>
      <w:r>
        <w:rPr>
          <w:rFonts w:ascii="Arial" w:cs="Arial" w:eastAsia="Arial" w:hAnsi="Arial"/>
          <w:color w:val="555555"/>
          <w:sz w:val="22"/>
          <w:szCs w:val="22"/>
        </w:rPr>
        <w:t xml:space="preserve">We do not sell your personal information to third parties. Ever. The third-party services we use (Firebase, Stripe, Anthropic) are service providers that help us operate BinKeeper — they are not buying or receiving your data for their own commercial purposes.</w:t>
      </w:r>
    </w:p>
    <w:p>
      <w:pPr>
        <w:spacing w:after="120" w:before="80"/>
      </w:pPr>
      <w:r>
        <w:rPr>
          <w:rFonts w:ascii="Arial" w:cs="Arial" w:eastAsia="Arial" w:hAnsi="Arial"/>
          <w:color w:val="555555"/>
          <w:sz w:val="22"/>
          <w:szCs w:val="22"/>
        </w:rPr>
        <w:t xml:space="preserve">To exercise your California rights, email us at privacy@binkeeperapp.com. We'll respond within 45 days as required by law.</w:t>
      </w:r>
    </w:p>
    <w:p>
      <w:pPr>
        <w:spacing w:after="80" w:before="240"/>
      </w:pPr>
      <w:r>
        <w:rPr>
          <w:rFonts w:ascii="Arial" w:cs="Arial" w:eastAsia="Arial" w:hAnsi="Arial"/>
          <w:b/>
          <w:bCs/>
          <w:color w:val="1A1A1A"/>
          <w:sz w:val="22"/>
          <w:szCs w:val="22"/>
        </w:rPr>
        <w:t xml:space="preserve">Massachusetts residents</w:t>
      </w:r>
    </w:p>
    <w:p>
      <w:pPr>
        <w:spacing w:after="120" w:before="80"/>
      </w:pPr>
      <w:r>
        <w:rPr>
          <w:rFonts w:ascii="Arial" w:cs="Arial" w:eastAsia="Arial" w:hAnsi="Arial"/>
          <w:color w:val="555555"/>
          <w:sz w:val="22"/>
          <w:szCs w:val="22"/>
        </w:rPr>
        <w:t xml:space="preserve">BinKeeper complies with the Massachusetts Data Privacy Act (MTDPA). Massachusetts residents have rights to access, correct, delete, and obtain a portable copy of their personal data. You may also opt out of certain processing activities. To exercise these rights, contact privacy@binkeeperapp.com.</w:t>
      </w:r>
    </w:p>
    <w:p>
      <w:pPr>
        <w:spacing w:after="80" w:before="240"/>
      </w:pPr>
      <w:r>
        <w:rPr>
          <w:rFonts w:ascii="Arial" w:cs="Arial" w:eastAsia="Arial" w:hAnsi="Arial"/>
          <w:b/>
          <w:bCs/>
          <w:color w:val="1A1A1A"/>
          <w:sz w:val="22"/>
          <w:szCs w:val="22"/>
        </w:rPr>
        <w:t xml:space="preserve">All U.S. residents</w:t>
      </w:r>
    </w:p>
    <w:p>
      <w:pPr>
        <w:spacing w:after="120" w:before="80"/>
      </w:pPr>
      <w:r>
        <w:rPr>
          <w:rFonts w:ascii="Arial" w:cs="Arial" w:eastAsia="Arial" w:hAnsi="Arial"/>
          <w:color w:val="555555"/>
          <w:sz w:val="22"/>
          <w:szCs w:val="22"/>
        </w:rPr>
        <w:t xml:space="preserve">Regardless of where you live, you can always access, correct, and delete your data from within the BinKeeper app. If you'd like to exercise any rights not available through the app directly, email privacy@binkeeperapp.com.</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4. Do Not Track — Privacy Policy</w:t>
      </w:r>
    </w:p>
    <w:p>
      <w:pPr>
        <w:spacing w:after="60" w:before="200"/>
      </w:pPr>
      <w:r>
        <w:rPr>
          <w:rFonts w:ascii="Arial" w:cs="Arial" w:eastAsia="Arial" w:hAnsi="Arial"/>
          <w:b/>
          <w:bCs/>
          <w:color w:val="4A90D9"/>
          <w:sz w:val="16"/>
          <w:szCs w:val="16"/>
        </w:rPr>
        <w:t xml:space="preserve">DOCUMENT: PRIVACY POLICY · ADD TO SECTION 6 (SECURITY), OR AS A STANDALONE SENTENCE IN SECTION 1</w:t>
      </w:r>
    </w:p>
    <w:p>
      <w:pPr>
        <w:spacing w:after="80" w:before="240"/>
      </w:pPr>
      <w:r>
        <w:rPr>
          <w:rFonts w:ascii="Arial" w:cs="Arial" w:eastAsia="Arial" w:hAnsi="Arial"/>
          <w:b/>
          <w:bCs/>
          <w:color w:val="1A1A1A"/>
          <w:sz w:val="22"/>
          <w:szCs w:val="22"/>
        </w:rPr>
        <w:t xml:space="preserve">Add this sentence:</w:t>
      </w:r>
    </w:p>
    <w:p>
      <w:pPr>
        <w:pBdr>
          <w:left w:val="single" w:color="4A90D9" w:sz="12" w:space="10"/>
        </w:pBdr>
        <w:spacing w:after="120" w:before="120"/>
        <w:ind w:left="440"/>
      </w:pPr>
      <w:r>
        <w:rPr>
          <w:rFonts w:ascii="Arial" w:cs="Arial" w:eastAsia="Arial" w:hAnsi="Arial"/>
          <w:i/>
          <w:iCs/>
          <w:color w:val="555555"/>
          <w:sz w:val="20"/>
          <w:szCs w:val="20"/>
        </w:rPr>
        <w:t xml:space="preserve">BinKeeper does not respond to Do Not Track (DNT) signals from browsers, as there is no industry-standard interpretation of what DNT requires. We do not track you across third-party websites.</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5. Data Retention Timeline — Privacy Policy</w:t>
      </w:r>
    </w:p>
    <w:p>
      <w:pPr>
        <w:spacing w:after="60" w:before="200"/>
      </w:pPr>
      <w:r>
        <w:rPr>
          <w:rFonts w:ascii="Arial" w:cs="Arial" w:eastAsia="Arial" w:hAnsi="Arial"/>
          <w:b/>
          <w:bCs/>
          <w:color w:val="4A90D9"/>
          <w:sz w:val="16"/>
          <w:szCs w:val="16"/>
        </w:rPr>
        <w:t xml:space="preserve">DOCUMENT: PRIVACY POLICY · ADD TO SECTION 5 (YOUR DATA IS YOURS), UNDER THE DELETION SUBSECTION</w:t>
      </w:r>
    </w:p>
    <w:p>
      <w:pPr>
        <w:spacing w:after="80" w:before="240"/>
      </w:pPr>
      <w:r>
        <w:rPr>
          <w:rFonts w:ascii="Arial" w:cs="Arial" w:eastAsia="Arial" w:hAnsi="Arial"/>
          <w:b/>
          <w:bCs/>
          <w:color w:val="1A1A1A"/>
          <w:sz w:val="22"/>
          <w:szCs w:val="22"/>
        </w:rPr>
        <w:t xml:space="preserve">Add after existing deletion paragraph:</w:t>
      </w:r>
    </w:p>
    <w:p>
      <w:pPr>
        <w:pBdr>
          <w:left w:val="single" w:color="4A90D9" w:sz="12" w:space="10"/>
        </w:pBdr>
        <w:spacing w:after="120" w:before="120"/>
        <w:ind w:left="440"/>
      </w:pPr>
      <w:r>
        <w:rPr>
          <w:rFonts w:ascii="Arial" w:cs="Arial" w:eastAsia="Arial" w:hAnsi="Arial"/>
          <w:i/>
          <w:iCs/>
          <w:color w:val="555555"/>
          <w:sz w:val="20"/>
          <w:szCs w:val="20"/>
        </w:rPr>
        <w:t xml:space="preserve">When you delete your account, we will complete deletion of your personal data from our active systems within 30 days. Firebase infrastructure follows Google's standard data deletion schedule, which may retain data in backups for up to 180 days before it is fully purged. We do not maintain any separate backup systems.</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6. Auto-Renewal Disclosure — Checkout UI</w:t>
      </w:r>
    </w:p>
    <w:p>
      <w:pPr>
        <w:spacing w:after="60" w:before="200"/>
      </w:pPr>
      <w:r>
        <w:rPr>
          <w:rFonts w:ascii="Arial" w:cs="Arial" w:eastAsia="Arial" w:hAnsi="Arial"/>
          <w:b/>
          <w:bCs/>
          <w:color w:val="4A90D9"/>
          <w:sz w:val="16"/>
          <w:szCs w:val="16"/>
        </w:rPr>
        <w:t xml:space="preserve">DOCUMENT: APP &amp; WEBSITE CHECKOUT FLOW (NOT A POLICY DOC) · SHOW THIS TEXT AT POINT OF PURCHASE</w:t>
      </w:r>
    </w:p>
    <w:p>
      <w:pPr>
        <w:spacing w:after="120" w:before="80"/>
      </w:pPr>
      <w:r>
        <w:rPr>
          <w:rFonts w:ascii="Arial" w:cs="Arial" w:eastAsia="Arial" w:hAnsi="Arial"/>
          <w:color w:val="555555"/>
          <w:sz w:val="22"/>
          <w:szCs w:val="22"/>
        </w:rPr>
        <w:t xml:space="preserve">This is not policy language — it's UI copy that must appear on the payment/checkout screen before the user taps "Subscribe" or "Pay". Required by Stripe, Apple, Google, and several state laws.</w:t>
      </w:r>
    </w:p>
    <w:p>
      <w:pPr>
        <w:spacing w:after="80" w:before="240"/>
      </w:pPr>
      <w:r>
        <w:rPr>
          <w:rFonts w:ascii="Arial" w:cs="Arial" w:eastAsia="Arial" w:hAnsi="Arial"/>
          <w:b/>
          <w:bCs/>
          <w:color w:val="1A1A1A"/>
          <w:sz w:val="22"/>
          <w:szCs w:val="22"/>
        </w:rPr>
        <w:t xml:space="preserve">Keeper plan checkout disclosure:</w:t>
      </w:r>
    </w:p>
    <w:p>
      <w:pPr>
        <w:pBdr>
          <w:left w:val="single" w:color="4A90D9" w:sz="12" w:space="10"/>
        </w:pBdr>
        <w:spacing w:after="120" w:before="120"/>
        <w:ind w:left="440"/>
      </w:pPr>
      <w:r>
        <w:rPr>
          <w:rFonts w:ascii="Arial" w:cs="Arial" w:eastAsia="Arial" w:hAnsi="Arial"/>
          <w:i/>
          <w:iCs/>
          <w:color w:val="555555"/>
          <w:sz w:val="20"/>
          <w:szCs w:val="20"/>
        </w:rPr>
        <w:t xml:space="preserve">Keeper — $3.99/month
Your subscription renews automatically each month until you cancel. You will be charged $3.99 on [NEXT_BILLING_DATE]. Cancel anytime from Account Settings before your renewal date to avoid the next charge. No refunds for partial months.</w:t>
      </w:r>
    </w:p>
    <w:p>
      <w:pPr>
        <w:spacing w:after="80" w:before="240"/>
      </w:pPr>
      <w:r>
        <w:rPr>
          <w:rFonts w:ascii="Arial" w:cs="Arial" w:eastAsia="Arial" w:hAnsi="Arial"/>
          <w:b/>
          <w:bCs/>
          <w:color w:val="1A1A1A"/>
          <w:sz w:val="22"/>
          <w:szCs w:val="22"/>
        </w:rPr>
        <w:t xml:space="preserve">Keeper Pro plan checkout disclosure:</w:t>
      </w:r>
    </w:p>
    <w:p>
      <w:pPr>
        <w:pBdr>
          <w:left w:val="single" w:color="4A90D9" w:sz="12" w:space="10"/>
        </w:pBdr>
        <w:spacing w:after="120" w:before="120"/>
        <w:ind w:left="440"/>
      </w:pPr>
      <w:r>
        <w:rPr>
          <w:rFonts w:ascii="Arial" w:cs="Arial" w:eastAsia="Arial" w:hAnsi="Arial"/>
          <w:i/>
          <w:iCs/>
          <w:color w:val="555555"/>
          <w:sz w:val="20"/>
          <w:szCs w:val="20"/>
        </w:rPr>
        <w:t xml:space="preserve">Keeper Pro — $12.00/month
Your subscription renews automatically each month until you cancel. You will be charged $12.00 on [NEXT_BILLING_DATE]. Cancel anytime from Account Settings before your renewal date to avoid the next charge. No refunds for partial months.</w:t>
      </w:r>
    </w:p>
    <w:p>
      <w:pPr>
        <w:spacing w:after="80" w:before="240"/>
      </w:pPr>
      <w:r>
        <w:rPr>
          <w:rFonts w:ascii="Arial" w:cs="Arial" w:eastAsia="Arial" w:hAnsi="Arial"/>
          <w:b/>
          <w:bCs/>
          <w:color w:val="1A1A1A"/>
          <w:sz w:val="22"/>
          <w:szCs w:val="22"/>
        </w:rPr>
        <w:t xml:space="preserve">BinKeeper Move one-time purchase disclosure:</w:t>
      </w:r>
    </w:p>
    <w:p>
      <w:pPr>
        <w:pBdr>
          <w:left w:val="single" w:color="4A90D9" w:sz="12" w:space="10"/>
        </w:pBdr>
        <w:spacing w:after="120" w:before="120"/>
        <w:ind w:left="440"/>
      </w:pPr>
      <w:r>
        <w:rPr>
          <w:rFonts w:ascii="Arial" w:cs="Arial" w:eastAsia="Arial" w:hAnsi="Arial"/>
          <w:i/>
          <w:iCs/>
          <w:color w:val="555555"/>
          <w:sz w:val="20"/>
          <w:szCs w:val="20"/>
        </w:rPr>
        <w:t xml:space="preserve">BinKeeper Move — $25.00 one-time purchase
This is a single charge of $25.00. Your 30-day access begins immediately. This purchase does not auto-renew. No refund after AI scanning has been used or 24 hours have passed, whichever comes first.</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7. IAP vs. Stripe Refund Clarification — Refund Policy</w:t>
      </w:r>
    </w:p>
    <w:p>
      <w:pPr>
        <w:spacing w:after="60" w:before="200"/>
      </w:pPr>
      <w:r>
        <w:rPr>
          <w:rFonts w:ascii="Arial" w:cs="Arial" w:eastAsia="Arial" w:hAnsi="Arial"/>
          <w:b/>
          <w:bCs/>
          <w:color w:val="4A90D9"/>
          <w:sz w:val="16"/>
          <w:szCs w:val="16"/>
        </w:rPr>
        <w:t xml:space="preserve">DOCUMENT: REFUND POLICY · ADD AS NEW SECTION 7</w:t>
      </w:r>
    </w:p>
    <w:p>
      <w:pPr>
        <w:pStyle w:val="Heading2"/>
        <w:spacing w:after="120" w:before="320"/>
      </w:pPr>
      <w:r>
        <w:rPr>
          <w:rFonts w:ascii="Arial" w:cs="Arial" w:eastAsia="Arial" w:hAnsi="Arial"/>
          <w:b/>
          <w:bCs/>
          <w:color w:val="4A90D9"/>
          <w:sz w:val="26"/>
          <w:szCs w:val="26"/>
        </w:rPr>
        <w:t xml:space="preserve">7. App Store and Google Play purchases</w:t>
      </w:r>
    </w:p>
    <w:p>
      <w:pPr>
        <w:spacing w:after="120" w:before="80"/>
      </w:pPr>
      <w:r>
        <w:rPr>
          <w:rFonts w:ascii="Arial" w:cs="Arial" w:eastAsia="Arial" w:hAnsi="Arial"/>
          <w:color w:val="555555"/>
          <w:sz w:val="22"/>
          <w:szCs w:val="22"/>
        </w:rPr>
        <w:t xml:space="preserve">If you subscribed to BinKeeper through Apple's App Store or Google Play (in-app purchase), your payment and refund are handled directly by Apple or Google — not by Santtro LLC. We do not receive your payment details and cannot issue refunds for in-app purchases.</w:t>
      </w:r>
    </w:p>
    <w:p>
      <w:pPr>
        <w:spacing w:after="120" w:before="80"/>
      </w:pPr>
      <w:r>
        <w:rPr>
          <w:rFonts w:ascii="Arial" w:cs="Arial" w:eastAsia="Arial" w:hAnsi="Arial"/>
          <w:color w:val="555555"/>
          <w:sz w:val="22"/>
          <w:szCs w:val="22"/>
        </w:rPr>
        <w:t xml:space="preserve">To request a refund for an App Store purchase, visit reportaproblem.apple.com. For Google Play purchases, visit play.google.com/store/account. Their policies and timelines apply.</w:t>
      </w:r>
    </w:p>
    <w:p>
      <w:pPr>
        <w:spacing w:after="120" w:before="80"/>
      </w:pPr>
      <w:r>
        <w:rPr>
          <w:rFonts w:ascii="Arial" w:cs="Arial" w:eastAsia="Arial" w:hAnsi="Arial"/>
          <w:color w:val="555555"/>
          <w:sz w:val="22"/>
          <w:szCs w:val="22"/>
        </w:rPr>
        <w:t xml:space="preserve">Our refund policy (Sections 1–6 above) applies only to purchases made directly through our website using Stripe.</w:t>
      </w:r>
    </w:p>
    <w:p>
      <w:pPr>
        <w:pBdr>
          <w:left w:val="single" w:color="4A90D9" w:sz="12" w:space="10"/>
        </w:pBdr>
        <w:spacing w:after="120" w:before="120"/>
        <w:ind w:left="440"/>
      </w:pPr>
      <w:r>
        <w:rPr>
          <w:rFonts w:ascii="Arial" w:cs="Arial" w:eastAsia="Arial" w:hAnsi="Arial"/>
          <w:i/>
          <w:iCs/>
          <w:color w:val="555555"/>
          <w:sz w:val="20"/>
          <w:szCs w:val="20"/>
        </w:rPr>
        <w:t xml:space="preserve">Note to Dave: If you're going web-only Stripe payments initially, you can simplify this to one sentence: "BinKeeper processes all payments through Stripe on our website. In-app purchase options may be added in the future."</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8. URL Consistency Fix — Privacy Policy §8</w:t>
      </w:r>
    </w:p>
    <w:p>
      <w:pPr>
        <w:spacing w:after="60" w:before="200"/>
      </w:pPr>
      <w:r>
        <w:rPr>
          <w:rFonts w:ascii="Arial" w:cs="Arial" w:eastAsia="Arial" w:hAnsi="Arial"/>
          <w:b/>
          <w:bCs/>
          <w:color w:val="4A90D9"/>
          <w:sz w:val="16"/>
          <w:szCs w:val="16"/>
        </w:rPr>
        <w:t xml:space="preserve">DOCUMENT: PRIVACY POLICY · FIX ONE SENTENCE IN SECTION 8</w:t>
      </w:r>
    </w:p>
    <w:p>
      <w:pPr>
        <w:spacing w:after="80" w:before="240"/>
      </w:pPr>
      <w:r>
        <w:rPr>
          <w:rFonts w:ascii="Arial" w:cs="Arial" w:eastAsia="Arial" w:hAnsi="Arial"/>
          <w:b/>
          <w:bCs/>
          <w:color w:val="1A1A1A"/>
          <w:sz w:val="22"/>
          <w:szCs w:val="22"/>
        </w:rPr>
        <w:t xml:space="preserve">Current text (remove):</w:t>
      </w:r>
    </w:p>
    <w:p>
      <w:pPr>
        <w:pBdr>
          <w:left w:val="single" w:color="4A90D9" w:sz="12" w:space="10"/>
        </w:pBdr>
        <w:spacing w:after="120" w:before="120"/>
        <w:ind w:left="440"/>
      </w:pPr>
      <w:r>
        <w:rPr>
          <w:rFonts w:ascii="Arial" w:cs="Arial" w:eastAsia="Arial" w:hAnsi="Arial"/>
          <w:i/>
          <w:iCs/>
          <w:color w:val="555555"/>
          <w:sz w:val="20"/>
          <w:szCs w:val="20"/>
        </w:rPr>
        <w:t xml:space="preserve">The current version of this policy is always available at binkeeperapp.com/privacy.</w:t>
      </w:r>
    </w:p>
    <w:p>
      <w:pPr>
        <w:spacing w:after="80" w:before="240"/>
      </w:pPr>
      <w:r>
        <w:rPr>
          <w:rFonts w:ascii="Arial" w:cs="Arial" w:eastAsia="Arial" w:hAnsi="Arial"/>
          <w:b/>
          <w:bCs/>
          <w:color w:val="1A1A1A"/>
          <w:sz w:val="22"/>
          <w:szCs w:val="22"/>
        </w:rPr>
        <w:t xml:space="preserve">Replace with:</w:t>
      </w:r>
    </w:p>
    <w:p>
      <w:pPr>
        <w:pBdr>
          <w:left w:val="single" w:color="4A90D9" w:sz="12" w:space="10"/>
        </w:pBdr>
        <w:spacing w:after="120" w:before="120"/>
        <w:ind w:left="440"/>
      </w:pPr>
      <w:r>
        <w:rPr>
          <w:rFonts w:ascii="Arial" w:cs="Arial" w:eastAsia="Arial" w:hAnsi="Arial"/>
          <w:i/>
          <w:iCs/>
          <w:color w:val="555555"/>
          <w:sz w:val="20"/>
          <w:szCs w:val="20"/>
        </w:rPr>
        <w:t xml:space="preserve">The current version of this policy is always available at binkeeper.us/privacy.html.</w:t>
      </w:r>
    </w:p>
    <w:p>
      <w:pPr>
        <w:pBdr>
          <w:bottom w:val="single" w:color="DDDDDD" w:sz="4" w:space="1"/>
        </w:pBdr>
        <w:spacing w:after="240" w:before="240"/>
      </w:pPr>
    </w:p>
    <w:p>
      <w:pPr>
        <w:pStyle w:val="Heading1"/>
        <w:spacing w:after="160" w:before="400"/>
      </w:pPr>
      <w:r>
        <w:rPr>
          <w:rFonts w:ascii="Arial" w:cs="Arial" w:eastAsia="Arial" w:hAnsi="Arial"/>
          <w:b/>
          <w:bCs/>
          <w:color w:val="1A1A1A"/>
          <w:sz w:val="32"/>
          <w:szCs w:val="32"/>
        </w:rPr>
        <w:t xml:space="preserve">Quick Implementation Checklist</w:t>
      </w:r>
    </w:p>
    <w:p>
      <w:pPr>
        <w:spacing w:after="120" w:before="80"/>
      </w:pPr>
      <w:r>
        <w:rPr>
          <w:rFonts w:ascii="Arial" w:cs="Arial" w:eastAsia="Arial" w:hAnsi="Arial"/>
          <w:color w:val="555555"/>
          <w:sz w:val="22"/>
          <w:szCs w:val="22"/>
        </w:rPr>
        <w:t xml:space="preserve">Use this to track what's done before going live:</w:t>
      </w:r>
    </w:p>
    <w:p>
      <w:pPr>
        <w:pStyle w:val="ListParagraph"/>
        <w:numPr>
          <w:ilvl w:val="0"/>
          <w:numId w:val="2"/>
        </w:numPr>
        <w:spacing w:after="40" w:before="40"/>
      </w:pPr>
      <w:r>
        <w:rPr>
          <w:rFonts w:ascii="Arial" w:cs="Arial" w:eastAsia="Arial" w:hAnsi="Arial"/>
          <w:color w:val="555555"/>
          <w:sz w:val="22"/>
          <w:szCs w:val="22"/>
        </w:rPr>
        <w:t xml:space="preserve">[ ] Terms of Service §11 — replace Florida with Massachusetts</w:t>
      </w:r>
    </w:p>
    <w:p>
      <w:pPr>
        <w:pStyle w:val="ListParagraph"/>
        <w:numPr>
          <w:ilvl w:val="0"/>
          <w:numId w:val="2"/>
        </w:numPr>
        <w:spacing w:after="40" w:before="40"/>
      </w:pPr>
      <w:r>
        <w:rPr>
          <w:rFonts w:ascii="Arial" w:cs="Arial" w:eastAsia="Arial" w:hAnsi="Arial"/>
          <w:color w:val="555555"/>
          <w:sz w:val="22"/>
          <w:szCs w:val="22"/>
        </w:rPr>
        <w:t xml:space="preserve">[ ] Terms of Service — add §11A Arbitration clause</w:t>
      </w:r>
    </w:p>
    <w:p>
      <w:pPr>
        <w:pStyle w:val="ListParagraph"/>
        <w:numPr>
          <w:ilvl w:val="0"/>
          <w:numId w:val="2"/>
        </w:numPr>
        <w:spacing w:after="40" w:before="40"/>
      </w:pPr>
      <w:r>
        <w:rPr>
          <w:rFonts w:ascii="Arial" w:cs="Arial" w:eastAsia="Arial" w:hAnsi="Arial"/>
          <w:color w:val="555555"/>
          <w:sz w:val="22"/>
          <w:szCs w:val="22"/>
        </w:rPr>
        <w:t xml:space="preserve">[ ] Privacy Policy — add §10 State Privacy Rights (CCPA + MA)</w:t>
      </w:r>
    </w:p>
    <w:p>
      <w:pPr>
        <w:pStyle w:val="ListParagraph"/>
        <w:numPr>
          <w:ilvl w:val="0"/>
          <w:numId w:val="2"/>
        </w:numPr>
        <w:spacing w:after="40" w:before="40"/>
      </w:pPr>
      <w:r>
        <w:rPr>
          <w:rFonts w:ascii="Arial" w:cs="Arial" w:eastAsia="Arial" w:hAnsi="Arial"/>
          <w:color w:val="555555"/>
          <w:sz w:val="22"/>
          <w:szCs w:val="22"/>
        </w:rPr>
        <w:t xml:space="preserve">[ ] Privacy Policy §1 or §6 — add Do Not Track sentence</w:t>
      </w:r>
    </w:p>
    <w:p>
      <w:pPr>
        <w:pStyle w:val="ListParagraph"/>
        <w:numPr>
          <w:ilvl w:val="0"/>
          <w:numId w:val="2"/>
        </w:numPr>
        <w:spacing w:after="40" w:before="40"/>
      </w:pPr>
      <w:r>
        <w:rPr>
          <w:rFonts w:ascii="Arial" w:cs="Arial" w:eastAsia="Arial" w:hAnsi="Arial"/>
          <w:color w:val="555555"/>
          <w:sz w:val="22"/>
          <w:szCs w:val="22"/>
        </w:rPr>
        <w:t xml:space="preserve">[ ] Privacy Policy §5 — add 30-day data deletion timeline</w:t>
      </w:r>
    </w:p>
    <w:p>
      <w:pPr>
        <w:pStyle w:val="ListParagraph"/>
        <w:numPr>
          <w:ilvl w:val="0"/>
          <w:numId w:val="2"/>
        </w:numPr>
        <w:spacing w:after="40" w:before="40"/>
      </w:pPr>
      <w:r>
        <w:rPr>
          <w:rFonts w:ascii="Arial" w:cs="Arial" w:eastAsia="Arial" w:hAnsi="Arial"/>
          <w:color w:val="555555"/>
          <w:sz w:val="22"/>
          <w:szCs w:val="22"/>
        </w:rPr>
        <w:t xml:space="preserve">[ ] Privacy Policy §8 — fix URL to binkeeper.us/privacy.html</w:t>
      </w:r>
    </w:p>
    <w:p>
      <w:pPr>
        <w:pStyle w:val="ListParagraph"/>
        <w:numPr>
          <w:ilvl w:val="0"/>
          <w:numId w:val="2"/>
        </w:numPr>
        <w:spacing w:after="40" w:before="40"/>
      </w:pPr>
      <w:r>
        <w:rPr>
          <w:rFonts w:ascii="Arial" w:cs="Arial" w:eastAsia="Arial" w:hAnsi="Arial"/>
          <w:color w:val="555555"/>
          <w:sz w:val="22"/>
          <w:szCs w:val="22"/>
        </w:rPr>
        <w:t xml:space="preserve">[ ] Checkout UI (app + site) — add auto-renewal disclosure text</w:t>
      </w:r>
    </w:p>
    <w:p>
      <w:pPr>
        <w:pStyle w:val="ListParagraph"/>
        <w:numPr>
          <w:ilvl w:val="0"/>
          <w:numId w:val="2"/>
        </w:numPr>
        <w:spacing w:after="40" w:before="40"/>
      </w:pPr>
      <w:r>
        <w:rPr>
          <w:rFonts w:ascii="Arial" w:cs="Arial" w:eastAsia="Arial" w:hAnsi="Arial"/>
          <w:color w:val="555555"/>
          <w:sz w:val="22"/>
          <w:szCs w:val="22"/>
        </w:rPr>
        <w:t xml:space="preserve">[ ] Refund Policy — add §7 IAP vs. Stripe clarification</w:t>
      </w:r>
    </w:p>
    <w:p>
      <w:pPr>
        <w:pStyle w:val="ListParagraph"/>
        <w:numPr>
          <w:ilvl w:val="0"/>
          <w:numId w:val="2"/>
        </w:numPr>
        <w:spacing w:after="40" w:before="40"/>
      </w:pPr>
      <w:r>
        <w:rPr>
          <w:rFonts w:ascii="Arial" w:cs="Arial" w:eastAsia="Arial" w:hAnsi="Arial"/>
          <w:color w:val="555555"/>
          <w:sz w:val="22"/>
          <w:szCs w:val="22"/>
        </w:rPr>
        <w:t xml:space="preserve">[ ] All docs — align "BinKeeper Move" vs "Moving Mode" naming</w:t>
      </w:r>
    </w:p>
    <w:p>
      <w:pPr>
        <w:pBdr>
          <w:bottom w:val="single" w:color="DDDDDD" w:sz="4" w:space="1"/>
        </w:pBdr>
        <w:spacing w:after="240" w:before="240"/>
      </w:pPr>
    </w:p>
    <w:p>
      <w:pPr>
        <w:spacing w:after="120" w:before="80"/>
      </w:pPr>
      <w:r>
        <w:rPr>
          <w:rFonts w:ascii="Arial" w:cs="Arial" w:eastAsia="Arial" w:hAnsi="Arial"/>
          <w:i/>
          <w:iCs/>
          <w:color w:val="555555"/>
          <w:sz w:val="22"/>
          <w:szCs w:val="22"/>
        </w:rPr>
        <w:t xml:space="preserve">Questions? These patches were prepared for review only — not legal advice. For any clause you're unsure about, run it by a MA-based startup attorney. Most will do a 1-hour policy review for a flat fee.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2026-04-19T22:13:05.471Z</dcterms:created>
  <dcterms:modified xsi:type="dcterms:W3CDTF">2026-04-19T22:13:05.472Z</dcterms:modified>
</cp:coreProperties>
</file>

<file path=docProps/custom.xml><?xml version="1.0" encoding="utf-8"?>
<Properties xmlns="http://schemas.openxmlformats.org/officeDocument/2006/custom-properties" xmlns:vt="http://schemas.openxmlformats.org/officeDocument/2006/docPropsVTypes"/>
</file>