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C1547" w14:textId="0D3851D7" w:rsidR="00CB52D4" w:rsidRDefault="00D17BE5">
      <w:pPr>
        <w:rPr>
          <w:sz w:val="28"/>
          <w:szCs w:val="28"/>
        </w:rPr>
      </w:pPr>
      <w:proofErr w:type="spellStart"/>
      <w:r w:rsidRPr="007F2D97">
        <w:rPr>
          <w:sz w:val="28"/>
          <w:szCs w:val="28"/>
        </w:rPr>
        <w:t>Which</w:t>
      </w:r>
      <w:proofErr w:type="spellEnd"/>
      <w:r w:rsidRPr="007F2D97">
        <w:rPr>
          <w:sz w:val="28"/>
          <w:szCs w:val="28"/>
        </w:rPr>
        <w:t xml:space="preserve"> non-</w:t>
      </w:r>
      <w:proofErr w:type="spellStart"/>
      <w:r w:rsidRPr="007F2D97">
        <w:rPr>
          <w:sz w:val="28"/>
          <w:szCs w:val="28"/>
        </w:rPr>
        <w:t>fossil</w:t>
      </w:r>
      <w:proofErr w:type="spellEnd"/>
      <w:r w:rsidRPr="007F2D97">
        <w:rPr>
          <w:sz w:val="28"/>
          <w:szCs w:val="28"/>
        </w:rPr>
        <w:t xml:space="preserve"> </w:t>
      </w:r>
      <w:proofErr w:type="spellStart"/>
      <w:r w:rsidRPr="007F2D97">
        <w:rPr>
          <w:sz w:val="28"/>
          <w:szCs w:val="28"/>
        </w:rPr>
        <w:t>fuel</w:t>
      </w:r>
      <w:proofErr w:type="spellEnd"/>
      <w:r w:rsidRPr="007F2D97">
        <w:rPr>
          <w:sz w:val="28"/>
          <w:szCs w:val="28"/>
        </w:rPr>
        <w:t xml:space="preserve"> energy </w:t>
      </w:r>
      <w:proofErr w:type="spellStart"/>
      <w:r w:rsidRPr="007F2D97">
        <w:rPr>
          <w:sz w:val="28"/>
          <w:szCs w:val="28"/>
        </w:rPr>
        <w:t>technology</w:t>
      </w:r>
      <w:proofErr w:type="spellEnd"/>
      <w:r w:rsidRPr="007F2D97">
        <w:rPr>
          <w:sz w:val="28"/>
          <w:szCs w:val="28"/>
        </w:rPr>
        <w:t xml:space="preserve"> </w:t>
      </w:r>
      <w:proofErr w:type="spellStart"/>
      <w:r w:rsidRPr="007F2D97">
        <w:rPr>
          <w:sz w:val="28"/>
          <w:szCs w:val="28"/>
        </w:rPr>
        <w:t>will</w:t>
      </w:r>
      <w:proofErr w:type="spellEnd"/>
      <w:r w:rsidRPr="007F2D97">
        <w:rPr>
          <w:sz w:val="28"/>
          <w:szCs w:val="28"/>
        </w:rPr>
        <w:t xml:space="preserve"> have </w:t>
      </w:r>
      <w:proofErr w:type="spellStart"/>
      <w:r w:rsidRPr="007F2D97">
        <w:rPr>
          <w:sz w:val="28"/>
          <w:szCs w:val="28"/>
        </w:rPr>
        <w:t>the</w:t>
      </w:r>
      <w:proofErr w:type="spellEnd"/>
      <w:r w:rsidRPr="007F2D97">
        <w:rPr>
          <w:sz w:val="28"/>
          <w:szCs w:val="28"/>
        </w:rPr>
        <w:t xml:space="preserve"> best </w:t>
      </w:r>
      <w:proofErr w:type="spellStart"/>
      <w:r w:rsidRPr="007F2D97">
        <w:rPr>
          <w:sz w:val="28"/>
          <w:szCs w:val="28"/>
        </w:rPr>
        <w:t>price</w:t>
      </w:r>
      <w:proofErr w:type="spellEnd"/>
      <w:r w:rsidRPr="007F2D97">
        <w:rPr>
          <w:sz w:val="28"/>
          <w:szCs w:val="28"/>
        </w:rPr>
        <w:t xml:space="preserve"> in </w:t>
      </w:r>
      <w:proofErr w:type="spellStart"/>
      <w:r w:rsidRPr="007F2D97">
        <w:rPr>
          <w:sz w:val="28"/>
          <w:szCs w:val="28"/>
        </w:rPr>
        <w:t>the</w:t>
      </w:r>
      <w:proofErr w:type="spellEnd"/>
      <w:r w:rsidRPr="007F2D97">
        <w:rPr>
          <w:sz w:val="28"/>
          <w:szCs w:val="28"/>
        </w:rPr>
        <w:t xml:space="preserve"> </w:t>
      </w:r>
      <w:proofErr w:type="spellStart"/>
      <w:r w:rsidRPr="007F2D97">
        <w:rPr>
          <w:sz w:val="28"/>
          <w:szCs w:val="28"/>
        </w:rPr>
        <w:t>future</w:t>
      </w:r>
      <w:proofErr w:type="spellEnd"/>
      <w:r w:rsidRPr="007F2D97">
        <w:rPr>
          <w:sz w:val="28"/>
          <w:szCs w:val="28"/>
        </w:rPr>
        <w:t>?</w:t>
      </w:r>
    </w:p>
    <w:p w14:paraId="1B444D51" w14:textId="77777777" w:rsidR="007F2D97" w:rsidRDefault="007F2D97">
      <w:pPr>
        <w:rPr>
          <w:sz w:val="28"/>
          <w:szCs w:val="28"/>
        </w:rPr>
      </w:pPr>
    </w:p>
    <w:p w14:paraId="6F919320" w14:textId="4E03C4B7" w:rsidR="007F2D97" w:rsidRDefault="007F2D97">
      <w:r>
        <w:t>Om</w:t>
      </w:r>
      <w:r w:rsidR="00F56F06">
        <w:t xml:space="preserve"> een beeld te kunnen krijgen van de niet-fossiele brandstoffen die in de toekomst de beste prijzen zullen hebben is er gebruik gemaakt van </w:t>
      </w:r>
      <w:r w:rsidR="00EE6A28">
        <w:t xml:space="preserve">één dataset. Deze dataset is verkregen van </w:t>
      </w:r>
      <w:r w:rsidR="00B43DD2">
        <w:t>IRENA.org</w:t>
      </w:r>
      <w:r w:rsidR="00B43DD2">
        <w:rPr>
          <w:rStyle w:val="Voetnootmarkering"/>
        </w:rPr>
        <w:footnoteReference w:id="1"/>
      </w:r>
      <w:r w:rsidR="00EE39D2">
        <w:t xml:space="preserve">. IRENA is de afkorting voor International </w:t>
      </w:r>
      <w:proofErr w:type="spellStart"/>
      <w:r w:rsidR="00EE39D2">
        <w:t>Renewable</w:t>
      </w:r>
      <w:proofErr w:type="spellEnd"/>
      <w:r w:rsidR="00EE39D2">
        <w:t xml:space="preserve"> Energy Agency. </w:t>
      </w:r>
      <w:r w:rsidR="00253F1B">
        <w:t xml:space="preserve">De dataset bevat data over de kosten van </w:t>
      </w:r>
      <w:r w:rsidR="007B34D7">
        <w:t xml:space="preserve">7 niet-fossiele brandstoffen in 2010 en 2021. </w:t>
      </w:r>
    </w:p>
    <w:p w14:paraId="3696BB2C" w14:textId="326CF878" w:rsidR="007B34D7" w:rsidRDefault="007B34D7">
      <w:r>
        <w:t xml:space="preserve">De data is afkomstig van een </w:t>
      </w:r>
      <w:proofErr w:type="spellStart"/>
      <w:r>
        <w:t>excel</w:t>
      </w:r>
      <w:proofErr w:type="spellEnd"/>
      <w:r>
        <w:t xml:space="preserve"> bestand. </w:t>
      </w:r>
      <w:r w:rsidR="00245D46">
        <w:t xml:space="preserve">Er is getracht een werkend dataframe hieruit te verkrijgen, het lukte echter niet om </w:t>
      </w:r>
      <w:r w:rsidR="00EF26D4">
        <w:t xml:space="preserve">één enkele essentiële kolom te verwijderen. Dit is uiteindelijk handmatig gedaan in het </w:t>
      </w:r>
      <w:proofErr w:type="spellStart"/>
      <w:r w:rsidR="00EF26D4">
        <w:t>excel</w:t>
      </w:r>
      <w:proofErr w:type="spellEnd"/>
      <w:r w:rsidR="00EF26D4">
        <w:t xml:space="preserve"> bestand. Kolom 1 is handmatig verwijderd. Verder is de data uit het bestand verwerkt naar een dataframe met behulp van </w:t>
      </w:r>
      <w:proofErr w:type="spellStart"/>
      <w:r w:rsidR="007C0094">
        <w:t>drops</w:t>
      </w:r>
      <w:proofErr w:type="spellEnd"/>
      <w:r w:rsidR="007C0094">
        <w:t xml:space="preserve">, index </w:t>
      </w:r>
      <w:proofErr w:type="spellStart"/>
      <w:r w:rsidR="007C0094">
        <w:t>settings</w:t>
      </w:r>
      <w:proofErr w:type="spellEnd"/>
      <w:r w:rsidR="007C0094">
        <w:t xml:space="preserve"> en kolom benoemingen. </w:t>
      </w:r>
    </w:p>
    <w:p w14:paraId="176235C0" w14:textId="2222A177" w:rsidR="001C64AA" w:rsidRDefault="001C64AA">
      <w:r>
        <w:t>Het idee was om te kijken naar de</w:t>
      </w:r>
      <w:r w:rsidR="00384315">
        <w:t xml:space="preserve"> voorspelde toekomstige</w:t>
      </w:r>
      <w:r>
        <w:t xml:space="preserve"> </w:t>
      </w:r>
      <w:r w:rsidR="00384315">
        <w:t>kosten</w:t>
      </w:r>
      <w:r>
        <w:t xml:space="preserve"> voor de </w:t>
      </w:r>
      <w:r w:rsidR="00384315">
        <w:t xml:space="preserve">energiebronnen in 2030 en 2050. Met behulp van extrapolatie zijn deze kosten ook berekend. </w:t>
      </w:r>
      <w:r w:rsidR="005B0039">
        <w:t>De kosten namen echter van 2010 tot 2021 zodanig af dat deze met extrapolatie voor sommige ener</w:t>
      </w:r>
      <w:r w:rsidR="0094453D">
        <w:t xml:space="preserve">giebronnen negatief uitkwamen, zie figuur. </w:t>
      </w:r>
      <w:r w:rsidR="0024629B">
        <w:t>Omdat Solar PV de grootste daling heeft</w:t>
      </w:r>
      <w:r w:rsidR="003A6BA8">
        <w:t xml:space="preserve"> is besloten om deze energiebron als goedkoopste te beschouwen. In de realiteit zullen de kosten nooit negatief worden </w:t>
      </w:r>
      <w:r w:rsidR="00DF0250">
        <w:t xml:space="preserve">maar dalen deze steeds verder richting nul. </w:t>
      </w:r>
    </w:p>
    <w:p w14:paraId="4FC5FBD4" w14:textId="04804F29" w:rsidR="0094453D" w:rsidRPr="007F2D97" w:rsidRDefault="0094453D">
      <w:r w:rsidRPr="0094453D">
        <w:drawing>
          <wp:inline distT="0" distB="0" distL="0" distR="0" wp14:anchorId="13F0531A" wp14:editId="1CFF4F95">
            <wp:extent cx="3523957" cy="3523957"/>
            <wp:effectExtent l="0" t="0" r="635" b="635"/>
            <wp:docPr id="1747305549" name="Afbeelding 1" descr="Afbeelding met tekst, lijn, schermopname, Perc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05549" name="Afbeelding 1" descr="Afbeelding met tekst, lijn, schermopname, Perce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495" cy="35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53D" w:rsidRPr="007F2D97" w:rsidSect="005C35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22759" w14:textId="77777777" w:rsidR="00B43DD2" w:rsidRDefault="00B43DD2" w:rsidP="00B43DD2">
      <w:pPr>
        <w:spacing w:after="0" w:line="240" w:lineRule="auto"/>
      </w:pPr>
      <w:r>
        <w:separator/>
      </w:r>
    </w:p>
  </w:endnote>
  <w:endnote w:type="continuationSeparator" w:id="0">
    <w:p w14:paraId="4FBD08B2" w14:textId="77777777" w:rsidR="00B43DD2" w:rsidRDefault="00B43DD2" w:rsidP="00B43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AA330" w14:textId="77777777" w:rsidR="00B43DD2" w:rsidRDefault="00B43DD2" w:rsidP="00B43DD2">
      <w:pPr>
        <w:spacing w:after="0" w:line="240" w:lineRule="auto"/>
      </w:pPr>
      <w:r>
        <w:separator/>
      </w:r>
    </w:p>
  </w:footnote>
  <w:footnote w:type="continuationSeparator" w:id="0">
    <w:p w14:paraId="015766BC" w14:textId="77777777" w:rsidR="00B43DD2" w:rsidRDefault="00B43DD2" w:rsidP="00B43DD2">
      <w:pPr>
        <w:spacing w:after="0" w:line="240" w:lineRule="auto"/>
      </w:pPr>
      <w:r>
        <w:continuationSeparator/>
      </w:r>
    </w:p>
  </w:footnote>
  <w:footnote w:id="1">
    <w:p w14:paraId="1E1A2471" w14:textId="40148001" w:rsidR="00B43DD2" w:rsidRDefault="00B43DD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hyperlink r:id="rId1" w:tgtFrame="_blank" w:history="1">
        <w:r w:rsidR="006E6663" w:rsidRPr="006E6663">
          <w:rPr>
            <w:rStyle w:val="Hyperlink"/>
            <w:rFonts w:ascii="Roboto" w:hAnsi="Roboto"/>
            <w:shd w:val="clear" w:color="auto" w:fill="383838"/>
          </w:rPr>
          <w:t>https://www.irena.org/Publications/2023/Aug/Renewable-Power-Generation-Costs-in-2022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33"/>
    <w:rsid w:val="00027B9B"/>
    <w:rsid w:val="00072448"/>
    <w:rsid w:val="001C64AA"/>
    <w:rsid w:val="00245D46"/>
    <w:rsid w:val="0024629B"/>
    <w:rsid w:val="00253F1B"/>
    <w:rsid w:val="00384315"/>
    <w:rsid w:val="003A6BA8"/>
    <w:rsid w:val="005B0039"/>
    <w:rsid w:val="005C353C"/>
    <w:rsid w:val="006E6663"/>
    <w:rsid w:val="00776F33"/>
    <w:rsid w:val="007B34D7"/>
    <w:rsid w:val="007C0094"/>
    <w:rsid w:val="007F2D97"/>
    <w:rsid w:val="0094453D"/>
    <w:rsid w:val="00B43DD2"/>
    <w:rsid w:val="00CB52D4"/>
    <w:rsid w:val="00CE13E4"/>
    <w:rsid w:val="00D17BE5"/>
    <w:rsid w:val="00DF0250"/>
    <w:rsid w:val="00EE39D2"/>
    <w:rsid w:val="00EE6A28"/>
    <w:rsid w:val="00EF26D4"/>
    <w:rsid w:val="00F56F06"/>
    <w:rsid w:val="00FD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36743"/>
  <w15:chartTrackingRefBased/>
  <w15:docId w15:val="{D1FE4FB8-4B3E-4FCE-831A-42059769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76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76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76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76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76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76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76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76F3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76F3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76F33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76F33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76F33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76F33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76F33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F33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76F33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776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76F3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76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76F33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776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76F33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776F3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76F3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76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76F33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776F33"/>
    <w:rPr>
      <w:b/>
      <w:bCs/>
      <w:smallCaps/>
      <w:color w:val="0F4761" w:themeColor="accent1" w:themeShade="BF"/>
      <w:spacing w:val="5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43DD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43DD2"/>
    <w:rPr>
      <w:sz w:val="20"/>
      <w:szCs w:val="20"/>
      <w:lang w:val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43DD2"/>
    <w:rPr>
      <w:vertAlign w:val="superscript"/>
    </w:rPr>
  </w:style>
  <w:style w:type="character" w:styleId="Hyperlink">
    <w:name w:val="Hyperlink"/>
    <w:basedOn w:val="Standaardalinea-lettertype"/>
    <w:uiPriority w:val="99"/>
    <w:semiHidden/>
    <w:unhideWhenUsed/>
    <w:rsid w:val="006E66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ogle.com/url?q=https%3A%2F%2Fwww.irena.org%2FPublications%2F2023%2FAug%2FRenewable-Power-Generation-Costs-in-2022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45C8A-8A0B-43EF-BA90-1D8BC44BF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Koot</dc:creator>
  <cp:keywords/>
  <dc:description/>
  <cp:lastModifiedBy>Dave Koot</cp:lastModifiedBy>
  <cp:revision>20</cp:revision>
  <dcterms:created xsi:type="dcterms:W3CDTF">2024-06-05T19:09:00Z</dcterms:created>
  <dcterms:modified xsi:type="dcterms:W3CDTF">2024-06-05T19:23:00Z</dcterms:modified>
</cp:coreProperties>
</file>