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Abstract Summary</w:t>
      </w:r>
    </w:p>
    <w:p>
      <w:r>
        <w:t>En la llamada de ganancias del segundo trimestre de 2023 de FinTech Plus Sync, el CEO John Doe informó un aumento del 25% en los ingresos, alcanzando los $125 millones, con un margen de ganancia bruta del 50%. El EBITDA se elevó a $37.5 millones, y el ingreso neto creció a $16 millones desde $10 millones en el mismo trimestre del año anterior. La empresa ha expandido su mercado con nuevos productos y ha diversificado su cartera de valores respaldados por activos. Las inversiones incluyen $25 millones en bonos corporativos AAA. Los activos totales son de $1.5 mil millones y las deudas de $900 millones, con una relación deuda-capital de 1.5. Los costos de adquisición de clientes han disminuido un 15% y el valor de vida del cliente ha aumentado un 25%, con una relación LTVCAC de 3.5. La empresa mantiene un modelo de gestión de riesgos con un nivel de confianza del 99% y un ratio de capital de nivel uno del 12.5%. Se espera un crecimiento de ingresos del 8% en el próximo trimestre, impulsado por soluciones blockchain y análisis predictivos basados en IA. Además, se anticipa una OPI de la subsidiaria Payplus, que podría recaudar $200 millones.</w:t>
      </w:r>
    </w:p>
    <w:p/>
    <w:p>
      <w:pPr>
        <w:pStyle w:val="Heading1"/>
      </w:pPr>
      <w:r>
        <w:t>Key Points</w:t>
      </w:r>
    </w:p>
    <w:p>
      <w:r>
        <w:t>1. FinTech Plus Sync reportó un sólido segundo trimestre en 2023 con ingresos de 125 millones de dólares, un aumento del 25% año tras año.</w:t>
        <w:br/>
        <w:t>2. Las ganancias brutas se mantuvieron en un sólido 50% debido en parte a las eficiencias de costos obtenidas en su modelo de negocio escalable.</w:t>
        <w:br/>
        <w:t>3. El EBITDA aumentó a $37.5 millones, lo que se traduce en un notable margen de EBITDA del 30%.</w:t>
        <w:br/>
        <w:t>4. El ingreso neto para el trimestre aumentó a $16 millones, un aumento significativo desde los $10 millones en el segundo trimestre de 2022.</w:t>
        <w:br/>
        <w:t>5. El mercado total alcanzable ha crecido sustancialmente gracias a la expansión de su línea de productos de ahorro de alto rendimiento y la nueva plataforma RoboAdvisor.</w:t>
        <w:br/>
        <w:t>6. Han diversificado su cartera de valores respaldados por activos, invirtiendo fuertemente en obligaciones de deuda garantizadas y valores respaldados por hipotecas residenciales.</w:t>
        <w:br/>
        <w:t>7. Han invertido $25 millones en bonos corporativos calificados AAA, mejorando sus rendimientos ajustados al riesgo.</w:t>
        <w:br/>
        <w:t>8. Los activos totales alcanzaron $1.5 mil millones con pasivos totales en $900 millones, dejándoles con una sólida base de capital de $600 millones.</w:t>
        <w:br/>
        <w:t>9. La relación deuda-capital se sitúa en $1.5, una cifra saludable considerando su fase de expansión.</w:t>
        <w:br/>
        <w:t>10. Han experimentado un crecimiento orgánico sustancial de usuarios con los costos de adquisición de clientes disminuyendo en un 15% y el valor de vida del cliente creciendo en un 25%.</w:t>
        <w:br/>
        <w:t>11. En términos de gestión de riesgos, tienen un modelo de valor en riesgo con un nivel de confianza del 99%.</w:t>
        <w:br/>
        <w:t>12. Han adoptado un enfoque conservador para gestionar su apalancamiento y tienen una saludable relación de capital de nivel uno del 12.5%.</w:t>
        <w:br/>
        <w:t>13. La previsión para el próximo trimestre es positiva, esperan que los ingresos sean de alrededor de $135 millones, un crecimiento del 8% trimestre a trimestre.</w:t>
        <w:br/>
        <w:t>14. Están emocionados por la próxima IPO de su subsidiaria fintech, Payplus, que esperan recaude $200 millones, fortaleciendo significativamente su liquidez y allanando el camino para estrategias de crecimiento agresivas.</w:t>
      </w:r>
    </w:p>
    <w:p/>
    <w:p>
      <w:pPr>
        <w:pStyle w:val="Heading1"/>
      </w:pPr>
      <w:r>
        <w:t>Action Items</w:t>
      </w:r>
    </w:p>
    <w:p>
      <w:r>
        <w:t>1. Continuar con la expansión de la línea de productos de ahorro de alto rendimiento y la nueva plataforma RoboAdvisor.</w:t>
        <w:br/>
        <w:t>2. Seguir diversificando la cartera de valores respaldados por activos, invirtiendo en obligaciones de deuda colateralizada y valores respaldados por hipotecas residenciales.</w:t>
        <w:br/>
        <w:t>3. Invertir $25 millones en bonos corporativos calificados AAA para mejorar los rendimientos ajustados al riesgo.</w:t>
        <w:br/>
        <w:t>4. Mantener un enfoque conservador en la gestión del apalancamiento y mantener una relación de capital de nivel uno saludable.</w:t>
        <w:br/>
        <w:t>5. Esperar un crecimiento trimestral del 8% en los ingresos para el próximo trimestre, impulsado principalmente por soluciones de blockchain de vanguardia y análisis predictivos impulsados por IA.</w:t>
        <w:br/>
        <w:t>6. Prepararse para la próxima OPI de la subsidiaria fintech, Payplus, que se espera que recaude $200 millones, lo que aumentará significativamente la liquidez y allanará el camino para estrategias de crecimiento agresivas.</w:t>
      </w:r>
    </w:p>
    <w:p/>
    <w:p>
      <w:pPr>
        <w:pStyle w:val="Heading1"/>
      </w:pPr>
      <w:r>
        <w:t>Sentiment</w:t>
      </w:r>
    </w:p>
    <w:p>
      <w:r>
        <w:t>El sentimiento general del texto es positivo. El CEO de FinTech Plus, John Doe, presenta una serie de logros financieros y operativos significativos para la empresa, incluyendo un aumento en los ingresos, un sólido margen de beneficio bruto, un aumento en el EBITDA y un aumento en el ingreso neto. Además, se mencionan las inversiones estratégicas, el crecimiento del mercado total direccionable, la diversificación de la cartera y la reducción de los costos de adquisición de clientes. También se muestra optimismo sobre las perspectivas futuras, incluyendo el crecimiento esperado de los ingresos, la próxima IPO de una subsidiaria y la implementación de soluciones de blockchain y análisis predictivo basado en IA. Todo esto se presenta en un tono de confianza y optimismo, lo que refuerza el sentimiento positivo.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