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Projet Application de clavardage multi-filée utilisant le protocole UDP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Exercice 1 :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Q1. Diagramme de séquence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9050" distT="19050" distL="19050" distR="19050">
            <wp:extent cx="5731200" cy="5003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Q2. Diagramme de classes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/>
        <w:drawing>
          <wp:inline distB="19050" distT="19050" distL="19050" distR="19050">
            <wp:extent cx="5731200" cy="688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Exercice 2 : </w:t>
      </w:r>
    </w:p>
    <w:p w:rsidR="00000000" w:rsidDel="00000000" w:rsidP="00000000" w:rsidRDefault="00000000" w:rsidRPr="00000000" w14:paraId="00000010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Q3. </w:t>
      </w:r>
      <w:r w:rsidDel="00000000" w:rsidR="00000000" w:rsidRPr="00000000">
        <w:rPr>
          <w:rtl w:val="0"/>
        </w:rPr>
        <w:t xml:space="preserve">Thread safe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