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Prime Bridge International Trading — Landing Page Copy</w:t>
      </w:r>
    </w:p>
    <w:p>
      <w:pPr>
        <w:pStyle w:val="Heading1"/>
      </w:pPr>
      <w:r>
        <w:t>Hero</w:t>
      </w:r>
    </w:p>
    <w:p>
      <w:pPr>
        <w:pStyle w:val="Heading2"/>
      </w:pPr>
      <w:r>
        <w:t>Prime Bridge International Trading</w:t>
      </w:r>
    </w:p>
    <w:p>
      <w:r>
        <w:rPr>
          <w:i/>
        </w:rPr>
        <w:t>Reliable cross-border supply. Disciplined execution. Zero drama.</w:t>
      </w:r>
    </w:p>
    <w:p>
      <w:r>
        <w:t>We originate, structure, and deliver agri-commodities and essential goods into growth markets with precision. Our model compresses risk, time, and total landed cost through rigorous sourcing, trade finance structuring, and end-to-end logistics.</w:t>
      </w:r>
    </w:p>
    <w:p>
      <w:pPr>
        <w:pStyle w:val="ListBullet"/>
      </w:pPr>
      <w:r>
        <w:rPr>
          <w:b/>
        </w:rPr>
        <w:t xml:space="preserve">Primary CTA: </w:t>
      </w:r>
      <w:r>
        <w:t>Request a quote</w:t>
      </w:r>
    </w:p>
    <w:p>
      <w:pPr>
        <w:pStyle w:val="ListBullet"/>
      </w:pPr>
      <w:r>
        <w:rPr>
          <w:b/>
        </w:rPr>
        <w:t xml:space="preserve">Secondary CTA: </w:t>
      </w:r>
      <w:r>
        <w:t>Join our supplier network</w:t>
      </w:r>
    </w:p>
    <w:p>
      <w:pPr>
        <w:pStyle w:val="Heading1"/>
      </w:pPr>
      <w:r>
        <w:t>Elevator Pitch</w:t>
      </w:r>
    </w:p>
    <w:p>
      <w:r>
        <w:t>Prime Bridge International Trading connects credible producers with high-growth import markets. We specialize in agri-commodities such as wheat and corn and select essentials, with deep reach across African demand centers and European supply hubs. Backed by a 20-year relationship network, we de-risk every shipment through compliance-first processes, structured finance, and on-the-ground partners who deliver.</w:t>
      </w:r>
    </w:p>
    <w:p>
      <w:pPr>
        <w:pStyle w:val="Heading1"/>
      </w:pPr>
      <w:r>
        <w:t>What We Do</w:t>
      </w:r>
    </w:p>
    <w:p>
      <w:pPr>
        <w:pStyle w:val="Heading2"/>
      </w:pPr>
      <w:r>
        <w:t>Origination &amp; Sourcing</w:t>
      </w:r>
    </w:p>
    <w:p>
      <w:r>
        <w:t>Direct relationships with vetted producers and exporters. Quality control at origin, crop-calendar intelligence, and competitive price discovery across multiple geographies.</w:t>
      </w:r>
    </w:p>
    <w:p>
      <w:pPr>
        <w:pStyle w:val="Heading2"/>
      </w:pPr>
      <w:r>
        <w:t>Trade Structuring</w:t>
      </w:r>
    </w:p>
    <w:p>
      <w:r>
        <w:t>Incoterms alignment, contract management, FX coordination, and bank-grade instruments (LCs, SBLCs, performance guarantees) through trusted partners.</w:t>
      </w:r>
    </w:p>
    <w:p>
      <w:pPr>
        <w:pStyle w:val="Heading2"/>
      </w:pPr>
      <w:r>
        <w:t>Logistics Orchestration</w:t>
      </w:r>
    </w:p>
    <w:p>
      <w:r>
        <w:t>Door-to-door coordination across ocean, rail, and road. Customs and clearance oversight, cargo insurance, and milestone tracking until final delivery.</w:t>
      </w:r>
    </w:p>
    <w:p>
      <w:pPr>
        <w:pStyle w:val="Heading1"/>
      </w:pPr>
      <w:r>
        <w:t>Focus Categories</w:t>
      </w:r>
    </w:p>
    <w:p>
      <w:pPr>
        <w:pStyle w:val="ListBullet"/>
      </w:pPr>
      <w:r>
        <w:t>Grains: wheat, corn, barley and related agri-commodities</w:t>
      </w:r>
    </w:p>
    <w:p>
      <w:pPr>
        <w:pStyle w:val="ListBullet"/>
      </w:pPr>
      <w:r>
        <w:t>Softs &amp; staples: sugar, rice, edible oils (select)</w:t>
      </w:r>
    </w:p>
    <w:p>
      <w:pPr>
        <w:pStyle w:val="ListBullet"/>
      </w:pPr>
      <w:r>
        <w:t>Essential goods: targeted food and FMCG lines for distribution partners</w:t>
      </w:r>
    </w:p>
    <w:p>
      <w:r>
        <w:rPr>
          <w:i/>
        </w:rPr>
        <w:t>Category breadth expands based on partner demand and supply availability.</w:t>
      </w:r>
    </w:p>
    <w:p>
      <w:pPr>
        <w:pStyle w:val="Heading1"/>
      </w:pPr>
      <w:r>
        <w:t>Geographic Focus</w:t>
      </w:r>
    </w:p>
    <w:p>
      <w:pPr>
        <w:pStyle w:val="ListBullet"/>
      </w:pPr>
      <w:r>
        <w:rPr>
          <w:b/>
        </w:rPr>
        <w:t xml:space="preserve">Demand: </w:t>
      </w:r>
      <w:r>
        <w:t>West, Central, East, and Southern Africa</w:t>
      </w:r>
    </w:p>
    <w:p>
      <w:pPr>
        <w:pStyle w:val="ListBullet"/>
      </w:pPr>
      <w:r>
        <w:rPr>
          <w:b/>
        </w:rPr>
        <w:t xml:space="preserve">Supply: </w:t>
      </w:r>
      <w:r>
        <w:t>Europe and selected global origins with consistent quality and documentation standards</w:t>
      </w:r>
    </w:p>
    <w:p>
      <w:pPr>
        <w:pStyle w:val="Heading1"/>
      </w:pPr>
      <w:r>
        <w:t>Why Partners Choose Prime Bridge</w:t>
      </w:r>
    </w:p>
    <w:p>
      <w:pPr>
        <w:pStyle w:val="ListBullet"/>
      </w:pPr>
      <w:r>
        <w:rPr>
          <w:b/>
        </w:rPr>
        <w:t xml:space="preserve">Speed to Contract: </w:t>
      </w:r>
      <w:r>
        <w:t>Tight quote-to-order cycles through live market visibility and pre-cleared counterparties.</w:t>
      </w:r>
    </w:p>
    <w:p>
      <w:pPr>
        <w:pStyle w:val="ListBullet"/>
      </w:pPr>
      <w:r>
        <w:rPr>
          <w:b/>
        </w:rPr>
        <w:t xml:space="preserve">Compliance-First: </w:t>
      </w:r>
      <w:r>
        <w:t>KYC/AML, sanctions screening, and documentation rigor embedded from inquiry to POD.</w:t>
      </w:r>
    </w:p>
    <w:p>
      <w:pPr>
        <w:pStyle w:val="ListBullet"/>
      </w:pPr>
      <w:r>
        <w:rPr>
          <w:b/>
        </w:rPr>
        <w:t xml:space="preserve">Capital-Smart: </w:t>
      </w:r>
      <w:r>
        <w:t>Structured trade solutions with reputable banks and insurers to unlock throughput without balance-sheet strain.</w:t>
      </w:r>
    </w:p>
    <w:p>
      <w:pPr>
        <w:pStyle w:val="ListBullet"/>
      </w:pPr>
      <w:r>
        <w:rPr>
          <w:b/>
        </w:rPr>
        <w:t xml:space="preserve">Execution Discipline: </w:t>
      </w:r>
      <w:r>
        <w:t>Single point of accountability, proactive exception management, and transparent milestones.</w:t>
      </w:r>
    </w:p>
    <w:p>
      <w:pPr>
        <w:pStyle w:val="ListBullet"/>
      </w:pPr>
      <w:r>
        <w:rPr>
          <w:b/>
        </w:rPr>
        <w:t xml:space="preserve">Network Advantage: </w:t>
      </w:r>
      <w:r>
        <w:t>Two decades of relationships that turn “hard to get” into “already moving.”</w:t>
      </w:r>
    </w:p>
    <w:p>
      <w:pPr>
        <w:pStyle w:val="Heading1"/>
      </w:pPr>
      <w:r>
        <w:t>Operating Principles</w:t>
      </w:r>
    </w:p>
    <w:p>
      <w:pPr>
        <w:pStyle w:val="ListBullet"/>
      </w:pPr>
      <w:r>
        <w:rPr>
          <w:b/>
        </w:rPr>
        <w:t xml:space="preserve">Integrity over volume. </w:t>
      </w:r>
      <w:r>
        <w:t>Every trade must be auditable, compliant, and repeatable.</w:t>
      </w:r>
    </w:p>
    <w:p>
      <w:pPr>
        <w:pStyle w:val="ListBullet"/>
      </w:pPr>
      <w:r>
        <w:rPr>
          <w:b/>
        </w:rPr>
        <w:t xml:space="preserve">Clarity in contracts. </w:t>
      </w:r>
      <w:r>
        <w:t>Incoterms, specs, and timelines documented with no ambiguity.</w:t>
      </w:r>
    </w:p>
    <w:p>
      <w:pPr>
        <w:pStyle w:val="ListBullet"/>
      </w:pPr>
      <w:r>
        <w:rPr>
          <w:b/>
        </w:rPr>
        <w:t xml:space="preserve">Data-driven decisions. </w:t>
      </w:r>
      <w:r>
        <w:t>Price discovery, counterpart vetting, and route selection built on real signals, not wishful thinking.</w:t>
      </w:r>
    </w:p>
    <w:p>
      <w:pPr>
        <w:pStyle w:val="ListBullet"/>
      </w:pPr>
      <w:r>
        <w:rPr>
          <w:b/>
        </w:rPr>
        <w:t xml:space="preserve">Partnership mindset. </w:t>
      </w:r>
      <w:r>
        <w:t>We build lanes, not one-offs.</w:t>
      </w:r>
    </w:p>
    <w:p>
      <w:pPr>
        <w:pStyle w:val="Heading1"/>
      </w:pPr>
      <w:r>
        <w:t>Governance &amp; Risk</w:t>
      </w:r>
    </w:p>
    <w:p>
      <w:pPr>
        <w:pStyle w:val="ListBullet"/>
      </w:pPr>
      <w:r>
        <w:t>Counterparty due diligence and sanctions screening</w:t>
      </w:r>
    </w:p>
    <w:p>
      <w:pPr>
        <w:pStyle w:val="ListBullet"/>
      </w:pPr>
      <w:r>
        <w:t>Product quality specs with third-party inspection as needed</w:t>
      </w:r>
    </w:p>
    <w:p>
      <w:pPr>
        <w:pStyle w:val="ListBullet"/>
      </w:pPr>
      <w:r>
        <w:t>Structured instruments via partner banks; insured shipments where applicable</w:t>
      </w:r>
    </w:p>
    <w:p>
      <w:pPr>
        <w:pStyle w:val="ListBullet"/>
      </w:pPr>
      <w:r>
        <w:t>End-to-end document control to minimize demurrage and disputes</w:t>
      </w:r>
    </w:p>
    <w:p>
      <w:pPr>
        <w:pStyle w:val="Heading1"/>
      </w:pPr>
      <w:r>
        <w:t>Social Impact</w:t>
      </w:r>
    </w:p>
    <w:p>
      <w:r>
        <w:t>Reliable supply chains are foundational to food security and economic resilience. We prioritize lanes and partnerships that strengthen availability, predictability, and affordability in the markets we serve.</w:t>
      </w:r>
    </w:p>
    <w:p>
      <w:pPr>
        <w:pStyle w:val="Heading1"/>
      </w:pPr>
      <w:r>
        <w:t>Boilerplate (Use for About/Footers)</w:t>
      </w:r>
    </w:p>
    <w:p>
      <w:r>
        <w:t>Prime Bridge International Trading is an independent trading and distribution company connecting trusted producers with growth markets. With a focus on agri-commodities and essential goods, we combine origination, trade finance structuring, and logistics orchestration to deliver consistent, compliant supply. Our 20-year relationship network spans Africa and Europe, enabling speed, reliability, and accountability at every step.</w:t>
      </w:r>
    </w:p>
    <w:p>
      <w:pPr>
        <w:pStyle w:val="Heading1"/>
      </w:pPr>
      <w:r>
        <w:t>Trust Signals (Insert as you formalize)</w:t>
      </w:r>
    </w:p>
    <w:p>
      <w:pPr>
        <w:pStyle w:val="ListBullet"/>
      </w:pPr>
      <w:r>
        <w:t>Memberships: ICC Incoterms alignment, relevant trade councils</w:t>
      </w:r>
    </w:p>
    <w:p>
      <w:pPr>
        <w:pStyle w:val="ListBullet"/>
      </w:pPr>
      <w:r>
        <w:t>Banking &amp; insurance partners: [Add logos/names when approved]</w:t>
      </w:r>
    </w:p>
    <w:p>
      <w:pPr>
        <w:pStyle w:val="ListBullet"/>
      </w:pPr>
      <w:r>
        <w:t>Certifications: Partners operating under HACCP/ISO standards where applicable</w:t>
      </w:r>
    </w:p>
    <w:p>
      <w:pPr>
        <w:pStyle w:val="ListBullet"/>
      </w:pPr>
      <w:r>
        <w:t>Trade lanes served and on-time delivery track record (publish once validated)</w:t>
      </w:r>
    </w:p>
    <w:p>
      <w:pPr>
        <w:pStyle w:val="Heading1"/>
      </w:pPr>
      <w:r>
        <w:t>Microcopy Pack (Buttons &amp; Labels)</w:t>
      </w:r>
    </w:p>
    <w:p>
      <w:pPr>
        <w:pStyle w:val="ListBullet"/>
      </w:pPr>
      <w:r>
        <w:t>Request a quote</w:t>
      </w:r>
    </w:p>
    <w:p>
      <w:pPr>
        <w:pStyle w:val="ListBullet"/>
      </w:pPr>
      <w:r>
        <w:t>Open a trade inquiry</w:t>
      </w:r>
    </w:p>
    <w:p>
      <w:pPr>
        <w:pStyle w:val="ListBullet"/>
      </w:pPr>
      <w:r>
        <w:t>Download company profile</w:t>
      </w:r>
    </w:p>
    <w:p>
      <w:pPr>
        <w:pStyle w:val="ListBullet"/>
      </w:pPr>
      <w:r>
        <w:t>Become a supplier</w:t>
      </w:r>
    </w:p>
    <w:p>
      <w:pPr>
        <w:pStyle w:val="ListBullet"/>
      </w:pPr>
      <w:r>
        <w:t>Track a shipment</w:t>
      </w:r>
    </w:p>
    <w:p>
      <w:pPr>
        <w:pStyle w:val="ListBullet"/>
      </w:pPr>
      <w:r>
        <w:t>Speak to our trade desk</w:t>
      </w:r>
    </w:p>
    <w:p>
      <w:pPr>
        <w:pStyle w:val="Heading1"/>
      </w:pPr>
      <w:r>
        <w:t>SEO Essentials</w:t>
      </w:r>
    </w:p>
    <w:p>
      <w:r>
        <w:rPr>
          <w:b/>
        </w:rPr>
        <w:t xml:space="preserve">Meta Title: </w:t>
      </w:r>
      <w:r>
        <w:t>Prime Bridge International Trading | Agri-Commodities Origination, Trade Finance &amp; Logistics</w:t>
      </w:r>
    </w:p>
    <w:p>
      <w:r>
        <w:rPr>
          <w:b/>
        </w:rPr>
        <w:t xml:space="preserve">Meta Description: </w:t>
      </w:r>
      <w:r>
        <w:t>Prime Bridge International Trading sources and delivers agri-commodities and essential goods into African growth markets. Compliance-first execution, structured trade finance, and end-to-end logistics for predictable, cost-efficient supply.</w:t>
      </w:r>
    </w:p>
    <w:p>
      <w:pPr>
        <w:pStyle w:val="Heading1"/>
      </w:pPr>
      <w:r>
        <w:t>Optional Taglines (pick one)</w:t>
      </w:r>
    </w:p>
    <w:p>
      <w:pPr>
        <w:pStyle w:val="ListNumber"/>
      </w:pPr>
      <w:r>
        <w:t>Building reliable trade bridges.</w:t>
      </w:r>
    </w:p>
    <w:p>
      <w:pPr>
        <w:pStyle w:val="ListNumber"/>
      </w:pPr>
      <w:r>
        <w:t>Where compliant supply meets real demand.</w:t>
      </w:r>
    </w:p>
    <w:p>
      <w:pPr>
        <w:pStyle w:val="ListNumber"/>
      </w:pPr>
      <w:r>
        <w:t>From contract to delivery, without the noise.</w:t>
      </w:r>
    </w:p>
    <w:p>
      <w:pPr>
        <w:pStyle w:val="ListNumber"/>
      </w:pPr>
      <w:r>
        <w:t>Structured trade. Uncomplicated execution.</w:t>
      </w:r>
    </w:p>
    <w:p>
      <w:pPr>
        <w:pStyle w:val="ListNumber"/>
      </w:pPr>
      <w:r>
        <w:t>Reliable commodities, on schedule.</w:t>
      </w:r>
    </w:p>
    <w:p>
      <w:pPr>
        <w:pStyle w:val="Heading1"/>
      </w:pPr>
      <w:r>
        <w:t>Section-Ready Copy (Short)</w:t>
      </w:r>
    </w:p>
    <w:p>
      <w:pPr>
        <w:pStyle w:val="Heading2"/>
      </w:pPr>
      <w:r>
        <w:t>About</w:t>
      </w:r>
    </w:p>
    <w:p>
      <w:r>
        <w:t>Prime Bridge International Trading delivers reliable cross-border supply for agri-commodities and essentials. We integrate sourcing, trade structuring, and logistics to move product on time and on spec, with a compliance-first playbook built for scale.</w:t>
      </w:r>
    </w:p>
    <w:p>
      <w:pPr>
        <w:pStyle w:val="Heading2"/>
      </w:pPr>
      <w:r>
        <w:t>Capabilities</w:t>
      </w:r>
    </w:p>
    <w:p>
      <w:r>
        <w:t>Origination | Trade Finance | Logistics Orchestration | Documentation &amp; Compliance</w:t>
      </w:r>
    </w:p>
    <w:p>
      <w:pPr>
        <w:pStyle w:val="Heading2"/>
      </w:pPr>
      <w:r>
        <w:t>Categories</w:t>
      </w:r>
    </w:p>
    <w:p>
      <w:r>
        <w:t>Wheat, corn, barley; sugar, rice, edible oils; select FMCG lines.</w:t>
      </w:r>
    </w:p>
    <w:p>
      <w:pPr>
        <w:pStyle w:val="Heading2"/>
      </w:pPr>
      <w:r>
        <w:t>Markets</w:t>
      </w:r>
    </w:p>
    <w:p>
      <w:r>
        <w:t>African demand centers connected to European and global origins.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