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Leistungsschein</w:t>
      </w:r>
    </w:p>
    <w:p>
      <w:pPr>
        <w:spacing w:after="60"/>
        <w:jc w:val="center"/>
      </w:pPr>
      <w:r>
        <w:rPr>
          <w:b/>
          <w:bCs/>
          <w:color w:val="936A40"/>
          <w:sz w:val="28"/>
          <w:szCs w:val="28"/>
        </w:rPr>
        <w:t xml:space="preserve">KI-Telefonassistent (Voice-Agent)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Anlage zum Rahmenvertrag — Agents Gilt (David Hesse)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Dieser Leistungsschein gilt auf Grundlage des Rahmenvertrags zwischen Agents Gilt (David Hesse) und dem Kunden vom [Datum]. Die rechtlichen Regelungen (Haftung, Datenschutz, Laufzeit, Nutzungsrechte) ergeben sich aus dem Rahmenvertrag und dem AVV.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Kunde: [Firmenname], [Inhaber], [Adresse]</w:t>
      </w:r>
    </w:p>
    <w:p>
      <w:pPr>
        <w:spacing w:after="100"/>
      </w:pPr>
    </w:p>
    <w:p>
      <w:pPr>
        <w:pStyle w:val="Heading1"/>
      </w:pPr>
      <w:r>
        <w:t xml:space="preserve">1. Leistungsbeschreibung</w:t>
      </w:r>
    </w:p>
    <w:p>
      <w:pPr>
        <w:spacing w:after="100"/>
      </w:pPr>
      <w:r>
        <w:t xml:space="preserve">Einrichtung und Betrieb eines KI-gestützten Telefonassistenten, der eingehende Anrufe entgegennimmt, häufige Fragen beantwortet, Termine bucht und bei Bedarf an Mitarbeiter weiterleitet. Die technische Bereitstellung erfolgt über Drittanbieter (z.B. Vapi, Twilio).</w:t>
      </w:r>
    </w:p>
    <w:p>
      <w:pPr>
        <w:pStyle w:val="Heading1"/>
      </w:pPr>
      <w:r>
        <w:t xml:space="preserve">2. Im Leistungsumfang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Einrichtung des Telefonassistenten inkl. Gesprächsleitfaden und Wissensbasis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Anbindung an Kalender zur Terminbuchung (sofern vereinbart)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Weiterleitung an Mitarbeiter in definierten Fällen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Laufender Betrieb, Wartung und Optimierung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Monatlicher Kurzbericht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Gesprächsminuten der Plattform im vereinbarten Rahmen</w:t>
      </w:r>
    </w:p>
    <w:p>
      <w:pPr>
        <w:pStyle w:val="Heading1"/>
      </w:pPr>
      <w:r>
        <w:t xml:space="preserve">3. Nicht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Telefonanschluss-/Rufnummern-Einrichtung beim Kunden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Gesprächsminuten über das vereinbarte Kontingent hinaus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Garantie für die inhaltliche Richtigkeit automatisierter Antworten/Buchungen (siehe Haftungsregelung Rahmenvertrag)</w:t>
      </w:r>
    </w:p>
    <w:p>
      <w:pPr>
        <w:pStyle w:val="Heading1"/>
      </w:pPr>
      <w:r>
        <w:t xml:space="preserve">4. Voraussichtliche Umsetzungsdauer</w:t>
      </w:r>
    </w:p>
    <w:p>
      <w:pPr>
        <w:spacing w:after="100"/>
      </w:pPr>
      <w:r>
        <w:t xml:space="preserve">In der Regel 5–10 Werktage nach Bereitstellung der nötigen Zugänge.</w:t>
      </w:r>
    </w:p>
    <w:p>
      <w:pPr>
        <w:pStyle w:val="Heading1"/>
      </w:pPr>
      <w:r>
        <w:t xml:space="preserve">5. Vergütung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Einmalige Einrichtung (Setup)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1.500,00 €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Monatliche Betreuung (Retainer)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300,00 € / Monat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Alle Preise verstehen sich als Endpreise; als Kleinunternehmer wird gemäß § 19 UStG keine Umsatzsteuer berechnet. Zahlung gemäß Rahmenvertrag.</w:t>
      </w:r>
    </w:p>
    <w:p>
      <w:pPr>
        <w:pStyle w:val="Heading1"/>
      </w:pPr>
      <w:r>
        <w:t xml:space="preserve">6. Laufzeit</w:t>
      </w:r>
    </w:p>
    <w:p>
      <w:pPr>
        <w:spacing w:after="100"/>
      </w:pPr>
      <w:r>
        <w:t xml:space="preserve">Mindestlaufzeit gemäß Rahmenvertrag, danach monatlich kündbar.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t xml:space="preserve">Ort, Datum: _______________________________</w:t>
      </w:r>
    </w:p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Agents Gilt (David Hesse)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Kunde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2026-06-15T16:41:40.964Z</dcterms:created>
  <dcterms:modified xsi:type="dcterms:W3CDTF">2026-06-15T16:41:40.964Z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