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855A3" w14:textId="77777777" w:rsidR="00C35F38" w:rsidRDefault="00C35F38">
      <w:pPr>
        <w:spacing w:after="400"/>
      </w:pPr>
    </w:p>
    <w:p w14:paraId="5A8A07D5" w14:textId="77777777" w:rsidR="00C35F38" w:rsidRDefault="00AC1A51">
      <w:pPr>
        <w:spacing w:after="160"/>
        <w:jc w:val="center"/>
      </w:pPr>
      <w:r>
        <w:rPr>
          <w:rFonts w:ascii="Cambria" w:eastAsia="Cambria" w:hAnsi="Cambria" w:cs="Cambria"/>
          <w:b/>
          <w:bCs/>
          <w:color w:val="1A1A1A"/>
          <w:sz w:val="30"/>
          <w:szCs w:val="30"/>
        </w:rPr>
        <w:t>INSTITUTO SUPERIOR TECNOLÓGICO SUDAMERICANO</w:t>
      </w:r>
    </w:p>
    <w:p w14:paraId="7C5B6A5E" w14:textId="77777777" w:rsidR="00C35F38" w:rsidRDefault="00AC1A51">
      <w:pPr>
        <w:spacing w:after="160"/>
        <w:jc w:val="center"/>
      </w:pPr>
      <w:r>
        <w:rPr>
          <w:i/>
          <w:iCs/>
          <w:sz w:val="24"/>
          <w:szCs w:val="24"/>
        </w:rPr>
        <w:t>Carrera de Desarrollo de Software</w:t>
      </w:r>
    </w:p>
    <w:p w14:paraId="5A0C8FE2" w14:textId="77777777" w:rsidR="00C35F38" w:rsidRDefault="00C35F38">
      <w:pPr>
        <w:spacing w:after="900"/>
      </w:pPr>
    </w:p>
    <w:p w14:paraId="2EF8B522" w14:textId="77777777" w:rsidR="00C35F38" w:rsidRDefault="00AC1A51">
      <w:pPr>
        <w:spacing w:after="160"/>
        <w:jc w:val="center"/>
      </w:pPr>
      <w:r>
        <w:rPr>
          <w:rFonts w:ascii="Cambria" w:eastAsia="Cambria" w:hAnsi="Cambria" w:cs="Cambria"/>
          <w:b/>
          <w:bCs/>
          <w:color w:val="000000"/>
          <w:sz w:val="40"/>
          <w:szCs w:val="40"/>
        </w:rPr>
        <w:t>SINKA</w:t>
      </w:r>
    </w:p>
    <w:p w14:paraId="16499FA3" w14:textId="77777777" w:rsidR="00C35F38" w:rsidRDefault="00AC1A51">
      <w:pPr>
        <w:spacing w:after="700"/>
        <w:jc w:val="center"/>
      </w:pPr>
      <w:r>
        <w:rPr>
          <w:i/>
          <w:iCs/>
          <w:sz w:val="24"/>
          <w:szCs w:val="24"/>
        </w:rPr>
        <w:t>Plataforma web de concentración colaborativa en línea con emparejamiento aleatorio</w:t>
      </w:r>
    </w:p>
    <w:p w14:paraId="217DF23B" w14:textId="77777777" w:rsidR="00C35F38" w:rsidRDefault="00AC1A51">
      <w:pPr>
        <w:spacing w:after="900"/>
        <w:jc w:val="center"/>
      </w:pPr>
      <w:r>
        <w:rPr>
          <w:rFonts w:ascii="Cambria" w:eastAsia="Cambria" w:hAnsi="Cambria" w:cs="Cambria"/>
          <w:b/>
          <w:bCs/>
          <w:color w:val="1A1A1A"/>
          <w:sz w:val="36"/>
          <w:szCs w:val="36"/>
        </w:rPr>
        <w:t>MANUAL DE ADMINISTRADOR</w:t>
      </w:r>
    </w:p>
    <w:p w14:paraId="77C275E1" w14:textId="77777777" w:rsidR="00C35F38" w:rsidRDefault="00AC1A51">
      <w:pPr>
        <w:spacing w:after="160"/>
        <w:jc w:val="center"/>
      </w:pPr>
      <w:r>
        <w:rPr>
          <w:b/>
          <w:bCs/>
          <w:sz w:val="24"/>
          <w:szCs w:val="24"/>
        </w:rPr>
        <w:t>Autor: John David Calle Hernández</w:t>
      </w:r>
    </w:p>
    <w:p w14:paraId="7A313EA2" w14:textId="77777777" w:rsidR="00C35F38" w:rsidRDefault="00AC1A51">
      <w:pPr>
        <w:spacing w:after="900"/>
        <w:jc w:val="center"/>
      </w:pPr>
      <w:r>
        <w:t xml:space="preserve">Director: Ing. David Paúl Rosales Herrera, </w:t>
      </w:r>
      <w:proofErr w:type="spellStart"/>
      <w:r>
        <w:t>Mgs</w:t>
      </w:r>
      <w:proofErr w:type="spellEnd"/>
      <w:r>
        <w:t>.</w:t>
      </w:r>
    </w:p>
    <w:p w14:paraId="4E3CBD78" w14:textId="77777777" w:rsidR="00C35F38" w:rsidRDefault="00AC1A51">
      <w:pPr>
        <w:spacing w:after="160"/>
        <w:jc w:val="center"/>
      </w:pPr>
      <w:r>
        <w:t>Loja - Ecuador</w:t>
      </w:r>
    </w:p>
    <w:p w14:paraId="0B3D7EBC" w14:textId="77777777" w:rsidR="00C35F38" w:rsidRDefault="00AC1A51">
      <w:pPr>
        <w:jc w:val="center"/>
      </w:pPr>
      <w:r>
        <w:t>2026</w:t>
      </w:r>
    </w:p>
    <w:p w14:paraId="5133B97A" w14:textId="77777777" w:rsidR="00C35F38" w:rsidRDefault="00AC1A51">
      <w:r>
        <w:br w:type="page"/>
      </w:r>
    </w:p>
    <w:p w14:paraId="485F6C97" w14:textId="77777777" w:rsidR="00C35F38" w:rsidRDefault="00AC1A51">
      <w:pPr>
        <w:spacing w:after="300"/>
      </w:pPr>
      <w:r>
        <w:rPr>
          <w:rFonts w:ascii="Cambria" w:eastAsia="Cambria" w:hAnsi="Cambria" w:cs="Cambria"/>
          <w:b/>
          <w:bCs/>
          <w:color w:val="1A1A1A"/>
          <w:sz w:val="32"/>
          <w:szCs w:val="32"/>
        </w:rPr>
        <w:lastRenderedPageBreak/>
        <w:t>Tabla de contenido</w:t>
      </w:r>
    </w:p>
    <w:p w14:paraId="0FD5AC95" w14:textId="77777777" w:rsidR="00C35F38" w:rsidRDefault="00AC1A51">
      <w:pPr>
        <w:spacing w:after="200"/>
      </w:pPr>
      <w:r>
        <w:rPr>
          <w:i/>
          <w:iCs/>
          <w:color w:val="595959"/>
          <w:sz w:val="18"/>
          <w:szCs w:val="18"/>
        </w:rPr>
        <w:t>(Haga clic derecho sobre el índice y seleccione "Actualizar campos" en Microsoft Word para generar los números de página.)</w:t>
      </w:r>
    </w:p>
    <w:sdt>
      <w:sdtPr>
        <w:alias w:val="Tabla de contenido"/>
        <w:id w:val="1351605215"/>
      </w:sdtPr>
      <w:sdtEndPr/>
      <w:sdtContent>
        <w:p w14:paraId="134A8DCC" w14:textId="77777777" w:rsidR="00DF6BEB" w:rsidRDefault="00AC1A51">
          <w:pPr>
            <w:pStyle w:val="TDC1"/>
            <w:tabs>
              <w:tab w:val="right" w:leader="dot" w:pos="9016"/>
            </w:tabs>
            <w:rPr>
              <w:noProof/>
            </w:rPr>
          </w:pPr>
          <w:r>
            <w:fldChar w:fldCharType="begin"/>
          </w:r>
          <w:r>
            <w:instrText xml:space="preserve">TOC \h \o </w:instrText>
          </w:r>
          <w:r>
            <w:instrText>"1-3"</w:instrText>
          </w:r>
          <w:r>
            <w:fldChar w:fldCharType="separate"/>
          </w:r>
          <w:hyperlink w:anchor="_Toc243002093" w:history="1">
            <w:r w:rsidR="00DF6BEB" w:rsidRPr="00445058">
              <w:rPr>
                <w:rStyle w:val="Hipervnculo"/>
                <w:rFonts w:ascii="Cambria" w:eastAsia="Cambria" w:hAnsi="Cambria" w:cs="Cambria"/>
                <w:b/>
                <w:bCs/>
                <w:noProof/>
              </w:rPr>
              <w:t>1. Introducción</w:t>
            </w:r>
            <w:r w:rsidR="00DF6BEB">
              <w:rPr>
                <w:noProof/>
              </w:rPr>
              <w:tab/>
            </w:r>
            <w:r w:rsidR="00DF6BEB">
              <w:rPr>
                <w:noProof/>
              </w:rPr>
              <w:fldChar w:fldCharType="begin"/>
            </w:r>
            <w:r w:rsidR="00DF6BEB">
              <w:rPr>
                <w:noProof/>
              </w:rPr>
              <w:instrText xml:space="preserve"> PAGEREF _Toc243002093 \h </w:instrText>
            </w:r>
            <w:r w:rsidR="00DF6BEB">
              <w:rPr>
                <w:noProof/>
              </w:rPr>
            </w:r>
            <w:r w:rsidR="00DF6BEB">
              <w:rPr>
                <w:noProof/>
              </w:rPr>
              <w:fldChar w:fldCharType="separate"/>
            </w:r>
            <w:r w:rsidR="00DF6BEB">
              <w:rPr>
                <w:noProof/>
              </w:rPr>
              <w:t>4</w:t>
            </w:r>
            <w:r w:rsidR="00DF6BEB">
              <w:rPr>
                <w:noProof/>
              </w:rPr>
              <w:fldChar w:fldCharType="end"/>
            </w:r>
          </w:hyperlink>
        </w:p>
        <w:p w14:paraId="2E2E9165" w14:textId="77777777" w:rsidR="00DF6BEB" w:rsidRDefault="00DF6BEB">
          <w:pPr>
            <w:pStyle w:val="TDC2"/>
            <w:tabs>
              <w:tab w:val="right" w:leader="dot" w:pos="9016"/>
            </w:tabs>
            <w:rPr>
              <w:noProof/>
            </w:rPr>
          </w:pPr>
          <w:hyperlink w:anchor="_Toc243002094" w:history="1">
            <w:r w:rsidRPr="00445058">
              <w:rPr>
                <w:rStyle w:val="Hipervnculo"/>
                <w:rFonts w:ascii="Cambria" w:eastAsia="Cambria" w:hAnsi="Cambria" w:cs="Cambria"/>
                <w:b/>
                <w:bCs/>
                <w:noProof/>
              </w:rPr>
              <w:t>1.1. Propósito del Manual</w:t>
            </w:r>
            <w:r>
              <w:rPr>
                <w:noProof/>
              </w:rPr>
              <w:tab/>
            </w:r>
            <w:r>
              <w:rPr>
                <w:noProof/>
              </w:rPr>
              <w:fldChar w:fldCharType="begin"/>
            </w:r>
            <w:r>
              <w:rPr>
                <w:noProof/>
              </w:rPr>
              <w:instrText xml:space="preserve"> PAGEREF _Toc243002094 \h </w:instrText>
            </w:r>
            <w:r>
              <w:rPr>
                <w:noProof/>
              </w:rPr>
            </w:r>
            <w:r>
              <w:rPr>
                <w:noProof/>
              </w:rPr>
              <w:fldChar w:fldCharType="separate"/>
            </w:r>
            <w:r>
              <w:rPr>
                <w:noProof/>
              </w:rPr>
              <w:t>4</w:t>
            </w:r>
            <w:r>
              <w:rPr>
                <w:noProof/>
              </w:rPr>
              <w:fldChar w:fldCharType="end"/>
            </w:r>
          </w:hyperlink>
        </w:p>
        <w:p w14:paraId="4B8C91B4" w14:textId="77777777" w:rsidR="00DF6BEB" w:rsidRDefault="00DF6BEB">
          <w:pPr>
            <w:pStyle w:val="TDC2"/>
            <w:tabs>
              <w:tab w:val="right" w:leader="dot" w:pos="9016"/>
            </w:tabs>
            <w:rPr>
              <w:noProof/>
            </w:rPr>
          </w:pPr>
          <w:hyperlink w:anchor="_Toc243002095" w:history="1">
            <w:r w:rsidRPr="00445058">
              <w:rPr>
                <w:rStyle w:val="Hipervnculo"/>
                <w:rFonts w:ascii="Cambria" w:eastAsia="Cambria" w:hAnsi="Cambria" w:cs="Cambria"/>
                <w:b/>
                <w:bCs/>
                <w:noProof/>
              </w:rPr>
              <w:t>1.2. A Quién Está Dirigido</w:t>
            </w:r>
            <w:r>
              <w:rPr>
                <w:noProof/>
              </w:rPr>
              <w:tab/>
            </w:r>
            <w:r>
              <w:rPr>
                <w:noProof/>
              </w:rPr>
              <w:fldChar w:fldCharType="begin"/>
            </w:r>
            <w:r>
              <w:rPr>
                <w:noProof/>
              </w:rPr>
              <w:instrText xml:space="preserve"> PAGEREF _Toc243002095 \h </w:instrText>
            </w:r>
            <w:r>
              <w:rPr>
                <w:noProof/>
              </w:rPr>
            </w:r>
            <w:r>
              <w:rPr>
                <w:noProof/>
              </w:rPr>
              <w:fldChar w:fldCharType="separate"/>
            </w:r>
            <w:r>
              <w:rPr>
                <w:noProof/>
              </w:rPr>
              <w:t>4</w:t>
            </w:r>
            <w:r>
              <w:rPr>
                <w:noProof/>
              </w:rPr>
              <w:fldChar w:fldCharType="end"/>
            </w:r>
          </w:hyperlink>
        </w:p>
        <w:p w14:paraId="6ABE8134" w14:textId="77777777" w:rsidR="00DF6BEB" w:rsidRDefault="00DF6BEB">
          <w:pPr>
            <w:pStyle w:val="TDC2"/>
            <w:tabs>
              <w:tab w:val="right" w:leader="dot" w:pos="9016"/>
            </w:tabs>
            <w:rPr>
              <w:noProof/>
            </w:rPr>
          </w:pPr>
          <w:hyperlink w:anchor="_Toc243002096" w:history="1">
            <w:r w:rsidRPr="00445058">
              <w:rPr>
                <w:rStyle w:val="Hipervnculo"/>
                <w:rFonts w:ascii="Cambria" w:eastAsia="Cambria" w:hAnsi="Cambria" w:cs="Cambria"/>
                <w:b/>
                <w:bCs/>
                <w:noProof/>
              </w:rPr>
              <w:t>1.3. Requisitos Previos</w:t>
            </w:r>
            <w:r>
              <w:rPr>
                <w:noProof/>
              </w:rPr>
              <w:tab/>
            </w:r>
            <w:r>
              <w:rPr>
                <w:noProof/>
              </w:rPr>
              <w:fldChar w:fldCharType="begin"/>
            </w:r>
            <w:r>
              <w:rPr>
                <w:noProof/>
              </w:rPr>
              <w:instrText xml:space="preserve"> PAGEREF _Toc243002096 \h </w:instrText>
            </w:r>
            <w:r>
              <w:rPr>
                <w:noProof/>
              </w:rPr>
            </w:r>
            <w:r>
              <w:rPr>
                <w:noProof/>
              </w:rPr>
              <w:fldChar w:fldCharType="separate"/>
            </w:r>
            <w:r>
              <w:rPr>
                <w:noProof/>
              </w:rPr>
              <w:t>4</w:t>
            </w:r>
            <w:r>
              <w:rPr>
                <w:noProof/>
              </w:rPr>
              <w:fldChar w:fldCharType="end"/>
            </w:r>
          </w:hyperlink>
        </w:p>
        <w:p w14:paraId="296F876D" w14:textId="77777777" w:rsidR="00DF6BEB" w:rsidRDefault="00DF6BEB">
          <w:pPr>
            <w:pStyle w:val="TDC1"/>
            <w:tabs>
              <w:tab w:val="right" w:leader="dot" w:pos="9016"/>
            </w:tabs>
            <w:rPr>
              <w:noProof/>
            </w:rPr>
          </w:pPr>
          <w:hyperlink w:anchor="_Toc243002097" w:history="1">
            <w:r w:rsidRPr="00445058">
              <w:rPr>
                <w:rStyle w:val="Hipervnculo"/>
                <w:rFonts w:ascii="Cambria" w:eastAsia="Cambria" w:hAnsi="Cambria" w:cs="Cambria"/>
                <w:b/>
                <w:bCs/>
                <w:noProof/>
              </w:rPr>
              <w:t>2. Acceso al Panel de Administración</w:t>
            </w:r>
            <w:r>
              <w:rPr>
                <w:noProof/>
              </w:rPr>
              <w:tab/>
            </w:r>
            <w:r>
              <w:rPr>
                <w:noProof/>
              </w:rPr>
              <w:fldChar w:fldCharType="begin"/>
            </w:r>
            <w:r>
              <w:rPr>
                <w:noProof/>
              </w:rPr>
              <w:instrText xml:space="preserve"> PAGEREF _Toc243002097 \h </w:instrText>
            </w:r>
            <w:r>
              <w:rPr>
                <w:noProof/>
              </w:rPr>
            </w:r>
            <w:r>
              <w:rPr>
                <w:noProof/>
              </w:rPr>
              <w:fldChar w:fldCharType="separate"/>
            </w:r>
            <w:r>
              <w:rPr>
                <w:noProof/>
              </w:rPr>
              <w:t>4</w:t>
            </w:r>
            <w:r>
              <w:rPr>
                <w:noProof/>
              </w:rPr>
              <w:fldChar w:fldCharType="end"/>
            </w:r>
          </w:hyperlink>
        </w:p>
        <w:p w14:paraId="36AB2AC7" w14:textId="77777777" w:rsidR="00DF6BEB" w:rsidRDefault="00DF6BEB">
          <w:pPr>
            <w:pStyle w:val="TDC2"/>
            <w:tabs>
              <w:tab w:val="right" w:leader="dot" w:pos="9016"/>
            </w:tabs>
            <w:rPr>
              <w:noProof/>
            </w:rPr>
          </w:pPr>
          <w:hyperlink w:anchor="_Toc243002098" w:history="1">
            <w:r w:rsidRPr="00445058">
              <w:rPr>
                <w:rStyle w:val="Hipervnculo"/>
                <w:rFonts w:ascii="Cambria" w:eastAsia="Cambria" w:hAnsi="Cambria" w:cs="Cambria"/>
                <w:b/>
                <w:bCs/>
                <w:noProof/>
              </w:rPr>
              <w:t>2.1. Cómo Llegar al Panel</w:t>
            </w:r>
            <w:r>
              <w:rPr>
                <w:noProof/>
              </w:rPr>
              <w:tab/>
            </w:r>
            <w:r>
              <w:rPr>
                <w:noProof/>
              </w:rPr>
              <w:fldChar w:fldCharType="begin"/>
            </w:r>
            <w:r>
              <w:rPr>
                <w:noProof/>
              </w:rPr>
              <w:instrText xml:space="preserve"> PAGEREF _Toc243002098 \h </w:instrText>
            </w:r>
            <w:r>
              <w:rPr>
                <w:noProof/>
              </w:rPr>
            </w:r>
            <w:r>
              <w:rPr>
                <w:noProof/>
              </w:rPr>
              <w:fldChar w:fldCharType="separate"/>
            </w:r>
            <w:r>
              <w:rPr>
                <w:noProof/>
              </w:rPr>
              <w:t>4</w:t>
            </w:r>
            <w:r>
              <w:rPr>
                <w:noProof/>
              </w:rPr>
              <w:fldChar w:fldCharType="end"/>
            </w:r>
          </w:hyperlink>
        </w:p>
        <w:p w14:paraId="5F94E763" w14:textId="77777777" w:rsidR="00DF6BEB" w:rsidRDefault="00DF6BEB">
          <w:pPr>
            <w:pStyle w:val="TDC2"/>
            <w:tabs>
              <w:tab w:val="right" w:leader="dot" w:pos="9016"/>
            </w:tabs>
            <w:rPr>
              <w:noProof/>
            </w:rPr>
          </w:pPr>
          <w:hyperlink w:anchor="_Toc243002099" w:history="1">
            <w:r w:rsidRPr="00445058">
              <w:rPr>
                <w:rStyle w:val="Hipervnculo"/>
                <w:rFonts w:ascii="Cambria" w:eastAsia="Cambria" w:hAnsi="Cambria" w:cs="Cambria"/>
                <w:b/>
                <w:bCs/>
                <w:noProof/>
              </w:rPr>
              <w:t>2.2. Qué Ocurre si la Cuenta no Tiene Permisos</w:t>
            </w:r>
            <w:r>
              <w:rPr>
                <w:noProof/>
              </w:rPr>
              <w:tab/>
            </w:r>
            <w:r>
              <w:rPr>
                <w:noProof/>
              </w:rPr>
              <w:fldChar w:fldCharType="begin"/>
            </w:r>
            <w:r>
              <w:rPr>
                <w:noProof/>
              </w:rPr>
              <w:instrText xml:space="preserve"> PAGEREF _Toc243002099 \h </w:instrText>
            </w:r>
            <w:r>
              <w:rPr>
                <w:noProof/>
              </w:rPr>
            </w:r>
            <w:r>
              <w:rPr>
                <w:noProof/>
              </w:rPr>
              <w:fldChar w:fldCharType="separate"/>
            </w:r>
            <w:r>
              <w:rPr>
                <w:noProof/>
              </w:rPr>
              <w:t>5</w:t>
            </w:r>
            <w:r>
              <w:rPr>
                <w:noProof/>
              </w:rPr>
              <w:fldChar w:fldCharType="end"/>
            </w:r>
          </w:hyperlink>
        </w:p>
        <w:p w14:paraId="6E7DABA9" w14:textId="77777777" w:rsidR="00DF6BEB" w:rsidRDefault="00DF6BEB">
          <w:pPr>
            <w:pStyle w:val="TDC1"/>
            <w:tabs>
              <w:tab w:val="right" w:leader="dot" w:pos="9016"/>
            </w:tabs>
            <w:rPr>
              <w:noProof/>
            </w:rPr>
          </w:pPr>
          <w:hyperlink w:anchor="_Toc243002100" w:history="1">
            <w:r w:rsidRPr="00445058">
              <w:rPr>
                <w:rStyle w:val="Hipervnculo"/>
                <w:rFonts w:ascii="Cambria" w:eastAsia="Cambria" w:hAnsi="Cambria" w:cs="Cambria"/>
                <w:b/>
                <w:bCs/>
                <w:noProof/>
              </w:rPr>
              <w:t>3. Navegación del Panel</w:t>
            </w:r>
            <w:r>
              <w:rPr>
                <w:noProof/>
              </w:rPr>
              <w:tab/>
            </w:r>
            <w:r>
              <w:rPr>
                <w:noProof/>
              </w:rPr>
              <w:fldChar w:fldCharType="begin"/>
            </w:r>
            <w:r>
              <w:rPr>
                <w:noProof/>
              </w:rPr>
              <w:instrText xml:space="preserve"> PAGEREF _Toc243002100 \h </w:instrText>
            </w:r>
            <w:r>
              <w:rPr>
                <w:noProof/>
              </w:rPr>
            </w:r>
            <w:r>
              <w:rPr>
                <w:noProof/>
              </w:rPr>
              <w:fldChar w:fldCharType="separate"/>
            </w:r>
            <w:r>
              <w:rPr>
                <w:noProof/>
              </w:rPr>
              <w:t>5</w:t>
            </w:r>
            <w:r>
              <w:rPr>
                <w:noProof/>
              </w:rPr>
              <w:fldChar w:fldCharType="end"/>
            </w:r>
          </w:hyperlink>
        </w:p>
        <w:p w14:paraId="662F6568" w14:textId="77777777" w:rsidR="00DF6BEB" w:rsidRDefault="00DF6BEB">
          <w:pPr>
            <w:pStyle w:val="TDC2"/>
            <w:tabs>
              <w:tab w:val="right" w:leader="dot" w:pos="9016"/>
            </w:tabs>
            <w:rPr>
              <w:noProof/>
            </w:rPr>
          </w:pPr>
          <w:hyperlink w:anchor="_Toc243002101" w:history="1">
            <w:r w:rsidRPr="00445058">
              <w:rPr>
                <w:rStyle w:val="Hipervnculo"/>
                <w:rFonts w:ascii="Cambria" w:eastAsia="Cambria" w:hAnsi="Cambria" w:cs="Cambria"/>
                <w:b/>
                <w:bCs/>
                <w:noProof/>
              </w:rPr>
              <w:t>3.1. Asignación del Rol de Administrador</w:t>
            </w:r>
            <w:r>
              <w:rPr>
                <w:noProof/>
              </w:rPr>
              <w:tab/>
            </w:r>
            <w:r>
              <w:rPr>
                <w:noProof/>
              </w:rPr>
              <w:fldChar w:fldCharType="begin"/>
            </w:r>
            <w:r>
              <w:rPr>
                <w:noProof/>
              </w:rPr>
              <w:instrText xml:space="preserve"> PAGEREF _Toc243002101 \h </w:instrText>
            </w:r>
            <w:r>
              <w:rPr>
                <w:noProof/>
              </w:rPr>
            </w:r>
            <w:r>
              <w:rPr>
                <w:noProof/>
              </w:rPr>
              <w:fldChar w:fldCharType="separate"/>
            </w:r>
            <w:r>
              <w:rPr>
                <w:noProof/>
              </w:rPr>
              <w:t>6</w:t>
            </w:r>
            <w:r>
              <w:rPr>
                <w:noProof/>
              </w:rPr>
              <w:fldChar w:fldCharType="end"/>
            </w:r>
          </w:hyperlink>
        </w:p>
        <w:p w14:paraId="43524017" w14:textId="77777777" w:rsidR="00DF6BEB" w:rsidRDefault="00DF6BEB">
          <w:pPr>
            <w:pStyle w:val="TDC1"/>
            <w:tabs>
              <w:tab w:val="right" w:leader="dot" w:pos="9016"/>
            </w:tabs>
            <w:rPr>
              <w:noProof/>
            </w:rPr>
          </w:pPr>
          <w:hyperlink w:anchor="_Toc243002102" w:history="1">
            <w:r w:rsidRPr="00445058">
              <w:rPr>
                <w:rStyle w:val="Hipervnculo"/>
                <w:rFonts w:ascii="Cambria" w:eastAsia="Cambria" w:hAnsi="Cambria" w:cs="Cambria"/>
                <w:b/>
                <w:bCs/>
                <w:noProof/>
              </w:rPr>
              <w:t>4. Gestión de Usuarios</w:t>
            </w:r>
            <w:r>
              <w:rPr>
                <w:noProof/>
              </w:rPr>
              <w:tab/>
            </w:r>
            <w:r>
              <w:rPr>
                <w:noProof/>
              </w:rPr>
              <w:fldChar w:fldCharType="begin"/>
            </w:r>
            <w:r>
              <w:rPr>
                <w:noProof/>
              </w:rPr>
              <w:instrText xml:space="preserve"> PAGEREF _Toc243002102 \h </w:instrText>
            </w:r>
            <w:r>
              <w:rPr>
                <w:noProof/>
              </w:rPr>
            </w:r>
            <w:r>
              <w:rPr>
                <w:noProof/>
              </w:rPr>
              <w:fldChar w:fldCharType="separate"/>
            </w:r>
            <w:r>
              <w:rPr>
                <w:noProof/>
              </w:rPr>
              <w:t>6</w:t>
            </w:r>
            <w:r>
              <w:rPr>
                <w:noProof/>
              </w:rPr>
              <w:fldChar w:fldCharType="end"/>
            </w:r>
          </w:hyperlink>
        </w:p>
        <w:p w14:paraId="45718F1E" w14:textId="77777777" w:rsidR="00DF6BEB" w:rsidRDefault="00DF6BEB">
          <w:pPr>
            <w:pStyle w:val="TDC2"/>
            <w:tabs>
              <w:tab w:val="right" w:leader="dot" w:pos="9016"/>
            </w:tabs>
            <w:rPr>
              <w:noProof/>
            </w:rPr>
          </w:pPr>
          <w:hyperlink w:anchor="_Toc243002103" w:history="1">
            <w:r w:rsidRPr="00445058">
              <w:rPr>
                <w:rStyle w:val="Hipervnculo"/>
                <w:rFonts w:ascii="Cambria" w:eastAsia="Cambria" w:hAnsi="Cambria" w:cs="Cambria"/>
                <w:b/>
                <w:bCs/>
                <w:noProof/>
              </w:rPr>
              <w:t>4.1. Buscar y Filtrar Usuarios</w:t>
            </w:r>
            <w:r>
              <w:rPr>
                <w:noProof/>
              </w:rPr>
              <w:tab/>
            </w:r>
            <w:r>
              <w:rPr>
                <w:noProof/>
              </w:rPr>
              <w:fldChar w:fldCharType="begin"/>
            </w:r>
            <w:r>
              <w:rPr>
                <w:noProof/>
              </w:rPr>
              <w:instrText xml:space="preserve"> PAGEREF _Toc243002103 \h </w:instrText>
            </w:r>
            <w:r>
              <w:rPr>
                <w:noProof/>
              </w:rPr>
            </w:r>
            <w:r>
              <w:rPr>
                <w:noProof/>
              </w:rPr>
              <w:fldChar w:fldCharType="separate"/>
            </w:r>
            <w:r>
              <w:rPr>
                <w:noProof/>
              </w:rPr>
              <w:t>6</w:t>
            </w:r>
            <w:r>
              <w:rPr>
                <w:noProof/>
              </w:rPr>
              <w:fldChar w:fldCharType="end"/>
            </w:r>
          </w:hyperlink>
        </w:p>
        <w:p w14:paraId="308C46CB" w14:textId="77777777" w:rsidR="00DF6BEB" w:rsidRDefault="00DF6BEB">
          <w:pPr>
            <w:pStyle w:val="TDC2"/>
            <w:tabs>
              <w:tab w:val="right" w:leader="dot" w:pos="9016"/>
            </w:tabs>
            <w:rPr>
              <w:noProof/>
            </w:rPr>
          </w:pPr>
          <w:hyperlink w:anchor="_Toc243002104" w:history="1">
            <w:r w:rsidRPr="00445058">
              <w:rPr>
                <w:rStyle w:val="Hipervnculo"/>
                <w:rFonts w:ascii="Cambria" w:eastAsia="Cambria" w:hAnsi="Cambria" w:cs="Cambria"/>
                <w:b/>
                <w:bCs/>
                <w:noProof/>
              </w:rPr>
              <w:t>4.2. Suspender una Cuenta</w:t>
            </w:r>
            <w:r>
              <w:rPr>
                <w:noProof/>
              </w:rPr>
              <w:tab/>
            </w:r>
            <w:r>
              <w:rPr>
                <w:noProof/>
              </w:rPr>
              <w:fldChar w:fldCharType="begin"/>
            </w:r>
            <w:r>
              <w:rPr>
                <w:noProof/>
              </w:rPr>
              <w:instrText xml:space="preserve"> PAGEREF _Toc243002104 \h </w:instrText>
            </w:r>
            <w:r>
              <w:rPr>
                <w:noProof/>
              </w:rPr>
            </w:r>
            <w:r>
              <w:rPr>
                <w:noProof/>
              </w:rPr>
              <w:fldChar w:fldCharType="separate"/>
            </w:r>
            <w:r>
              <w:rPr>
                <w:noProof/>
              </w:rPr>
              <w:t>6</w:t>
            </w:r>
            <w:r>
              <w:rPr>
                <w:noProof/>
              </w:rPr>
              <w:fldChar w:fldCharType="end"/>
            </w:r>
          </w:hyperlink>
        </w:p>
        <w:p w14:paraId="1084ABDF" w14:textId="77777777" w:rsidR="00DF6BEB" w:rsidRDefault="00DF6BEB">
          <w:pPr>
            <w:pStyle w:val="TDC2"/>
            <w:tabs>
              <w:tab w:val="right" w:leader="dot" w:pos="9016"/>
            </w:tabs>
            <w:rPr>
              <w:noProof/>
            </w:rPr>
          </w:pPr>
          <w:hyperlink w:anchor="_Toc243002105" w:history="1">
            <w:r w:rsidRPr="00445058">
              <w:rPr>
                <w:rStyle w:val="Hipervnculo"/>
                <w:rFonts w:ascii="Cambria" w:eastAsia="Cambria" w:hAnsi="Cambria" w:cs="Cambria"/>
                <w:b/>
                <w:bCs/>
                <w:noProof/>
              </w:rPr>
              <w:t>4.3. Acciones en Lote</w:t>
            </w:r>
            <w:r>
              <w:rPr>
                <w:noProof/>
              </w:rPr>
              <w:tab/>
            </w:r>
            <w:r>
              <w:rPr>
                <w:noProof/>
              </w:rPr>
              <w:fldChar w:fldCharType="begin"/>
            </w:r>
            <w:r>
              <w:rPr>
                <w:noProof/>
              </w:rPr>
              <w:instrText xml:space="preserve"> PAGEREF _Toc243002105 \h </w:instrText>
            </w:r>
            <w:r>
              <w:rPr>
                <w:noProof/>
              </w:rPr>
            </w:r>
            <w:r>
              <w:rPr>
                <w:noProof/>
              </w:rPr>
              <w:fldChar w:fldCharType="separate"/>
            </w:r>
            <w:r>
              <w:rPr>
                <w:noProof/>
              </w:rPr>
              <w:t>7</w:t>
            </w:r>
            <w:r>
              <w:rPr>
                <w:noProof/>
              </w:rPr>
              <w:fldChar w:fldCharType="end"/>
            </w:r>
          </w:hyperlink>
        </w:p>
        <w:p w14:paraId="4CC2407C" w14:textId="77777777" w:rsidR="00DF6BEB" w:rsidRDefault="00DF6BEB">
          <w:pPr>
            <w:pStyle w:val="TDC2"/>
            <w:tabs>
              <w:tab w:val="right" w:leader="dot" w:pos="9016"/>
            </w:tabs>
            <w:rPr>
              <w:noProof/>
            </w:rPr>
          </w:pPr>
          <w:hyperlink w:anchor="_Toc243002106" w:history="1">
            <w:r w:rsidRPr="00445058">
              <w:rPr>
                <w:rStyle w:val="Hipervnculo"/>
                <w:rFonts w:ascii="Cambria" w:eastAsia="Cambria" w:hAnsi="Cambria" w:cs="Cambria"/>
                <w:b/>
                <w:bCs/>
                <w:noProof/>
              </w:rPr>
              <w:t>4.4. Cambiar el Rol de un Usuario</w:t>
            </w:r>
            <w:r>
              <w:rPr>
                <w:noProof/>
              </w:rPr>
              <w:tab/>
            </w:r>
            <w:r>
              <w:rPr>
                <w:noProof/>
              </w:rPr>
              <w:fldChar w:fldCharType="begin"/>
            </w:r>
            <w:r>
              <w:rPr>
                <w:noProof/>
              </w:rPr>
              <w:instrText xml:space="preserve"> PAGEREF _Toc243002106 \h </w:instrText>
            </w:r>
            <w:r>
              <w:rPr>
                <w:noProof/>
              </w:rPr>
            </w:r>
            <w:r>
              <w:rPr>
                <w:noProof/>
              </w:rPr>
              <w:fldChar w:fldCharType="separate"/>
            </w:r>
            <w:r>
              <w:rPr>
                <w:noProof/>
              </w:rPr>
              <w:t>7</w:t>
            </w:r>
            <w:r>
              <w:rPr>
                <w:noProof/>
              </w:rPr>
              <w:fldChar w:fldCharType="end"/>
            </w:r>
          </w:hyperlink>
        </w:p>
        <w:p w14:paraId="5330B0E8" w14:textId="77777777" w:rsidR="00DF6BEB" w:rsidRDefault="00DF6BEB">
          <w:pPr>
            <w:pStyle w:val="TDC1"/>
            <w:tabs>
              <w:tab w:val="right" w:leader="dot" w:pos="9016"/>
            </w:tabs>
            <w:rPr>
              <w:noProof/>
            </w:rPr>
          </w:pPr>
          <w:hyperlink w:anchor="_Toc243002107" w:history="1">
            <w:r w:rsidRPr="00445058">
              <w:rPr>
                <w:rStyle w:val="Hipervnculo"/>
                <w:rFonts w:ascii="Cambria" w:eastAsia="Cambria" w:hAnsi="Cambria" w:cs="Cambria"/>
                <w:b/>
                <w:bCs/>
                <w:noProof/>
              </w:rPr>
              <w:t>5. Buzón (Reportes y Feedback)</w:t>
            </w:r>
            <w:r>
              <w:rPr>
                <w:noProof/>
              </w:rPr>
              <w:tab/>
            </w:r>
            <w:r>
              <w:rPr>
                <w:noProof/>
              </w:rPr>
              <w:fldChar w:fldCharType="begin"/>
            </w:r>
            <w:r>
              <w:rPr>
                <w:noProof/>
              </w:rPr>
              <w:instrText xml:space="preserve"> PAGEREF _Toc243002107 \h </w:instrText>
            </w:r>
            <w:r>
              <w:rPr>
                <w:noProof/>
              </w:rPr>
            </w:r>
            <w:r>
              <w:rPr>
                <w:noProof/>
              </w:rPr>
              <w:fldChar w:fldCharType="separate"/>
            </w:r>
            <w:r>
              <w:rPr>
                <w:noProof/>
              </w:rPr>
              <w:t>7</w:t>
            </w:r>
            <w:r>
              <w:rPr>
                <w:noProof/>
              </w:rPr>
              <w:fldChar w:fldCharType="end"/>
            </w:r>
          </w:hyperlink>
        </w:p>
        <w:p w14:paraId="0DFFA8A6" w14:textId="77777777" w:rsidR="00DF6BEB" w:rsidRDefault="00DF6BEB">
          <w:pPr>
            <w:pStyle w:val="TDC2"/>
            <w:tabs>
              <w:tab w:val="right" w:leader="dot" w:pos="9016"/>
            </w:tabs>
            <w:rPr>
              <w:noProof/>
            </w:rPr>
          </w:pPr>
          <w:hyperlink w:anchor="_Toc243002108" w:history="1">
            <w:r w:rsidRPr="00445058">
              <w:rPr>
                <w:rStyle w:val="Hipervnculo"/>
                <w:rFonts w:ascii="Cambria" w:eastAsia="Cambria" w:hAnsi="Cambria" w:cs="Cambria"/>
                <w:b/>
                <w:bCs/>
                <w:noProof/>
              </w:rPr>
              <w:t>5.1. Qué es el Buzón</w:t>
            </w:r>
            <w:r>
              <w:rPr>
                <w:noProof/>
              </w:rPr>
              <w:tab/>
            </w:r>
            <w:r>
              <w:rPr>
                <w:noProof/>
              </w:rPr>
              <w:fldChar w:fldCharType="begin"/>
            </w:r>
            <w:r>
              <w:rPr>
                <w:noProof/>
              </w:rPr>
              <w:instrText xml:space="preserve"> PAGEREF _Toc243002108 \h </w:instrText>
            </w:r>
            <w:r>
              <w:rPr>
                <w:noProof/>
              </w:rPr>
            </w:r>
            <w:r>
              <w:rPr>
                <w:noProof/>
              </w:rPr>
              <w:fldChar w:fldCharType="separate"/>
            </w:r>
            <w:r>
              <w:rPr>
                <w:noProof/>
              </w:rPr>
              <w:t>7</w:t>
            </w:r>
            <w:r>
              <w:rPr>
                <w:noProof/>
              </w:rPr>
              <w:fldChar w:fldCharType="end"/>
            </w:r>
          </w:hyperlink>
        </w:p>
        <w:p w14:paraId="23F59F27" w14:textId="77777777" w:rsidR="00DF6BEB" w:rsidRDefault="00DF6BEB">
          <w:pPr>
            <w:pStyle w:val="TDC2"/>
            <w:tabs>
              <w:tab w:val="right" w:leader="dot" w:pos="9016"/>
            </w:tabs>
            <w:rPr>
              <w:noProof/>
            </w:rPr>
          </w:pPr>
          <w:hyperlink w:anchor="_Toc243002109" w:history="1">
            <w:r w:rsidRPr="00445058">
              <w:rPr>
                <w:rStyle w:val="Hipervnculo"/>
                <w:rFonts w:ascii="Cambria" w:eastAsia="Cambria" w:hAnsi="Cambria" w:cs="Cambria"/>
                <w:b/>
                <w:bCs/>
                <w:noProof/>
              </w:rPr>
              <w:t>5.2. Cómo Responder un Mensaje del Buzón</w:t>
            </w:r>
            <w:r>
              <w:rPr>
                <w:noProof/>
              </w:rPr>
              <w:tab/>
            </w:r>
            <w:r>
              <w:rPr>
                <w:noProof/>
              </w:rPr>
              <w:fldChar w:fldCharType="begin"/>
            </w:r>
            <w:r>
              <w:rPr>
                <w:noProof/>
              </w:rPr>
              <w:instrText xml:space="preserve"> PAGEREF _Toc243002109 \h </w:instrText>
            </w:r>
            <w:r>
              <w:rPr>
                <w:noProof/>
              </w:rPr>
            </w:r>
            <w:r>
              <w:rPr>
                <w:noProof/>
              </w:rPr>
              <w:fldChar w:fldCharType="separate"/>
            </w:r>
            <w:r>
              <w:rPr>
                <w:noProof/>
              </w:rPr>
              <w:t>8</w:t>
            </w:r>
            <w:r>
              <w:rPr>
                <w:noProof/>
              </w:rPr>
              <w:fldChar w:fldCharType="end"/>
            </w:r>
          </w:hyperlink>
        </w:p>
        <w:p w14:paraId="20E77383" w14:textId="77777777" w:rsidR="00DF6BEB" w:rsidRDefault="00DF6BEB">
          <w:pPr>
            <w:pStyle w:val="TDC1"/>
            <w:tabs>
              <w:tab w:val="right" w:leader="dot" w:pos="9016"/>
            </w:tabs>
            <w:rPr>
              <w:noProof/>
            </w:rPr>
          </w:pPr>
          <w:hyperlink w:anchor="_Toc243002110" w:history="1">
            <w:r w:rsidRPr="00445058">
              <w:rPr>
                <w:rStyle w:val="Hipervnculo"/>
                <w:rFonts w:ascii="Cambria" w:eastAsia="Cambria" w:hAnsi="Cambria" w:cs="Cambria"/>
                <w:b/>
                <w:bCs/>
                <w:noProof/>
              </w:rPr>
              <w:t>6. Parámetros Configurables del Sistema</w:t>
            </w:r>
            <w:r>
              <w:rPr>
                <w:noProof/>
              </w:rPr>
              <w:tab/>
            </w:r>
            <w:r>
              <w:rPr>
                <w:noProof/>
              </w:rPr>
              <w:fldChar w:fldCharType="begin"/>
            </w:r>
            <w:r>
              <w:rPr>
                <w:noProof/>
              </w:rPr>
              <w:instrText xml:space="preserve"> PAGEREF _Toc243002110 \h </w:instrText>
            </w:r>
            <w:r>
              <w:rPr>
                <w:noProof/>
              </w:rPr>
            </w:r>
            <w:r>
              <w:rPr>
                <w:noProof/>
              </w:rPr>
              <w:fldChar w:fldCharType="separate"/>
            </w:r>
            <w:r>
              <w:rPr>
                <w:noProof/>
              </w:rPr>
              <w:t>8</w:t>
            </w:r>
            <w:r>
              <w:rPr>
                <w:noProof/>
              </w:rPr>
              <w:fldChar w:fldCharType="end"/>
            </w:r>
          </w:hyperlink>
        </w:p>
        <w:p w14:paraId="6A4721FC" w14:textId="77777777" w:rsidR="00DF6BEB" w:rsidRDefault="00DF6BEB">
          <w:pPr>
            <w:pStyle w:val="TDC1"/>
            <w:tabs>
              <w:tab w:val="right" w:leader="dot" w:pos="9016"/>
            </w:tabs>
            <w:rPr>
              <w:noProof/>
            </w:rPr>
          </w:pPr>
          <w:hyperlink w:anchor="_Toc243002111" w:history="1">
            <w:r w:rsidRPr="00445058">
              <w:rPr>
                <w:rStyle w:val="Hipervnculo"/>
                <w:rFonts w:ascii="Cambria" w:eastAsia="Cambria" w:hAnsi="Cambria" w:cs="Cambria"/>
                <w:b/>
                <w:bCs/>
                <w:noProof/>
              </w:rPr>
              <w:t>7. Auditoría</w:t>
            </w:r>
            <w:r>
              <w:rPr>
                <w:noProof/>
              </w:rPr>
              <w:tab/>
            </w:r>
            <w:r>
              <w:rPr>
                <w:noProof/>
              </w:rPr>
              <w:fldChar w:fldCharType="begin"/>
            </w:r>
            <w:r>
              <w:rPr>
                <w:noProof/>
              </w:rPr>
              <w:instrText xml:space="preserve"> PAGEREF _Toc243002111 \h </w:instrText>
            </w:r>
            <w:r>
              <w:rPr>
                <w:noProof/>
              </w:rPr>
            </w:r>
            <w:r>
              <w:rPr>
                <w:noProof/>
              </w:rPr>
              <w:fldChar w:fldCharType="separate"/>
            </w:r>
            <w:r>
              <w:rPr>
                <w:noProof/>
              </w:rPr>
              <w:t>9</w:t>
            </w:r>
            <w:r>
              <w:rPr>
                <w:noProof/>
              </w:rPr>
              <w:fldChar w:fldCharType="end"/>
            </w:r>
          </w:hyperlink>
        </w:p>
        <w:p w14:paraId="45EF9FA1" w14:textId="77777777" w:rsidR="00DF6BEB" w:rsidRDefault="00DF6BEB">
          <w:pPr>
            <w:pStyle w:val="TDC1"/>
            <w:tabs>
              <w:tab w:val="right" w:leader="dot" w:pos="9016"/>
            </w:tabs>
            <w:rPr>
              <w:noProof/>
            </w:rPr>
          </w:pPr>
          <w:hyperlink w:anchor="_Toc243002112" w:history="1">
            <w:r w:rsidRPr="00445058">
              <w:rPr>
                <w:rStyle w:val="Hipervnculo"/>
                <w:rFonts w:ascii="Cambria" w:eastAsia="Cambria" w:hAnsi="Cambria" w:cs="Cambria"/>
                <w:b/>
                <w:bCs/>
                <w:noProof/>
              </w:rPr>
              <w:t>8. Anuncios</w:t>
            </w:r>
            <w:r>
              <w:rPr>
                <w:noProof/>
              </w:rPr>
              <w:tab/>
            </w:r>
            <w:r>
              <w:rPr>
                <w:noProof/>
              </w:rPr>
              <w:fldChar w:fldCharType="begin"/>
            </w:r>
            <w:r>
              <w:rPr>
                <w:noProof/>
              </w:rPr>
              <w:instrText xml:space="preserve"> PAGEREF _Toc243002112 \h </w:instrText>
            </w:r>
            <w:r>
              <w:rPr>
                <w:noProof/>
              </w:rPr>
            </w:r>
            <w:r>
              <w:rPr>
                <w:noProof/>
              </w:rPr>
              <w:fldChar w:fldCharType="separate"/>
            </w:r>
            <w:r>
              <w:rPr>
                <w:noProof/>
              </w:rPr>
              <w:t>9</w:t>
            </w:r>
            <w:r>
              <w:rPr>
                <w:noProof/>
              </w:rPr>
              <w:fldChar w:fldCharType="end"/>
            </w:r>
          </w:hyperlink>
        </w:p>
        <w:p w14:paraId="14CBD096" w14:textId="77777777" w:rsidR="00DF6BEB" w:rsidRDefault="00DF6BEB">
          <w:pPr>
            <w:pStyle w:val="TDC2"/>
            <w:tabs>
              <w:tab w:val="right" w:leader="dot" w:pos="9016"/>
            </w:tabs>
            <w:rPr>
              <w:noProof/>
            </w:rPr>
          </w:pPr>
          <w:hyperlink w:anchor="_Toc243002113" w:history="1">
            <w:r w:rsidRPr="00445058">
              <w:rPr>
                <w:rStyle w:val="Hipervnculo"/>
                <w:rFonts w:ascii="Cambria" w:eastAsia="Cambria" w:hAnsi="Cambria" w:cs="Cambria"/>
                <w:b/>
                <w:bCs/>
                <w:noProof/>
              </w:rPr>
              <w:t>8.1. Crear un Anuncio</w:t>
            </w:r>
            <w:r>
              <w:rPr>
                <w:noProof/>
              </w:rPr>
              <w:tab/>
            </w:r>
            <w:r>
              <w:rPr>
                <w:noProof/>
              </w:rPr>
              <w:fldChar w:fldCharType="begin"/>
            </w:r>
            <w:r>
              <w:rPr>
                <w:noProof/>
              </w:rPr>
              <w:instrText xml:space="preserve"> PAGEREF _Toc243002113 \h </w:instrText>
            </w:r>
            <w:r>
              <w:rPr>
                <w:noProof/>
              </w:rPr>
            </w:r>
            <w:r>
              <w:rPr>
                <w:noProof/>
              </w:rPr>
              <w:fldChar w:fldCharType="separate"/>
            </w:r>
            <w:r>
              <w:rPr>
                <w:noProof/>
              </w:rPr>
              <w:t>9</w:t>
            </w:r>
            <w:r>
              <w:rPr>
                <w:noProof/>
              </w:rPr>
              <w:fldChar w:fldCharType="end"/>
            </w:r>
          </w:hyperlink>
        </w:p>
        <w:p w14:paraId="6A0DCFF3" w14:textId="77777777" w:rsidR="00DF6BEB" w:rsidRDefault="00DF6BEB">
          <w:pPr>
            <w:pStyle w:val="TDC1"/>
            <w:tabs>
              <w:tab w:val="right" w:leader="dot" w:pos="9016"/>
            </w:tabs>
            <w:rPr>
              <w:noProof/>
            </w:rPr>
          </w:pPr>
          <w:hyperlink w:anchor="_Toc243002114" w:history="1">
            <w:r w:rsidRPr="00445058">
              <w:rPr>
                <w:rStyle w:val="Hipervnculo"/>
                <w:rFonts w:ascii="Cambria" w:eastAsia="Cambria" w:hAnsi="Cambria" w:cs="Cambria"/>
                <w:b/>
                <w:bCs/>
                <w:noProof/>
              </w:rPr>
              <w:t>9. Moderación de Grupos</w:t>
            </w:r>
            <w:r>
              <w:rPr>
                <w:noProof/>
              </w:rPr>
              <w:tab/>
            </w:r>
            <w:r>
              <w:rPr>
                <w:noProof/>
              </w:rPr>
              <w:fldChar w:fldCharType="begin"/>
            </w:r>
            <w:r>
              <w:rPr>
                <w:noProof/>
              </w:rPr>
              <w:instrText xml:space="preserve"> PAGEREF _Toc243002114 \h </w:instrText>
            </w:r>
            <w:r>
              <w:rPr>
                <w:noProof/>
              </w:rPr>
            </w:r>
            <w:r>
              <w:rPr>
                <w:noProof/>
              </w:rPr>
              <w:fldChar w:fldCharType="separate"/>
            </w:r>
            <w:r>
              <w:rPr>
                <w:noProof/>
              </w:rPr>
              <w:t>10</w:t>
            </w:r>
            <w:r>
              <w:rPr>
                <w:noProof/>
              </w:rPr>
              <w:fldChar w:fldCharType="end"/>
            </w:r>
          </w:hyperlink>
        </w:p>
        <w:p w14:paraId="2EEF85BB" w14:textId="77777777" w:rsidR="00DF6BEB" w:rsidRDefault="00DF6BEB">
          <w:pPr>
            <w:pStyle w:val="TDC2"/>
            <w:tabs>
              <w:tab w:val="right" w:leader="dot" w:pos="9016"/>
            </w:tabs>
            <w:rPr>
              <w:noProof/>
            </w:rPr>
          </w:pPr>
          <w:hyperlink w:anchor="_Toc243002115" w:history="1">
            <w:r w:rsidRPr="00445058">
              <w:rPr>
                <w:rStyle w:val="Hipervnculo"/>
                <w:rFonts w:ascii="Cambria" w:eastAsia="Cambria" w:hAnsi="Cambria" w:cs="Cambria"/>
                <w:b/>
                <w:bCs/>
                <w:noProof/>
              </w:rPr>
              <w:t>9.1. Disolver un Grupo</w:t>
            </w:r>
            <w:r>
              <w:rPr>
                <w:noProof/>
              </w:rPr>
              <w:tab/>
            </w:r>
            <w:r>
              <w:rPr>
                <w:noProof/>
              </w:rPr>
              <w:fldChar w:fldCharType="begin"/>
            </w:r>
            <w:r>
              <w:rPr>
                <w:noProof/>
              </w:rPr>
              <w:instrText xml:space="preserve"> PAGEREF _Toc243002115 \h </w:instrText>
            </w:r>
            <w:r>
              <w:rPr>
                <w:noProof/>
              </w:rPr>
            </w:r>
            <w:r>
              <w:rPr>
                <w:noProof/>
              </w:rPr>
              <w:fldChar w:fldCharType="separate"/>
            </w:r>
            <w:r>
              <w:rPr>
                <w:noProof/>
              </w:rPr>
              <w:t>11</w:t>
            </w:r>
            <w:r>
              <w:rPr>
                <w:noProof/>
              </w:rPr>
              <w:fldChar w:fldCharType="end"/>
            </w:r>
          </w:hyperlink>
        </w:p>
        <w:p w14:paraId="35EA125A" w14:textId="77777777" w:rsidR="00DF6BEB" w:rsidRDefault="00DF6BEB">
          <w:pPr>
            <w:pStyle w:val="TDC1"/>
            <w:tabs>
              <w:tab w:val="right" w:leader="dot" w:pos="9016"/>
            </w:tabs>
            <w:rPr>
              <w:noProof/>
            </w:rPr>
          </w:pPr>
          <w:hyperlink w:anchor="_Toc243002116" w:history="1">
            <w:r w:rsidRPr="00445058">
              <w:rPr>
                <w:rStyle w:val="Hipervnculo"/>
                <w:rFonts w:ascii="Cambria" w:eastAsia="Cambria" w:hAnsi="Cambria" w:cs="Cambria"/>
                <w:b/>
                <w:bCs/>
                <w:noProof/>
              </w:rPr>
              <w:t>10. Tienda e Ingresos</w:t>
            </w:r>
            <w:r>
              <w:rPr>
                <w:noProof/>
              </w:rPr>
              <w:tab/>
            </w:r>
            <w:r>
              <w:rPr>
                <w:noProof/>
              </w:rPr>
              <w:fldChar w:fldCharType="begin"/>
            </w:r>
            <w:r>
              <w:rPr>
                <w:noProof/>
              </w:rPr>
              <w:instrText xml:space="preserve"> PAGEREF _Toc243002116 \h </w:instrText>
            </w:r>
            <w:r>
              <w:rPr>
                <w:noProof/>
              </w:rPr>
            </w:r>
            <w:r>
              <w:rPr>
                <w:noProof/>
              </w:rPr>
              <w:fldChar w:fldCharType="separate"/>
            </w:r>
            <w:r>
              <w:rPr>
                <w:noProof/>
              </w:rPr>
              <w:t>11</w:t>
            </w:r>
            <w:r>
              <w:rPr>
                <w:noProof/>
              </w:rPr>
              <w:fldChar w:fldCharType="end"/>
            </w:r>
          </w:hyperlink>
        </w:p>
        <w:p w14:paraId="6FCEE21B" w14:textId="77777777" w:rsidR="00DF6BEB" w:rsidRDefault="00DF6BEB">
          <w:pPr>
            <w:pStyle w:val="TDC2"/>
            <w:tabs>
              <w:tab w:val="right" w:leader="dot" w:pos="9016"/>
            </w:tabs>
            <w:rPr>
              <w:noProof/>
            </w:rPr>
          </w:pPr>
          <w:hyperlink w:anchor="_Toc243002117" w:history="1">
            <w:r w:rsidRPr="00445058">
              <w:rPr>
                <w:rStyle w:val="Hipervnculo"/>
                <w:rFonts w:ascii="Cambria" w:eastAsia="Cambria" w:hAnsi="Cambria" w:cs="Cambria"/>
                <w:b/>
                <w:bCs/>
                <w:noProof/>
              </w:rPr>
              <w:t>10.1. Gestión de Ítems de la Tienda</w:t>
            </w:r>
            <w:r>
              <w:rPr>
                <w:noProof/>
              </w:rPr>
              <w:tab/>
            </w:r>
            <w:r>
              <w:rPr>
                <w:noProof/>
              </w:rPr>
              <w:fldChar w:fldCharType="begin"/>
            </w:r>
            <w:r>
              <w:rPr>
                <w:noProof/>
              </w:rPr>
              <w:instrText xml:space="preserve"> PAGEREF _Toc243002117 \h </w:instrText>
            </w:r>
            <w:r>
              <w:rPr>
                <w:noProof/>
              </w:rPr>
            </w:r>
            <w:r>
              <w:rPr>
                <w:noProof/>
              </w:rPr>
              <w:fldChar w:fldCharType="separate"/>
            </w:r>
            <w:r>
              <w:rPr>
                <w:noProof/>
              </w:rPr>
              <w:t>11</w:t>
            </w:r>
            <w:r>
              <w:rPr>
                <w:noProof/>
              </w:rPr>
              <w:fldChar w:fldCharType="end"/>
            </w:r>
          </w:hyperlink>
        </w:p>
        <w:p w14:paraId="6EC516B9" w14:textId="77777777" w:rsidR="00DF6BEB" w:rsidRDefault="00DF6BEB">
          <w:pPr>
            <w:pStyle w:val="TDC2"/>
            <w:tabs>
              <w:tab w:val="right" w:leader="dot" w:pos="9016"/>
            </w:tabs>
            <w:rPr>
              <w:noProof/>
            </w:rPr>
          </w:pPr>
          <w:hyperlink w:anchor="_Toc243002118" w:history="1">
            <w:r w:rsidRPr="00445058">
              <w:rPr>
                <w:rStyle w:val="Hipervnculo"/>
                <w:rFonts w:ascii="Cambria" w:eastAsia="Cambria" w:hAnsi="Cambria" w:cs="Cambria"/>
                <w:b/>
                <w:bCs/>
                <w:noProof/>
              </w:rPr>
              <w:t>10.2. Ingresos por Compras con Dinero Real</w:t>
            </w:r>
            <w:r>
              <w:rPr>
                <w:noProof/>
              </w:rPr>
              <w:tab/>
            </w:r>
            <w:r>
              <w:rPr>
                <w:noProof/>
              </w:rPr>
              <w:fldChar w:fldCharType="begin"/>
            </w:r>
            <w:r>
              <w:rPr>
                <w:noProof/>
              </w:rPr>
              <w:instrText xml:space="preserve"> PAGEREF _Toc243002118 \h </w:instrText>
            </w:r>
            <w:r>
              <w:rPr>
                <w:noProof/>
              </w:rPr>
            </w:r>
            <w:r>
              <w:rPr>
                <w:noProof/>
              </w:rPr>
              <w:fldChar w:fldCharType="separate"/>
            </w:r>
            <w:r>
              <w:rPr>
                <w:noProof/>
              </w:rPr>
              <w:t>11</w:t>
            </w:r>
            <w:r>
              <w:rPr>
                <w:noProof/>
              </w:rPr>
              <w:fldChar w:fldCharType="end"/>
            </w:r>
          </w:hyperlink>
        </w:p>
        <w:p w14:paraId="1A05AD39" w14:textId="77777777" w:rsidR="00DF6BEB" w:rsidRDefault="00DF6BEB">
          <w:pPr>
            <w:pStyle w:val="TDC1"/>
            <w:tabs>
              <w:tab w:val="right" w:leader="dot" w:pos="9016"/>
            </w:tabs>
            <w:rPr>
              <w:noProof/>
            </w:rPr>
          </w:pPr>
          <w:hyperlink w:anchor="_Toc243002119" w:history="1">
            <w:r w:rsidRPr="00445058">
              <w:rPr>
                <w:rStyle w:val="Hipervnculo"/>
                <w:rFonts w:ascii="Cambria" w:eastAsia="Cambria" w:hAnsi="Cambria" w:cs="Cambria"/>
                <w:b/>
                <w:bCs/>
                <w:noProof/>
              </w:rPr>
              <w:t>11. Estadísticas Generales</w:t>
            </w:r>
            <w:r>
              <w:rPr>
                <w:noProof/>
              </w:rPr>
              <w:tab/>
            </w:r>
            <w:r>
              <w:rPr>
                <w:noProof/>
              </w:rPr>
              <w:fldChar w:fldCharType="begin"/>
            </w:r>
            <w:r>
              <w:rPr>
                <w:noProof/>
              </w:rPr>
              <w:instrText xml:space="preserve"> PAGEREF _Toc243002119 \h </w:instrText>
            </w:r>
            <w:r>
              <w:rPr>
                <w:noProof/>
              </w:rPr>
            </w:r>
            <w:r>
              <w:rPr>
                <w:noProof/>
              </w:rPr>
              <w:fldChar w:fldCharType="separate"/>
            </w:r>
            <w:r>
              <w:rPr>
                <w:noProof/>
              </w:rPr>
              <w:t>12</w:t>
            </w:r>
            <w:r>
              <w:rPr>
                <w:noProof/>
              </w:rPr>
              <w:fldChar w:fldCharType="end"/>
            </w:r>
          </w:hyperlink>
        </w:p>
        <w:p w14:paraId="66D31A7A" w14:textId="77777777" w:rsidR="00DF6BEB" w:rsidRDefault="00DF6BEB">
          <w:pPr>
            <w:pStyle w:val="TDC2"/>
            <w:tabs>
              <w:tab w:val="right" w:leader="dot" w:pos="9016"/>
            </w:tabs>
            <w:rPr>
              <w:noProof/>
            </w:rPr>
          </w:pPr>
          <w:hyperlink w:anchor="_Toc243002120" w:history="1">
            <w:r w:rsidRPr="00445058">
              <w:rPr>
                <w:rStyle w:val="Hipervnculo"/>
                <w:rFonts w:ascii="Cambria" w:eastAsia="Cambria" w:hAnsi="Cambria" w:cs="Cambria"/>
                <w:b/>
                <w:bCs/>
                <w:noProof/>
              </w:rPr>
              <w:t>11.1. Acceder a Estadísticas</w:t>
            </w:r>
            <w:r>
              <w:rPr>
                <w:noProof/>
              </w:rPr>
              <w:tab/>
            </w:r>
            <w:r>
              <w:rPr>
                <w:noProof/>
              </w:rPr>
              <w:fldChar w:fldCharType="begin"/>
            </w:r>
            <w:r>
              <w:rPr>
                <w:noProof/>
              </w:rPr>
              <w:instrText xml:space="preserve"> PAGEREF _Toc243002120 \h </w:instrText>
            </w:r>
            <w:r>
              <w:rPr>
                <w:noProof/>
              </w:rPr>
            </w:r>
            <w:r>
              <w:rPr>
                <w:noProof/>
              </w:rPr>
              <w:fldChar w:fldCharType="separate"/>
            </w:r>
            <w:r>
              <w:rPr>
                <w:noProof/>
              </w:rPr>
              <w:t>12</w:t>
            </w:r>
            <w:r>
              <w:rPr>
                <w:noProof/>
              </w:rPr>
              <w:fldChar w:fldCharType="end"/>
            </w:r>
          </w:hyperlink>
        </w:p>
        <w:p w14:paraId="4BABB20E" w14:textId="77777777" w:rsidR="00DF6BEB" w:rsidRDefault="00DF6BEB">
          <w:pPr>
            <w:pStyle w:val="TDC2"/>
            <w:tabs>
              <w:tab w:val="right" w:leader="dot" w:pos="9016"/>
            </w:tabs>
            <w:rPr>
              <w:noProof/>
            </w:rPr>
          </w:pPr>
          <w:hyperlink w:anchor="_Toc243002121" w:history="1">
            <w:r w:rsidRPr="00445058">
              <w:rPr>
                <w:rStyle w:val="Hipervnculo"/>
                <w:rFonts w:ascii="Cambria" w:eastAsia="Cambria" w:hAnsi="Cambria" w:cs="Cambria"/>
                <w:b/>
                <w:bCs/>
                <w:noProof/>
              </w:rPr>
              <w:t>11.2. Los Seis Indicadores</w:t>
            </w:r>
            <w:r>
              <w:rPr>
                <w:noProof/>
              </w:rPr>
              <w:tab/>
            </w:r>
            <w:r>
              <w:rPr>
                <w:noProof/>
              </w:rPr>
              <w:fldChar w:fldCharType="begin"/>
            </w:r>
            <w:r>
              <w:rPr>
                <w:noProof/>
              </w:rPr>
              <w:instrText xml:space="preserve"> PAGEREF _Toc243002121 \h </w:instrText>
            </w:r>
            <w:r>
              <w:rPr>
                <w:noProof/>
              </w:rPr>
            </w:r>
            <w:r>
              <w:rPr>
                <w:noProof/>
              </w:rPr>
              <w:fldChar w:fldCharType="separate"/>
            </w:r>
            <w:r>
              <w:rPr>
                <w:noProof/>
              </w:rPr>
              <w:t>12</w:t>
            </w:r>
            <w:r>
              <w:rPr>
                <w:noProof/>
              </w:rPr>
              <w:fldChar w:fldCharType="end"/>
            </w:r>
          </w:hyperlink>
        </w:p>
        <w:p w14:paraId="14DAA6F8" w14:textId="77777777" w:rsidR="00DF6BEB" w:rsidRDefault="00DF6BEB">
          <w:pPr>
            <w:pStyle w:val="TDC2"/>
            <w:tabs>
              <w:tab w:val="right" w:leader="dot" w:pos="9016"/>
            </w:tabs>
            <w:rPr>
              <w:noProof/>
            </w:rPr>
          </w:pPr>
          <w:hyperlink w:anchor="_Toc243002122" w:history="1">
            <w:r w:rsidRPr="00445058">
              <w:rPr>
                <w:rStyle w:val="Hipervnculo"/>
                <w:rFonts w:ascii="Cambria" w:eastAsia="Cambria" w:hAnsi="Cambria" w:cs="Cambria"/>
                <w:b/>
                <w:bCs/>
                <w:noProof/>
              </w:rPr>
              <w:t>11.3. Cuándo Revisar esta Pestaña</w:t>
            </w:r>
            <w:r>
              <w:rPr>
                <w:noProof/>
              </w:rPr>
              <w:tab/>
            </w:r>
            <w:r>
              <w:rPr>
                <w:noProof/>
              </w:rPr>
              <w:fldChar w:fldCharType="begin"/>
            </w:r>
            <w:r>
              <w:rPr>
                <w:noProof/>
              </w:rPr>
              <w:instrText xml:space="preserve"> PAGEREF _Toc243002122 \h </w:instrText>
            </w:r>
            <w:r>
              <w:rPr>
                <w:noProof/>
              </w:rPr>
            </w:r>
            <w:r>
              <w:rPr>
                <w:noProof/>
              </w:rPr>
              <w:fldChar w:fldCharType="separate"/>
            </w:r>
            <w:r>
              <w:rPr>
                <w:noProof/>
              </w:rPr>
              <w:t>13</w:t>
            </w:r>
            <w:r>
              <w:rPr>
                <w:noProof/>
              </w:rPr>
              <w:fldChar w:fldCharType="end"/>
            </w:r>
          </w:hyperlink>
        </w:p>
        <w:p w14:paraId="23443071" w14:textId="77777777" w:rsidR="00DF6BEB" w:rsidRDefault="00DF6BEB">
          <w:pPr>
            <w:pStyle w:val="TDC1"/>
            <w:tabs>
              <w:tab w:val="right" w:leader="dot" w:pos="9016"/>
            </w:tabs>
            <w:rPr>
              <w:noProof/>
            </w:rPr>
          </w:pPr>
          <w:hyperlink w:anchor="_Toc243002123" w:history="1">
            <w:r w:rsidRPr="00445058">
              <w:rPr>
                <w:rStyle w:val="Hipervnculo"/>
                <w:rFonts w:ascii="Cambria" w:eastAsia="Cambria" w:hAnsi="Cambria" w:cs="Cambria"/>
                <w:b/>
                <w:bCs/>
                <w:noProof/>
              </w:rPr>
              <w:t>12. Casos de Uso Comunes de Moderación</w:t>
            </w:r>
            <w:r>
              <w:rPr>
                <w:noProof/>
              </w:rPr>
              <w:tab/>
            </w:r>
            <w:r>
              <w:rPr>
                <w:noProof/>
              </w:rPr>
              <w:fldChar w:fldCharType="begin"/>
            </w:r>
            <w:r>
              <w:rPr>
                <w:noProof/>
              </w:rPr>
              <w:instrText xml:space="preserve"> PAGEREF _Toc243002123 \h </w:instrText>
            </w:r>
            <w:r>
              <w:rPr>
                <w:noProof/>
              </w:rPr>
            </w:r>
            <w:r>
              <w:rPr>
                <w:noProof/>
              </w:rPr>
              <w:fldChar w:fldCharType="separate"/>
            </w:r>
            <w:r>
              <w:rPr>
                <w:noProof/>
              </w:rPr>
              <w:t>13</w:t>
            </w:r>
            <w:r>
              <w:rPr>
                <w:noProof/>
              </w:rPr>
              <w:fldChar w:fldCharType="end"/>
            </w:r>
          </w:hyperlink>
        </w:p>
        <w:p w14:paraId="0A03294F" w14:textId="77777777" w:rsidR="00DF6BEB" w:rsidRDefault="00DF6BEB">
          <w:pPr>
            <w:pStyle w:val="TDC2"/>
            <w:tabs>
              <w:tab w:val="right" w:leader="dot" w:pos="9016"/>
            </w:tabs>
            <w:rPr>
              <w:noProof/>
            </w:rPr>
          </w:pPr>
          <w:hyperlink w:anchor="_Toc243002124" w:history="1">
            <w:r w:rsidRPr="00445058">
              <w:rPr>
                <w:rStyle w:val="Hipervnculo"/>
                <w:rFonts w:ascii="Cambria" w:eastAsia="Cambria" w:hAnsi="Cambria" w:cs="Cambria"/>
                <w:b/>
                <w:bCs/>
                <w:noProof/>
              </w:rPr>
              <w:t>12.1. Caso 1: Un Usuario Reporta Comportamiento Abusivo</w:t>
            </w:r>
            <w:r>
              <w:rPr>
                <w:noProof/>
              </w:rPr>
              <w:tab/>
            </w:r>
            <w:r>
              <w:rPr>
                <w:noProof/>
              </w:rPr>
              <w:fldChar w:fldCharType="begin"/>
            </w:r>
            <w:r>
              <w:rPr>
                <w:noProof/>
              </w:rPr>
              <w:instrText xml:space="preserve"> PAGEREF _Toc243002124 \h </w:instrText>
            </w:r>
            <w:r>
              <w:rPr>
                <w:noProof/>
              </w:rPr>
            </w:r>
            <w:r>
              <w:rPr>
                <w:noProof/>
              </w:rPr>
              <w:fldChar w:fldCharType="separate"/>
            </w:r>
            <w:r>
              <w:rPr>
                <w:noProof/>
              </w:rPr>
              <w:t>13</w:t>
            </w:r>
            <w:r>
              <w:rPr>
                <w:noProof/>
              </w:rPr>
              <w:fldChar w:fldCharType="end"/>
            </w:r>
          </w:hyperlink>
        </w:p>
        <w:p w14:paraId="36546F67" w14:textId="77777777" w:rsidR="00DF6BEB" w:rsidRDefault="00DF6BEB">
          <w:pPr>
            <w:pStyle w:val="TDC2"/>
            <w:tabs>
              <w:tab w:val="right" w:leader="dot" w:pos="9016"/>
            </w:tabs>
            <w:rPr>
              <w:noProof/>
            </w:rPr>
          </w:pPr>
          <w:hyperlink w:anchor="_Toc243002125" w:history="1">
            <w:r w:rsidRPr="00445058">
              <w:rPr>
                <w:rStyle w:val="Hipervnculo"/>
                <w:rFonts w:ascii="Cambria" w:eastAsia="Cambria" w:hAnsi="Cambria" w:cs="Cambria"/>
                <w:b/>
                <w:bCs/>
                <w:noProof/>
              </w:rPr>
              <w:t>12.2. Caso 2: Un Grupo se Usa de Forma Indebida</w:t>
            </w:r>
            <w:r>
              <w:rPr>
                <w:noProof/>
              </w:rPr>
              <w:tab/>
            </w:r>
            <w:r>
              <w:rPr>
                <w:noProof/>
              </w:rPr>
              <w:fldChar w:fldCharType="begin"/>
            </w:r>
            <w:r>
              <w:rPr>
                <w:noProof/>
              </w:rPr>
              <w:instrText xml:space="preserve"> PAGEREF _Toc243002125 \h </w:instrText>
            </w:r>
            <w:r>
              <w:rPr>
                <w:noProof/>
              </w:rPr>
            </w:r>
            <w:r>
              <w:rPr>
                <w:noProof/>
              </w:rPr>
              <w:fldChar w:fldCharType="separate"/>
            </w:r>
            <w:r>
              <w:rPr>
                <w:noProof/>
              </w:rPr>
              <w:t>14</w:t>
            </w:r>
            <w:r>
              <w:rPr>
                <w:noProof/>
              </w:rPr>
              <w:fldChar w:fldCharType="end"/>
            </w:r>
          </w:hyperlink>
        </w:p>
        <w:p w14:paraId="604282A1" w14:textId="77777777" w:rsidR="00DF6BEB" w:rsidRDefault="00DF6BEB">
          <w:pPr>
            <w:pStyle w:val="TDC2"/>
            <w:tabs>
              <w:tab w:val="right" w:leader="dot" w:pos="9016"/>
            </w:tabs>
            <w:rPr>
              <w:noProof/>
            </w:rPr>
          </w:pPr>
          <w:hyperlink w:anchor="_Toc243002126" w:history="1">
            <w:r w:rsidRPr="00445058">
              <w:rPr>
                <w:rStyle w:val="Hipervnculo"/>
                <w:rFonts w:ascii="Cambria" w:eastAsia="Cambria" w:hAnsi="Cambria" w:cs="Cambria"/>
                <w:b/>
                <w:bCs/>
                <w:noProof/>
              </w:rPr>
              <w:t>12.3. Caso 3: Comunicar un Mantenimiento Programado</w:t>
            </w:r>
            <w:r>
              <w:rPr>
                <w:noProof/>
              </w:rPr>
              <w:tab/>
            </w:r>
            <w:r>
              <w:rPr>
                <w:noProof/>
              </w:rPr>
              <w:fldChar w:fldCharType="begin"/>
            </w:r>
            <w:r>
              <w:rPr>
                <w:noProof/>
              </w:rPr>
              <w:instrText xml:space="preserve"> PAGEREF _Toc243002126 \h </w:instrText>
            </w:r>
            <w:r>
              <w:rPr>
                <w:noProof/>
              </w:rPr>
            </w:r>
            <w:r>
              <w:rPr>
                <w:noProof/>
              </w:rPr>
              <w:fldChar w:fldCharType="separate"/>
            </w:r>
            <w:r>
              <w:rPr>
                <w:noProof/>
              </w:rPr>
              <w:t>14</w:t>
            </w:r>
            <w:r>
              <w:rPr>
                <w:noProof/>
              </w:rPr>
              <w:fldChar w:fldCharType="end"/>
            </w:r>
          </w:hyperlink>
        </w:p>
        <w:p w14:paraId="729A4DE0" w14:textId="77777777" w:rsidR="00DF6BEB" w:rsidRDefault="00DF6BEB">
          <w:pPr>
            <w:pStyle w:val="TDC2"/>
            <w:tabs>
              <w:tab w:val="right" w:leader="dot" w:pos="9016"/>
            </w:tabs>
            <w:rPr>
              <w:noProof/>
            </w:rPr>
          </w:pPr>
          <w:hyperlink w:anchor="_Toc243002127" w:history="1">
            <w:r w:rsidRPr="00445058">
              <w:rPr>
                <w:rStyle w:val="Hipervnculo"/>
                <w:rFonts w:ascii="Cambria" w:eastAsia="Cambria" w:hAnsi="Cambria" w:cs="Cambria"/>
                <w:b/>
                <w:bCs/>
                <w:noProof/>
              </w:rPr>
              <w:t>12.4. Buenas Prácticas de Administración</w:t>
            </w:r>
            <w:r>
              <w:rPr>
                <w:noProof/>
              </w:rPr>
              <w:tab/>
            </w:r>
            <w:r>
              <w:rPr>
                <w:noProof/>
              </w:rPr>
              <w:fldChar w:fldCharType="begin"/>
            </w:r>
            <w:r>
              <w:rPr>
                <w:noProof/>
              </w:rPr>
              <w:instrText xml:space="preserve"> PAGEREF _Toc243002127 \h </w:instrText>
            </w:r>
            <w:r>
              <w:rPr>
                <w:noProof/>
              </w:rPr>
            </w:r>
            <w:r>
              <w:rPr>
                <w:noProof/>
              </w:rPr>
              <w:fldChar w:fldCharType="separate"/>
            </w:r>
            <w:r>
              <w:rPr>
                <w:noProof/>
              </w:rPr>
              <w:t>14</w:t>
            </w:r>
            <w:r>
              <w:rPr>
                <w:noProof/>
              </w:rPr>
              <w:fldChar w:fldCharType="end"/>
            </w:r>
          </w:hyperlink>
        </w:p>
        <w:p w14:paraId="24AA8017" w14:textId="77777777" w:rsidR="00DF6BEB" w:rsidRDefault="00DF6BEB">
          <w:pPr>
            <w:pStyle w:val="TDC1"/>
            <w:tabs>
              <w:tab w:val="right" w:leader="dot" w:pos="9016"/>
            </w:tabs>
            <w:rPr>
              <w:noProof/>
            </w:rPr>
          </w:pPr>
          <w:hyperlink w:anchor="_Toc243002128" w:history="1">
            <w:r w:rsidRPr="00445058">
              <w:rPr>
                <w:rStyle w:val="Hipervnculo"/>
                <w:rFonts w:ascii="Cambria" w:eastAsia="Cambria" w:hAnsi="Cambria" w:cs="Cambria"/>
                <w:b/>
                <w:bCs/>
                <w:noProof/>
              </w:rPr>
              <w:t>13. Solución de Problemas</w:t>
            </w:r>
            <w:r>
              <w:rPr>
                <w:noProof/>
              </w:rPr>
              <w:tab/>
            </w:r>
            <w:r>
              <w:rPr>
                <w:noProof/>
              </w:rPr>
              <w:fldChar w:fldCharType="begin"/>
            </w:r>
            <w:r>
              <w:rPr>
                <w:noProof/>
              </w:rPr>
              <w:instrText xml:space="preserve"> PAGEREF _Toc243002128 \h </w:instrText>
            </w:r>
            <w:r>
              <w:rPr>
                <w:noProof/>
              </w:rPr>
            </w:r>
            <w:r>
              <w:rPr>
                <w:noProof/>
              </w:rPr>
              <w:fldChar w:fldCharType="separate"/>
            </w:r>
            <w:r>
              <w:rPr>
                <w:noProof/>
              </w:rPr>
              <w:t>15</w:t>
            </w:r>
            <w:r>
              <w:rPr>
                <w:noProof/>
              </w:rPr>
              <w:fldChar w:fldCharType="end"/>
            </w:r>
          </w:hyperlink>
        </w:p>
        <w:p w14:paraId="3C00B39E" w14:textId="77777777" w:rsidR="00DF6BEB" w:rsidRDefault="00DF6BEB">
          <w:pPr>
            <w:pStyle w:val="TDC2"/>
            <w:tabs>
              <w:tab w:val="right" w:leader="dot" w:pos="9016"/>
            </w:tabs>
            <w:rPr>
              <w:noProof/>
            </w:rPr>
          </w:pPr>
          <w:hyperlink w:anchor="_Toc243002129" w:history="1">
            <w:r w:rsidRPr="00445058">
              <w:rPr>
                <w:rStyle w:val="Hipervnculo"/>
                <w:rFonts w:ascii="Cambria" w:eastAsia="Cambria" w:hAnsi="Cambria" w:cs="Cambria"/>
                <w:b/>
                <w:bCs/>
                <w:noProof/>
              </w:rPr>
              <w:t>13.1. No Veo las Pestañas del Panel</w:t>
            </w:r>
            <w:r>
              <w:rPr>
                <w:noProof/>
              </w:rPr>
              <w:tab/>
            </w:r>
            <w:r>
              <w:rPr>
                <w:noProof/>
              </w:rPr>
              <w:fldChar w:fldCharType="begin"/>
            </w:r>
            <w:r>
              <w:rPr>
                <w:noProof/>
              </w:rPr>
              <w:instrText xml:space="preserve"> PAGEREF _Toc243002129 \h </w:instrText>
            </w:r>
            <w:r>
              <w:rPr>
                <w:noProof/>
              </w:rPr>
            </w:r>
            <w:r>
              <w:rPr>
                <w:noProof/>
              </w:rPr>
              <w:fldChar w:fldCharType="separate"/>
            </w:r>
            <w:r>
              <w:rPr>
                <w:noProof/>
              </w:rPr>
              <w:t>15</w:t>
            </w:r>
            <w:r>
              <w:rPr>
                <w:noProof/>
              </w:rPr>
              <w:fldChar w:fldCharType="end"/>
            </w:r>
          </w:hyperlink>
        </w:p>
        <w:p w14:paraId="01F79642" w14:textId="77777777" w:rsidR="00DF6BEB" w:rsidRDefault="00DF6BEB">
          <w:pPr>
            <w:pStyle w:val="TDC2"/>
            <w:tabs>
              <w:tab w:val="right" w:leader="dot" w:pos="9016"/>
            </w:tabs>
            <w:rPr>
              <w:noProof/>
            </w:rPr>
          </w:pPr>
          <w:hyperlink w:anchor="_Toc243002130" w:history="1">
            <w:r w:rsidRPr="00445058">
              <w:rPr>
                <w:rStyle w:val="Hipervnculo"/>
                <w:rFonts w:ascii="Cambria" w:eastAsia="Cambria" w:hAnsi="Cambria" w:cs="Cambria"/>
                <w:b/>
                <w:bCs/>
                <w:noProof/>
              </w:rPr>
              <w:t>13.2. Una Acción no Aparece en Auditoría</w:t>
            </w:r>
            <w:r>
              <w:rPr>
                <w:noProof/>
              </w:rPr>
              <w:tab/>
            </w:r>
            <w:r>
              <w:rPr>
                <w:noProof/>
              </w:rPr>
              <w:fldChar w:fldCharType="begin"/>
            </w:r>
            <w:r>
              <w:rPr>
                <w:noProof/>
              </w:rPr>
              <w:instrText xml:space="preserve"> PAGEREF _Toc243002130 \h </w:instrText>
            </w:r>
            <w:r>
              <w:rPr>
                <w:noProof/>
              </w:rPr>
            </w:r>
            <w:r>
              <w:rPr>
                <w:noProof/>
              </w:rPr>
              <w:fldChar w:fldCharType="separate"/>
            </w:r>
            <w:r>
              <w:rPr>
                <w:noProof/>
              </w:rPr>
              <w:t>15</w:t>
            </w:r>
            <w:r>
              <w:rPr>
                <w:noProof/>
              </w:rPr>
              <w:fldChar w:fldCharType="end"/>
            </w:r>
          </w:hyperlink>
        </w:p>
        <w:p w14:paraId="124C1DFF" w14:textId="77777777" w:rsidR="00DF6BEB" w:rsidRDefault="00DF6BEB">
          <w:pPr>
            <w:pStyle w:val="TDC2"/>
            <w:tabs>
              <w:tab w:val="right" w:leader="dot" w:pos="9016"/>
            </w:tabs>
            <w:rPr>
              <w:noProof/>
            </w:rPr>
          </w:pPr>
          <w:hyperlink w:anchor="_Toc243002131" w:history="1">
            <w:r w:rsidRPr="00445058">
              <w:rPr>
                <w:rStyle w:val="Hipervnculo"/>
                <w:rFonts w:ascii="Cambria" w:eastAsia="Cambria" w:hAnsi="Cambria" w:cs="Cambria"/>
                <w:b/>
                <w:bCs/>
                <w:noProof/>
              </w:rPr>
              <w:t>13.3. Cambié un Parámetro y no Veo el Efecto</w:t>
            </w:r>
            <w:r>
              <w:rPr>
                <w:noProof/>
              </w:rPr>
              <w:tab/>
            </w:r>
            <w:r>
              <w:rPr>
                <w:noProof/>
              </w:rPr>
              <w:fldChar w:fldCharType="begin"/>
            </w:r>
            <w:r>
              <w:rPr>
                <w:noProof/>
              </w:rPr>
              <w:instrText xml:space="preserve"> PAGEREF _Toc243002131 \h </w:instrText>
            </w:r>
            <w:r>
              <w:rPr>
                <w:noProof/>
              </w:rPr>
            </w:r>
            <w:r>
              <w:rPr>
                <w:noProof/>
              </w:rPr>
              <w:fldChar w:fldCharType="separate"/>
            </w:r>
            <w:r>
              <w:rPr>
                <w:noProof/>
              </w:rPr>
              <w:t>15</w:t>
            </w:r>
            <w:r>
              <w:rPr>
                <w:noProof/>
              </w:rPr>
              <w:fldChar w:fldCharType="end"/>
            </w:r>
          </w:hyperlink>
        </w:p>
        <w:p w14:paraId="0D278613" w14:textId="77777777" w:rsidR="00DF6BEB" w:rsidRDefault="00DF6BEB">
          <w:pPr>
            <w:pStyle w:val="TDC1"/>
            <w:tabs>
              <w:tab w:val="right" w:leader="dot" w:pos="9016"/>
            </w:tabs>
            <w:rPr>
              <w:noProof/>
            </w:rPr>
          </w:pPr>
          <w:hyperlink w:anchor="_Toc243002132" w:history="1">
            <w:r w:rsidRPr="00445058">
              <w:rPr>
                <w:rStyle w:val="Hipervnculo"/>
                <w:rFonts w:ascii="Cambria" w:eastAsia="Cambria" w:hAnsi="Cambria" w:cs="Cambria"/>
                <w:b/>
                <w:bCs/>
                <w:noProof/>
              </w:rPr>
              <w:t>14. Preguntas Frecuentes (FAQ Administrador)</w:t>
            </w:r>
            <w:r>
              <w:rPr>
                <w:noProof/>
              </w:rPr>
              <w:tab/>
            </w:r>
            <w:r>
              <w:rPr>
                <w:noProof/>
              </w:rPr>
              <w:fldChar w:fldCharType="begin"/>
            </w:r>
            <w:r>
              <w:rPr>
                <w:noProof/>
              </w:rPr>
              <w:instrText xml:space="preserve"> PAGEREF _Toc243002132 \h </w:instrText>
            </w:r>
            <w:r>
              <w:rPr>
                <w:noProof/>
              </w:rPr>
            </w:r>
            <w:r>
              <w:rPr>
                <w:noProof/>
              </w:rPr>
              <w:fldChar w:fldCharType="separate"/>
            </w:r>
            <w:r>
              <w:rPr>
                <w:noProof/>
              </w:rPr>
              <w:t>15</w:t>
            </w:r>
            <w:r>
              <w:rPr>
                <w:noProof/>
              </w:rPr>
              <w:fldChar w:fldCharType="end"/>
            </w:r>
          </w:hyperlink>
        </w:p>
        <w:p w14:paraId="404F477E" w14:textId="77777777" w:rsidR="00DF6BEB" w:rsidRDefault="00DF6BEB">
          <w:pPr>
            <w:pStyle w:val="TDC3"/>
            <w:tabs>
              <w:tab w:val="right" w:leader="dot" w:pos="9016"/>
            </w:tabs>
            <w:rPr>
              <w:noProof/>
            </w:rPr>
          </w:pPr>
          <w:hyperlink w:anchor="_Toc243002133" w:history="1">
            <w:r w:rsidRPr="00445058">
              <w:rPr>
                <w:rStyle w:val="Hipervnculo"/>
                <w:rFonts w:ascii="Cambria" w:eastAsia="Cambria" w:hAnsi="Cambria" w:cs="Cambria"/>
                <w:b/>
                <w:bCs/>
                <w:noProof/>
              </w:rPr>
              <w:t>14.0.1. ¿Un administrador puede revertir la suspensión de una cuenta?</w:t>
            </w:r>
            <w:r>
              <w:rPr>
                <w:noProof/>
              </w:rPr>
              <w:tab/>
            </w:r>
            <w:r>
              <w:rPr>
                <w:noProof/>
              </w:rPr>
              <w:fldChar w:fldCharType="begin"/>
            </w:r>
            <w:r>
              <w:rPr>
                <w:noProof/>
              </w:rPr>
              <w:instrText xml:space="preserve"> PAGEREF _Toc243002133 \h </w:instrText>
            </w:r>
            <w:r>
              <w:rPr>
                <w:noProof/>
              </w:rPr>
            </w:r>
            <w:r>
              <w:rPr>
                <w:noProof/>
              </w:rPr>
              <w:fldChar w:fldCharType="separate"/>
            </w:r>
            <w:r>
              <w:rPr>
                <w:noProof/>
              </w:rPr>
              <w:t>15</w:t>
            </w:r>
            <w:r>
              <w:rPr>
                <w:noProof/>
              </w:rPr>
              <w:fldChar w:fldCharType="end"/>
            </w:r>
          </w:hyperlink>
        </w:p>
        <w:p w14:paraId="3C767647" w14:textId="77777777" w:rsidR="00DF6BEB" w:rsidRDefault="00DF6BEB">
          <w:pPr>
            <w:pStyle w:val="TDC3"/>
            <w:tabs>
              <w:tab w:val="right" w:leader="dot" w:pos="9016"/>
            </w:tabs>
            <w:rPr>
              <w:noProof/>
            </w:rPr>
          </w:pPr>
          <w:hyperlink w:anchor="_Toc243002134" w:history="1">
            <w:r w:rsidRPr="00445058">
              <w:rPr>
                <w:rStyle w:val="Hipervnculo"/>
                <w:rFonts w:ascii="Cambria" w:eastAsia="Cambria" w:hAnsi="Cambria" w:cs="Cambria"/>
                <w:b/>
                <w:bCs/>
                <w:noProof/>
              </w:rPr>
              <w:t>14.0.2. ¿Cuántos administradores puede tener SINKA al mismo tiempo?</w:t>
            </w:r>
            <w:r>
              <w:rPr>
                <w:noProof/>
              </w:rPr>
              <w:tab/>
            </w:r>
            <w:r>
              <w:rPr>
                <w:noProof/>
              </w:rPr>
              <w:fldChar w:fldCharType="begin"/>
            </w:r>
            <w:r>
              <w:rPr>
                <w:noProof/>
              </w:rPr>
              <w:instrText xml:space="preserve"> PAGEREF _Toc243002134 \h </w:instrText>
            </w:r>
            <w:r>
              <w:rPr>
                <w:noProof/>
              </w:rPr>
            </w:r>
            <w:r>
              <w:rPr>
                <w:noProof/>
              </w:rPr>
              <w:fldChar w:fldCharType="separate"/>
            </w:r>
            <w:r>
              <w:rPr>
                <w:noProof/>
              </w:rPr>
              <w:t>15</w:t>
            </w:r>
            <w:r>
              <w:rPr>
                <w:noProof/>
              </w:rPr>
              <w:fldChar w:fldCharType="end"/>
            </w:r>
          </w:hyperlink>
        </w:p>
        <w:p w14:paraId="27A462E7" w14:textId="77777777" w:rsidR="00DF6BEB" w:rsidRDefault="00DF6BEB">
          <w:pPr>
            <w:pStyle w:val="TDC3"/>
            <w:tabs>
              <w:tab w:val="right" w:leader="dot" w:pos="9016"/>
            </w:tabs>
            <w:rPr>
              <w:noProof/>
            </w:rPr>
          </w:pPr>
          <w:hyperlink w:anchor="_Toc243002135" w:history="1">
            <w:r w:rsidRPr="00445058">
              <w:rPr>
                <w:rStyle w:val="Hipervnculo"/>
                <w:rFonts w:ascii="Cambria" w:eastAsia="Cambria" w:hAnsi="Cambria" w:cs="Cambria"/>
                <w:b/>
                <w:bCs/>
                <w:noProof/>
              </w:rPr>
              <w:t>14.0.3. ¿Se puede deshacer la disolución de un grupo?</w:t>
            </w:r>
            <w:r>
              <w:rPr>
                <w:noProof/>
              </w:rPr>
              <w:tab/>
            </w:r>
            <w:r>
              <w:rPr>
                <w:noProof/>
              </w:rPr>
              <w:fldChar w:fldCharType="begin"/>
            </w:r>
            <w:r>
              <w:rPr>
                <w:noProof/>
              </w:rPr>
              <w:instrText xml:space="preserve"> PAGEREF _Toc243002135 \h </w:instrText>
            </w:r>
            <w:r>
              <w:rPr>
                <w:noProof/>
              </w:rPr>
            </w:r>
            <w:r>
              <w:rPr>
                <w:noProof/>
              </w:rPr>
              <w:fldChar w:fldCharType="separate"/>
            </w:r>
            <w:r>
              <w:rPr>
                <w:noProof/>
              </w:rPr>
              <w:t>15</w:t>
            </w:r>
            <w:r>
              <w:rPr>
                <w:noProof/>
              </w:rPr>
              <w:fldChar w:fldCharType="end"/>
            </w:r>
          </w:hyperlink>
        </w:p>
        <w:p w14:paraId="6872FAFA" w14:textId="77777777" w:rsidR="00DF6BEB" w:rsidRDefault="00DF6BEB">
          <w:pPr>
            <w:pStyle w:val="TDC3"/>
            <w:tabs>
              <w:tab w:val="right" w:leader="dot" w:pos="9016"/>
            </w:tabs>
            <w:rPr>
              <w:noProof/>
            </w:rPr>
          </w:pPr>
          <w:hyperlink w:anchor="_Toc243002136" w:history="1">
            <w:r w:rsidRPr="00445058">
              <w:rPr>
                <w:rStyle w:val="Hipervnculo"/>
                <w:rFonts w:ascii="Cambria" w:eastAsia="Cambria" w:hAnsi="Cambria" w:cs="Cambria"/>
                <w:b/>
                <w:bCs/>
                <w:noProof/>
              </w:rPr>
              <w:t>14.0.4. ¿Los ingresos mostrados incluyen las comisiones de Stripe?</w:t>
            </w:r>
            <w:r>
              <w:rPr>
                <w:noProof/>
              </w:rPr>
              <w:tab/>
            </w:r>
            <w:r>
              <w:rPr>
                <w:noProof/>
              </w:rPr>
              <w:fldChar w:fldCharType="begin"/>
            </w:r>
            <w:r>
              <w:rPr>
                <w:noProof/>
              </w:rPr>
              <w:instrText xml:space="preserve"> PAGEREF _Toc243002136 \h </w:instrText>
            </w:r>
            <w:r>
              <w:rPr>
                <w:noProof/>
              </w:rPr>
            </w:r>
            <w:r>
              <w:rPr>
                <w:noProof/>
              </w:rPr>
              <w:fldChar w:fldCharType="separate"/>
            </w:r>
            <w:r>
              <w:rPr>
                <w:noProof/>
              </w:rPr>
              <w:t>15</w:t>
            </w:r>
            <w:r>
              <w:rPr>
                <w:noProof/>
              </w:rPr>
              <w:fldChar w:fldCharType="end"/>
            </w:r>
          </w:hyperlink>
        </w:p>
        <w:p w14:paraId="1E133877" w14:textId="77777777" w:rsidR="00C35F38" w:rsidRDefault="00AC1A51">
          <w:r>
            <w:fldChar w:fldCharType="end"/>
          </w:r>
        </w:p>
      </w:sdtContent>
    </w:sdt>
    <w:p w14:paraId="6269F96E" w14:textId="77777777" w:rsidR="00C35F38" w:rsidRDefault="00AC1A51">
      <w:r>
        <w:br w:type="page"/>
      </w:r>
    </w:p>
    <w:p w14:paraId="1692E6C0" w14:textId="77777777" w:rsidR="00C35F38" w:rsidRDefault="00AC1A51">
      <w:pPr>
        <w:pStyle w:val="Ttulo1"/>
        <w:keepNext/>
        <w:keepLines/>
        <w:spacing w:before="520" w:after="240"/>
      </w:pPr>
      <w:bookmarkStart w:id="0" w:name="_Toc243002093"/>
      <w:r>
        <w:rPr>
          <w:rFonts w:ascii="Cambria" w:eastAsia="Cambria" w:hAnsi="Cambria" w:cs="Cambria"/>
          <w:b/>
          <w:bCs/>
          <w:color w:val="1A1A1A"/>
        </w:rPr>
        <w:lastRenderedPageBreak/>
        <w:t>1. Introducción</w:t>
      </w:r>
      <w:bookmarkEnd w:id="0"/>
    </w:p>
    <w:p w14:paraId="1CAB1BE9" w14:textId="77777777" w:rsidR="00C35F38" w:rsidRDefault="00AC1A51">
      <w:pPr>
        <w:pStyle w:val="Ttulo2"/>
        <w:keepNext/>
        <w:keepLines/>
        <w:spacing w:before="360" w:after="160"/>
      </w:pPr>
      <w:bookmarkStart w:id="1" w:name="_Toc243002094"/>
      <w:r>
        <w:rPr>
          <w:rFonts w:ascii="Cambria" w:eastAsia="Cambria" w:hAnsi="Cambria" w:cs="Cambria"/>
          <w:b/>
          <w:bCs/>
          <w:color w:val="000000"/>
        </w:rPr>
        <w:t>1.1. Propósito del Manual</w:t>
      </w:r>
      <w:bookmarkEnd w:id="1"/>
    </w:p>
    <w:p w14:paraId="6B5A6A0C" w14:textId="77777777" w:rsidR="00C35F38" w:rsidRDefault="00AC1A51">
      <w:pPr>
        <w:keepLines/>
        <w:spacing w:after="180" w:line="276" w:lineRule="auto"/>
        <w:jc w:val="both"/>
      </w:pPr>
      <w:r>
        <w:t>Este manual describe el funcionamiento completo del Panel de Administración de SINKA: la interfaz interna desde la cual el personal autorizado gestiona usuarios, modera contenido, configura parámetros del sistema, publica anuncios y supervisa el registro d</w:t>
      </w:r>
      <w:r>
        <w:t>e auditoría. A diferencia del Manual de Usuario, este documento está dirigido exclusivamente a quienes tienen el rol de administrador dentro de la plataforma.</w:t>
      </w:r>
    </w:p>
    <w:p w14:paraId="06A3353D" w14:textId="77777777" w:rsidR="00C35F38" w:rsidRDefault="00AC1A51">
      <w:pPr>
        <w:pStyle w:val="Ttulo2"/>
        <w:keepNext/>
        <w:keepLines/>
        <w:spacing w:before="360" w:after="160"/>
      </w:pPr>
      <w:bookmarkStart w:id="2" w:name="_Toc243002095"/>
      <w:r>
        <w:rPr>
          <w:rFonts w:ascii="Cambria" w:eastAsia="Cambria" w:hAnsi="Cambria" w:cs="Cambria"/>
          <w:b/>
          <w:bCs/>
          <w:color w:val="000000"/>
        </w:rPr>
        <w:t>1.2. A Quién Está Dirigido</w:t>
      </w:r>
      <w:bookmarkEnd w:id="2"/>
    </w:p>
    <w:p w14:paraId="3E3E27C6" w14:textId="77777777" w:rsidR="00C35F38" w:rsidRDefault="00AC1A51">
      <w:pPr>
        <w:keepLines/>
        <w:spacing w:after="180" w:line="276" w:lineRule="auto"/>
        <w:jc w:val="both"/>
      </w:pPr>
      <w:r>
        <w:t>Este manual está dirigido al personal administrativo de SINKA: la persona o equipo responsable de mantener la comunidad sana, resolver reportes, ajustar parámetros de la gamificación y comunicar novedades mediante anuncios. Se asume familiaridad básica con</w:t>
      </w:r>
      <w:r>
        <w:t xml:space="preserve"> el uso general de SINKA (descrito en el Manual de Usuario) pero no se requieren conocimientos de programación para administrar el panel.</w:t>
      </w:r>
    </w:p>
    <w:p w14:paraId="71889CC3" w14:textId="77777777" w:rsidR="00C35F38" w:rsidRDefault="00AC1A51">
      <w:pPr>
        <w:pStyle w:val="Ttulo2"/>
        <w:keepNext/>
        <w:keepLines/>
        <w:spacing w:before="360" w:after="160"/>
      </w:pPr>
      <w:bookmarkStart w:id="3" w:name="_Toc243002096"/>
      <w:r>
        <w:rPr>
          <w:rFonts w:ascii="Cambria" w:eastAsia="Cambria" w:hAnsi="Cambria" w:cs="Cambria"/>
          <w:b/>
          <w:bCs/>
          <w:color w:val="000000"/>
        </w:rPr>
        <w:t>1.3. Requisitos Previos</w:t>
      </w:r>
      <w:bookmarkEnd w:id="3"/>
    </w:p>
    <w:p w14:paraId="20F2C9C5" w14:textId="77777777" w:rsidR="00C35F38" w:rsidRDefault="00AC1A51">
      <w:pPr>
        <w:pStyle w:val="Prrafodelista"/>
        <w:keepLines/>
        <w:numPr>
          <w:ilvl w:val="0"/>
          <w:numId w:val="2"/>
        </w:numPr>
        <w:spacing w:after="80"/>
      </w:pPr>
      <w:r>
        <w:t>Una cuenta de SINKA con el rol "</w:t>
      </w:r>
      <w:proofErr w:type="spellStart"/>
      <w:r>
        <w:t>admin</w:t>
      </w:r>
      <w:proofErr w:type="spellEnd"/>
      <w:r>
        <w:t>" o "</w:t>
      </w:r>
      <w:proofErr w:type="spellStart"/>
      <w:r>
        <w:t>superadmin</w:t>
      </w:r>
      <w:proofErr w:type="spellEnd"/>
      <w:r>
        <w:t>" asignado.</w:t>
      </w:r>
    </w:p>
    <w:p w14:paraId="1D3357D2" w14:textId="77777777" w:rsidR="00C35F38" w:rsidRDefault="00AC1A51">
      <w:pPr>
        <w:pStyle w:val="Prrafodelista"/>
        <w:keepLines/>
        <w:numPr>
          <w:ilvl w:val="0"/>
          <w:numId w:val="2"/>
        </w:numPr>
        <w:spacing w:after="80"/>
      </w:pPr>
      <w:r>
        <w:t>Navegador web moderno y conexi</w:t>
      </w:r>
      <w:r>
        <w:t>ón a internet.</w:t>
      </w:r>
    </w:p>
    <w:p w14:paraId="55BCD12E" w14:textId="77777777" w:rsidR="00C35F38" w:rsidRDefault="00AC1A51">
      <w:pPr>
        <w:pStyle w:val="Prrafodelista"/>
        <w:keepLines/>
        <w:numPr>
          <w:ilvl w:val="0"/>
          <w:numId w:val="2"/>
        </w:numPr>
        <w:spacing w:after="80"/>
      </w:pPr>
      <w:r>
        <w:t>Conocer las políticas internas de moderación y privacidad de la institución para decidir cuándo suspender una cuenta o resolver un reporte.</w:t>
      </w:r>
    </w:p>
    <w:p w14:paraId="47B1ACE6" w14:textId="77777777" w:rsidR="00C35F38" w:rsidRDefault="00AC1A51">
      <w:pPr>
        <w:keepLines/>
        <w:pBdr>
          <w:left w:val="single" w:sz="18" w:space="0" w:color="1A1A1A"/>
        </w:pBdr>
        <w:shd w:val="clear" w:color="auto" w:fill="FBEFE2"/>
        <w:spacing w:before="120" w:after="180"/>
      </w:pPr>
      <w:r>
        <w:rPr>
          <w:b/>
          <w:bCs/>
          <w:i/>
          <w:iCs/>
          <w:sz w:val="21"/>
          <w:szCs w:val="21"/>
        </w:rPr>
        <w:t xml:space="preserve">Nota: </w:t>
      </w:r>
      <w:r>
        <w:rPr>
          <w:i/>
          <w:iCs/>
          <w:sz w:val="21"/>
          <w:szCs w:val="21"/>
        </w:rPr>
        <w:t xml:space="preserve">El rol de administrador no se autoasigna desde la interfaz: se otorga manualmente, por motivos </w:t>
      </w:r>
      <w:r>
        <w:rPr>
          <w:i/>
          <w:iCs/>
          <w:sz w:val="21"/>
          <w:szCs w:val="21"/>
        </w:rPr>
        <w:t>de seguridad, desde el backend (ver sección 3).</w:t>
      </w:r>
    </w:p>
    <w:p w14:paraId="0642CF92" w14:textId="77777777" w:rsidR="00C35F38" w:rsidRDefault="00AC1A51">
      <w:pPr>
        <w:pStyle w:val="Ttulo1"/>
        <w:keepNext/>
        <w:keepLines/>
        <w:spacing w:before="520" w:after="240"/>
      </w:pPr>
      <w:bookmarkStart w:id="4" w:name="_Toc243002097"/>
      <w:r>
        <w:rPr>
          <w:rFonts w:ascii="Cambria" w:eastAsia="Cambria" w:hAnsi="Cambria" w:cs="Cambria"/>
          <w:b/>
          <w:bCs/>
          <w:color w:val="1A1A1A"/>
        </w:rPr>
        <w:t>2. Acceso al Panel de Administración</w:t>
      </w:r>
      <w:bookmarkEnd w:id="4"/>
    </w:p>
    <w:p w14:paraId="4C21C99D" w14:textId="77777777" w:rsidR="00C35F38" w:rsidRDefault="00AC1A51">
      <w:pPr>
        <w:pStyle w:val="Ttulo2"/>
        <w:keepNext/>
        <w:keepLines/>
        <w:spacing w:before="360" w:after="160"/>
      </w:pPr>
      <w:bookmarkStart w:id="5" w:name="_Toc243002098"/>
      <w:r>
        <w:rPr>
          <w:rFonts w:ascii="Cambria" w:eastAsia="Cambria" w:hAnsi="Cambria" w:cs="Cambria"/>
          <w:b/>
          <w:bCs/>
          <w:color w:val="000000"/>
        </w:rPr>
        <w:t>2.1. Cómo Llegar al Panel</w:t>
      </w:r>
      <w:bookmarkEnd w:id="5"/>
    </w:p>
    <w:p w14:paraId="47406101" w14:textId="77777777" w:rsidR="00C35F38" w:rsidRDefault="00AC1A51">
      <w:pPr>
        <w:keepLines/>
        <w:spacing w:after="180" w:line="276" w:lineRule="auto"/>
        <w:jc w:val="both"/>
      </w:pPr>
      <w:r>
        <w:t>El panel de administración se encuentra en la ruta /</w:t>
      </w:r>
      <w:proofErr w:type="spellStart"/>
      <w:r>
        <w:t>admin</w:t>
      </w:r>
      <w:proofErr w:type="spellEnd"/>
      <w:r>
        <w:t xml:space="preserve"> de la aplicación, es decir, https://sinka-eight.vercel.app/admin. No existe un enlace v</w:t>
      </w:r>
      <w:r>
        <w:t>isible en la barra de navegación para el resto de usuarios: solo las cuentas con rol de administrador pueden ver su contenido.</w:t>
      </w:r>
    </w:p>
    <w:p w14:paraId="0BD63C75" w14:textId="77777777" w:rsidR="00C35F38" w:rsidRDefault="00AC1A51">
      <w:pPr>
        <w:keepNext/>
        <w:keepLines/>
        <w:spacing w:before="200" w:after="80"/>
      </w:pPr>
      <w:r>
        <w:rPr>
          <w:b/>
          <w:bCs/>
          <w:color w:val="1A1A1A"/>
        </w:rPr>
        <w:t>Paso 1: Iniciar sesión con una cuenta administradora</w:t>
      </w:r>
    </w:p>
    <w:p w14:paraId="34DA06DB" w14:textId="77777777" w:rsidR="00C35F38" w:rsidRDefault="00AC1A51">
      <w:pPr>
        <w:keepLines/>
        <w:spacing w:after="180" w:line="276" w:lineRule="auto"/>
        <w:jc w:val="both"/>
      </w:pPr>
      <w:r>
        <w:t>Inicie sesión normalmente con su correo y contraseña, igual que cualquier us</w:t>
      </w:r>
      <w:r>
        <w:t>uario (ver Manual de Usuario, sección 3.2).</w:t>
      </w:r>
    </w:p>
    <w:p w14:paraId="2B45DBCC" w14:textId="77777777" w:rsidR="00C35F38" w:rsidRDefault="00AC1A51">
      <w:pPr>
        <w:keepNext/>
        <w:keepLines/>
        <w:spacing w:before="200" w:after="80"/>
      </w:pPr>
      <w:r>
        <w:rPr>
          <w:b/>
          <w:bCs/>
          <w:color w:val="1A1A1A"/>
        </w:rPr>
        <w:t>Paso 2: Navegar a /</w:t>
      </w:r>
      <w:proofErr w:type="spellStart"/>
      <w:r>
        <w:rPr>
          <w:b/>
          <w:bCs/>
          <w:color w:val="1A1A1A"/>
        </w:rPr>
        <w:t>admin</w:t>
      </w:r>
      <w:proofErr w:type="spellEnd"/>
    </w:p>
    <w:p w14:paraId="320DEB97" w14:textId="77777777" w:rsidR="00C35F38" w:rsidRDefault="00AC1A51">
      <w:pPr>
        <w:keepLines/>
        <w:spacing w:after="180" w:line="276" w:lineRule="auto"/>
        <w:jc w:val="both"/>
      </w:pPr>
      <w:r>
        <w:t>Escriba o pegue la URL https://sinka-eight.vercel.app/admin en la barra de direcciones del navegador.</w:t>
      </w:r>
    </w:p>
    <w:p w14:paraId="5B13C876" w14:textId="77777777" w:rsidR="00C35F38" w:rsidRDefault="00AC1A51">
      <w:pPr>
        <w:keepNext/>
        <w:keepLines/>
        <w:pBdr>
          <w:top w:val="single" w:sz="4" w:space="0" w:color="CCCCCC"/>
          <w:right w:val="single" w:sz="4" w:space="0" w:color="CCCCCC"/>
        </w:pBdr>
        <w:spacing w:before="160" w:after="60"/>
        <w:jc w:val="center"/>
      </w:pPr>
      <w:r>
        <w:rPr>
          <w:noProof/>
        </w:rPr>
        <w:lastRenderedPageBreak/>
        <w:drawing>
          <wp:inline distT="0" distB="0" distL="0" distR="0" wp14:anchorId="3A98B4CE" wp14:editId="0F5D2944">
            <wp:extent cx="5334000" cy="2324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24100"/>
                    </a:xfrm>
                    <a:prstGeom prst="rect">
                      <a:avLst/>
                    </a:prstGeom>
                  </pic:spPr>
                </pic:pic>
              </a:graphicData>
            </a:graphic>
          </wp:inline>
        </w:drawing>
      </w:r>
    </w:p>
    <w:p w14:paraId="20FE3115" w14:textId="77777777" w:rsidR="00C35F38" w:rsidRDefault="00AC1A51">
      <w:pPr>
        <w:keepLines/>
        <w:spacing w:after="200"/>
        <w:jc w:val="center"/>
      </w:pPr>
      <w:r>
        <w:rPr>
          <w:i/>
          <w:iCs/>
          <w:color w:val="595959"/>
          <w:sz w:val="19"/>
          <w:szCs w:val="19"/>
        </w:rPr>
        <w:t>Figura 1. Panel de Administración de SINKA, pestaña Estadísticas, con los indicador</w:t>
      </w:r>
      <w:r>
        <w:rPr>
          <w:i/>
          <w:iCs/>
          <w:color w:val="595959"/>
          <w:sz w:val="19"/>
          <w:szCs w:val="19"/>
        </w:rPr>
        <w:t>es generales del sistema.</w:t>
      </w:r>
    </w:p>
    <w:p w14:paraId="52ADC0C7" w14:textId="77777777" w:rsidR="00C35F38" w:rsidRDefault="00AC1A51">
      <w:pPr>
        <w:pStyle w:val="Ttulo2"/>
        <w:keepNext/>
        <w:keepLines/>
        <w:spacing w:before="360" w:after="160"/>
      </w:pPr>
      <w:bookmarkStart w:id="6" w:name="_Toc243002099"/>
      <w:r>
        <w:rPr>
          <w:rFonts w:ascii="Cambria" w:eastAsia="Cambria" w:hAnsi="Cambria" w:cs="Cambria"/>
          <w:b/>
          <w:bCs/>
          <w:color w:val="000000"/>
        </w:rPr>
        <w:t>2.2. Qué Ocurre si la Cuenta no Tiene Permisos</w:t>
      </w:r>
      <w:bookmarkEnd w:id="6"/>
    </w:p>
    <w:p w14:paraId="6EC97D70" w14:textId="77777777" w:rsidR="00C35F38" w:rsidRDefault="00AC1A51">
      <w:pPr>
        <w:keepLines/>
        <w:spacing w:after="180" w:line="276" w:lineRule="auto"/>
        <w:jc w:val="both"/>
      </w:pPr>
      <w:r>
        <w:t>Si una cuenta sin rol de administrador intenta acceder a /</w:t>
      </w:r>
      <w:proofErr w:type="spellStart"/>
      <w:r>
        <w:t>admin</w:t>
      </w:r>
      <w:proofErr w:type="spellEnd"/>
      <w:r>
        <w:t>, el backend responde con un código HTTP 403 (prohibido) en cada endpoint bajo /api/</w:t>
      </w:r>
      <w:proofErr w:type="spellStart"/>
      <w:r>
        <w:t>admin</w:t>
      </w:r>
      <w:proofErr w:type="spellEnd"/>
      <w:r>
        <w:t>/*, y la interfaz no muestra el</w:t>
      </w:r>
      <w:r>
        <w:t xml:space="preserve"> contenido del panel. Esta verificación se hace en el servidor, no solo ocultando el enlace en el frontend, por lo que no es posible acceder al panel manipulando la URL sin el rol adecuado.</w:t>
      </w:r>
    </w:p>
    <w:p w14:paraId="42DE2826" w14:textId="77777777" w:rsidR="00C35F38" w:rsidRDefault="00AC1A51">
      <w:pPr>
        <w:pStyle w:val="Ttulo1"/>
        <w:keepNext/>
        <w:keepLines/>
        <w:spacing w:before="520" w:after="240"/>
      </w:pPr>
      <w:bookmarkStart w:id="7" w:name="_Toc243002100"/>
      <w:r>
        <w:rPr>
          <w:rFonts w:ascii="Cambria" w:eastAsia="Cambria" w:hAnsi="Cambria" w:cs="Cambria"/>
          <w:b/>
          <w:bCs/>
          <w:color w:val="1A1A1A"/>
        </w:rPr>
        <w:t>3. Navegación del Panel</w:t>
      </w:r>
      <w:bookmarkEnd w:id="7"/>
    </w:p>
    <w:p w14:paraId="5FB71A63" w14:textId="77777777" w:rsidR="00C35F38" w:rsidRDefault="00AC1A51">
      <w:pPr>
        <w:keepLines/>
        <w:spacing w:after="180" w:line="276" w:lineRule="auto"/>
        <w:jc w:val="both"/>
      </w:pPr>
      <w:r>
        <w:t>El panel de administración organiza sus funciones en nueve pestañas horizontales, visibles en la parte superior de la pantalla: Estadísticas, Usuarios, Tienda, Buzón, Anuncios, Grupos, Parámetros, Auditoría e Ingresos. Cada pestaña carga su contenido de fo</w:t>
      </w:r>
      <w:r>
        <w:t>rma independiente al hacer clic sobre ella, sin recargar la página completa.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35F38" w14:paraId="51ECB812" w14:textId="77777777">
        <w:tblPrEx>
          <w:tblCellMar>
            <w:top w:w="0" w:type="dxa"/>
            <w:bottom w:w="0" w:type="dxa"/>
          </w:tblCellMar>
        </w:tblPrEx>
        <w:trPr>
          <w:tblHeader/>
        </w:trPr>
        <w:tc>
          <w:tcPr>
            <w:tcW w:w="4513" w:type="dxa"/>
            <w:shd w:val="clear" w:color="auto" w:fill="1A1A1A"/>
            <w:tcMar>
              <w:top w:w="80" w:type="dxa"/>
              <w:left w:w="100" w:type="dxa"/>
              <w:bottom w:w="80" w:type="dxa"/>
              <w:right w:w="100" w:type="dxa"/>
            </w:tcMar>
          </w:tcPr>
          <w:p w14:paraId="0E7C26FA" w14:textId="77777777" w:rsidR="00C35F38" w:rsidRDefault="00AC1A51">
            <w:r>
              <w:rPr>
                <w:b/>
                <w:bCs/>
                <w:color w:val="FFFFFF"/>
                <w:sz w:val="20"/>
                <w:szCs w:val="20"/>
              </w:rPr>
              <w:t>Pestaña</w:t>
            </w:r>
          </w:p>
        </w:tc>
        <w:tc>
          <w:tcPr>
            <w:tcW w:w="4513" w:type="dxa"/>
            <w:shd w:val="clear" w:color="auto" w:fill="1A1A1A"/>
            <w:tcMar>
              <w:top w:w="80" w:type="dxa"/>
              <w:left w:w="100" w:type="dxa"/>
              <w:bottom w:w="80" w:type="dxa"/>
              <w:right w:w="100" w:type="dxa"/>
            </w:tcMar>
          </w:tcPr>
          <w:p w14:paraId="4BF00495" w14:textId="77777777" w:rsidR="00C35F38" w:rsidRDefault="00AC1A51">
            <w:r>
              <w:rPr>
                <w:b/>
                <w:bCs/>
                <w:color w:val="FFFFFF"/>
                <w:sz w:val="20"/>
                <w:szCs w:val="20"/>
              </w:rPr>
              <w:t>Función</w:t>
            </w:r>
          </w:p>
        </w:tc>
      </w:tr>
      <w:tr w:rsidR="00C35F38" w14:paraId="3AAE9143" w14:textId="77777777">
        <w:tblPrEx>
          <w:tblCellMar>
            <w:top w:w="0" w:type="dxa"/>
            <w:bottom w:w="0" w:type="dxa"/>
          </w:tblCellMar>
        </w:tblPrEx>
        <w:tc>
          <w:tcPr>
            <w:tcW w:w="4513" w:type="dxa"/>
            <w:shd w:val="clear" w:color="auto" w:fill="FFFFFF"/>
            <w:tcMar>
              <w:top w:w="60" w:type="dxa"/>
              <w:left w:w="100" w:type="dxa"/>
              <w:bottom w:w="60" w:type="dxa"/>
              <w:right w:w="100" w:type="dxa"/>
            </w:tcMar>
          </w:tcPr>
          <w:p w14:paraId="015E729E" w14:textId="77777777" w:rsidR="00C35F38" w:rsidRDefault="00AC1A51">
            <w:r>
              <w:rPr>
                <w:sz w:val="19"/>
                <w:szCs w:val="19"/>
              </w:rPr>
              <w:t>Estadísticas</w:t>
            </w:r>
          </w:p>
        </w:tc>
        <w:tc>
          <w:tcPr>
            <w:tcW w:w="4513" w:type="dxa"/>
            <w:shd w:val="clear" w:color="auto" w:fill="FFFFFF"/>
            <w:tcMar>
              <w:top w:w="60" w:type="dxa"/>
              <w:left w:w="100" w:type="dxa"/>
              <w:bottom w:w="60" w:type="dxa"/>
              <w:right w:w="100" w:type="dxa"/>
            </w:tcMar>
          </w:tcPr>
          <w:p w14:paraId="1F5FD657" w14:textId="77777777" w:rsidR="00C35F38" w:rsidRDefault="00AC1A51">
            <w:r>
              <w:rPr>
                <w:sz w:val="19"/>
                <w:szCs w:val="19"/>
              </w:rPr>
              <w:t xml:space="preserve">Resumen general: usuarios totales, suspendidos, sesiones y </w:t>
            </w:r>
            <w:proofErr w:type="spellStart"/>
            <w:r>
              <w:rPr>
                <w:sz w:val="19"/>
                <w:szCs w:val="19"/>
              </w:rPr>
              <w:t>pomodoros</w:t>
            </w:r>
            <w:proofErr w:type="spellEnd"/>
            <w:r>
              <w:rPr>
                <w:sz w:val="19"/>
                <w:szCs w:val="19"/>
              </w:rPr>
              <w:t xml:space="preserve"> completados, </w:t>
            </w:r>
            <w:proofErr w:type="spellStart"/>
            <w:r>
              <w:rPr>
                <w:sz w:val="19"/>
                <w:szCs w:val="19"/>
              </w:rPr>
              <w:t>FocusCoins</w:t>
            </w:r>
            <w:proofErr w:type="spellEnd"/>
            <w:r>
              <w:rPr>
                <w:sz w:val="19"/>
                <w:szCs w:val="19"/>
              </w:rPr>
              <w:t xml:space="preserve"> en circulación, ítems en tienda.</w:t>
            </w:r>
          </w:p>
        </w:tc>
      </w:tr>
      <w:tr w:rsidR="00C35F38" w14:paraId="2980D550" w14:textId="77777777">
        <w:tblPrEx>
          <w:tblCellMar>
            <w:top w:w="0" w:type="dxa"/>
            <w:bottom w:w="0" w:type="dxa"/>
          </w:tblCellMar>
        </w:tblPrEx>
        <w:tc>
          <w:tcPr>
            <w:tcW w:w="4513" w:type="dxa"/>
            <w:shd w:val="clear" w:color="auto" w:fill="EDEDED"/>
            <w:tcMar>
              <w:top w:w="60" w:type="dxa"/>
              <w:left w:w="100" w:type="dxa"/>
              <w:bottom w:w="60" w:type="dxa"/>
              <w:right w:w="100" w:type="dxa"/>
            </w:tcMar>
          </w:tcPr>
          <w:p w14:paraId="56078B85" w14:textId="77777777" w:rsidR="00C35F38" w:rsidRDefault="00AC1A51">
            <w:r>
              <w:rPr>
                <w:sz w:val="19"/>
                <w:szCs w:val="19"/>
              </w:rPr>
              <w:t>Usuarios</w:t>
            </w:r>
          </w:p>
        </w:tc>
        <w:tc>
          <w:tcPr>
            <w:tcW w:w="4513" w:type="dxa"/>
            <w:shd w:val="clear" w:color="auto" w:fill="EDEDED"/>
            <w:tcMar>
              <w:top w:w="60" w:type="dxa"/>
              <w:left w:w="100" w:type="dxa"/>
              <w:bottom w:w="60" w:type="dxa"/>
              <w:right w:w="100" w:type="dxa"/>
            </w:tcMar>
          </w:tcPr>
          <w:p w14:paraId="7A805D1B" w14:textId="77777777" w:rsidR="00C35F38" w:rsidRDefault="00AC1A51">
            <w:r>
              <w:rPr>
                <w:sz w:val="19"/>
                <w:szCs w:val="19"/>
              </w:rPr>
              <w:t>Búsqueda, filtros, cambio de rol, suspensión individual y en lote de cuentas.</w:t>
            </w:r>
          </w:p>
        </w:tc>
      </w:tr>
      <w:tr w:rsidR="00C35F38" w14:paraId="7D0C675B" w14:textId="77777777">
        <w:tblPrEx>
          <w:tblCellMar>
            <w:top w:w="0" w:type="dxa"/>
            <w:bottom w:w="0" w:type="dxa"/>
          </w:tblCellMar>
        </w:tblPrEx>
        <w:tc>
          <w:tcPr>
            <w:tcW w:w="4513" w:type="dxa"/>
            <w:shd w:val="clear" w:color="auto" w:fill="FFFFFF"/>
            <w:tcMar>
              <w:top w:w="60" w:type="dxa"/>
              <w:left w:w="100" w:type="dxa"/>
              <w:bottom w:w="60" w:type="dxa"/>
              <w:right w:w="100" w:type="dxa"/>
            </w:tcMar>
          </w:tcPr>
          <w:p w14:paraId="4E842552" w14:textId="77777777" w:rsidR="00C35F38" w:rsidRDefault="00AC1A51">
            <w:r>
              <w:rPr>
                <w:sz w:val="19"/>
                <w:szCs w:val="19"/>
              </w:rPr>
              <w:t>Tienda</w:t>
            </w:r>
          </w:p>
        </w:tc>
        <w:tc>
          <w:tcPr>
            <w:tcW w:w="4513" w:type="dxa"/>
            <w:shd w:val="clear" w:color="auto" w:fill="FFFFFF"/>
            <w:tcMar>
              <w:top w:w="60" w:type="dxa"/>
              <w:left w:w="100" w:type="dxa"/>
              <w:bottom w:w="60" w:type="dxa"/>
              <w:right w:w="100" w:type="dxa"/>
            </w:tcMar>
          </w:tcPr>
          <w:p w14:paraId="3E988AAA" w14:textId="77777777" w:rsidR="00C35F38" w:rsidRDefault="00AC1A51">
            <w:r>
              <w:rPr>
                <w:sz w:val="19"/>
                <w:szCs w:val="19"/>
              </w:rPr>
              <w:t xml:space="preserve">Activar, desactivar y fijar el precio en </w:t>
            </w:r>
            <w:proofErr w:type="spellStart"/>
            <w:r>
              <w:rPr>
                <w:sz w:val="19"/>
                <w:szCs w:val="19"/>
              </w:rPr>
              <w:t>FocusCoins</w:t>
            </w:r>
            <w:proofErr w:type="spellEnd"/>
            <w:r>
              <w:rPr>
                <w:sz w:val="19"/>
                <w:szCs w:val="19"/>
              </w:rPr>
              <w:t xml:space="preserve"> de los ítems cosméticos.</w:t>
            </w:r>
          </w:p>
        </w:tc>
      </w:tr>
      <w:tr w:rsidR="00C35F38" w14:paraId="29C28911" w14:textId="77777777">
        <w:tblPrEx>
          <w:tblCellMar>
            <w:top w:w="0" w:type="dxa"/>
            <w:bottom w:w="0" w:type="dxa"/>
          </w:tblCellMar>
        </w:tblPrEx>
        <w:tc>
          <w:tcPr>
            <w:tcW w:w="4513" w:type="dxa"/>
            <w:shd w:val="clear" w:color="auto" w:fill="EDEDED"/>
            <w:tcMar>
              <w:top w:w="60" w:type="dxa"/>
              <w:left w:w="100" w:type="dxa"/>
              <w:bottom w:w="60" w:type="dxa"/>
              <w:right w:w="100" w:type="dxa"/>
            </w:tcMar>
          </w:tcPr>
          <w:p w14:paraId="5FE618D3" w14:textId="77777777" w:rsidR="00C35F38" w:rsidRDefault="00AC1A51">
            <w:r>
              <w:rPr>
                <w:sz w:val="19"/>
                <w:szCs w:val="19"/>
              </w:rPr>
              <w:t>Buzón</w:t>
            </w:r>
          </w:p>
        </w:tc>
        <w:tc>
          <w:tcPr>
            <w:tcW w:w="4513" w:type="dxa"/>
            <w:shd w:val="clear" w:color="auto" w:fill="EDEDED"/>
            <w:tcMar>
              <w:top w:w="60" w:type="dxa"/>
              <w:left w:w="100" w:type="dxa"/>
              <w:bottom w:w="60" w:type="dxa"/>
              <w:right w:w="100" w:type="dxa"/>
            </w:tcMar>
          </w:tcPr>
          <w:p w14:paraId="19533FC8" w14:textId="77777777" w:rsidR="00C35F38" w:rsidRDefault="00AC1A51">
            <w:r>
              <w:rPr>
                <w:sz w:val="19"/>
                <w:szCs w:val="19"/>
              </w:rPr>
              <w:t xml:space="preserve">Reportes de usuarios y mensajes de </w:t>
            </w:r>
            <w:proofErr w:type="spellStart"/>
            <w:r>
              <w:rPr>
                <w:sz w:val="19"/>
                <w:szCs w:val="19"/>
              </w:rPr>
              <w:t>feedback</w:t>
            </w:r>
            <w:proofErr w:type="spellEnd"/>
            <w:r>
              <w:rPr>
                <w:sz w:val="19"/>
                <w:szCs w:val="19"/>
              </w:rPr>
              <w:t xml:space="preserve"> general, con posibilidad de responder.</w:t>
            </w:r>
          </w:p>
        </w:tc>
      </w:tr>
      <w:tr w:rsidR="00C35F38" w14:paraId="2CAD36D7" w14:textId="77777777">
        <w:tblPrEx>
          <w:tblCellMar>
            <w:top w:w="0" w:type="dxa"/>
            <w:bottom w:w="0" w:type="dxa"/>
          </w:tblCellMar>
        </w:tblPrEx>
        <w:tc>
          <w:tcPr>
            <w:tcW w:w="4513" w:type="dxa"/>
            <w:shd w:val="clear" w:color="auto" w:fill="FFFFFF"/>
            <w:tcMar>
              <w:top w:w="60" w:type="dxa"/>
              <w:left w:w="100" w:type="dxa"/>
              <w:bottom w:w="60" w:type="dxa"/>
              <w:right w:w="100" w:type="dxa"/>
            </w:tcMar>
          </w:tcPr>
          <w:p w14:paraId="27110780" w14:textId="77777777" w:rsidR="00C35F38" w:rsidRDefault="00AC1A51">
            <w:r>
              <w:rPr>
                <w:sz w:val="19"/>
                <w:szCs w:val="19"/>
              </w:rPr>
              <w:t>Anuncios</w:t>
            </w:r>
          </w:p>
        </w:tc>
        <w:tc>
          <w:tcPr>
            <w:tcW w:w="4513" w:type="dxa"/>
            <w:shd w:val="clear" w:color="auto" w:fill="FFFFFF"/>
            <w:tcMar>
              <w:top w:w="60" w:type="dxa"/>
              <w:left w:w="100" w:type="dxa"/>
              <w:bottom w:w="60" w:type="dxa"/>
              <w:right w:w="100" w:type="dxa"/>
            </w:tcMar>
          </w:tcPr>
          <w:p w14:paraId="5359876D" w14:textId="77777777" w:rsidR="00C35F38" w:rsidRDefault="00AC1A51">
            <w:r>
              <w:rPr>
                <w:sz w:val="19"/>
                <w:szCs w:val="19"/>
              </w:rPr>
              <w:t xml:space="preserve">Publicación de banners informativos visibles en el </w:t>
            </w:r>
            <w:proofErr w:type="spellStart"/>
            <w:r>
              <w:rPr>
                <w:sz w:val="19"/>
                <w:szCs w:val="19"/>
              </w:rPr>
              <w:t>Dashboard</w:t>
            </w:r>
            <w:proofErr w:type="spellEnd"/>
            <w:r>
              <w:rPr>
                <w:sz w:val="19"/>
                <w:szCs w:val="19"/>
              </w:rPr>
              <w:t xml:space="preserve"> de todos los usuarios.</w:t>
            </w:r>
          </w:p>
        </w:tc>
      </w:tr>
      <w:tr w:rsidR="00C35F38" w14:paraId="5737D60E" w14:textId="77777777">
        <w:tblPrEx>
          <w:tblCellMar>
            <w:top w:w="0" w:type="dxa"/>
            <w:bottom w:w="0" w:type="dxa"/>
          </w:tblCellMar>
        </w:tblPrEx>
        <w:tc>
          <w:tcPr>
            <w:tcW w:w="4513" w:type="dxa"/>
            <w:shd w:val="clear" w:color="auto" w:fill="EDEDED"/>
            <w:tcMar>
              <w:top w:w="60" w:type="dxa"/>
              <w:left w:w="100" w:type="dxa"/>
              <w:bottom w:w="60" w:type="dxa"/>
              <w:right w:w="100" w:type="dxa"/>
            </w:tcMar>
          </w:tcPr>
          <w:p w14:paraId="0C1DB292" w14:textId="77777777" w:rsidR="00C35F38" w:rsidRDefault="00AC1A51">
            <w:r>
              <w:rPr>
                <w:sz w:val="19"/>
                <w:szCs w:val="19"/>
              </w:rPr>
              <w:t>Grupos</w:t>
            </w:r>
          </w:p>
        </w:tc>
        <w:tc>
          <w:tcPr>
            <w:tcW w:w="4513" w:type="dxa"/>
            <w:shd w:val="clear" w:color="auto" w:fill="EDEDED"/>
            <w:tcMar>
              <w:top w:w="60" w:type="dxa"/>
              <w:left w:w="100" w:type="dxa"/>
              <w:bottom w:w="60" w:type="dxa"/>
              <w:right w:w="100" w:type="dxa"/>
            </w:tcMar>
          </w:tcPr>
          <w:p w14:paraId="6A58440F" w14:textId="77777777" w:rsidR="00C35F38" w:rsidRDefault="00AC1A51">
            <w:r>
              <w:rPr>
                <w:sz w:val="19"/>
                <w:szCs w:val="19"/>
              </w:rPr>
              <w:t>Listado de todos los grupos activos, con la opción de disolver cualquiera de ellos.</w:t>
            </w:r>
          </w:p>
        </w:tc>
      </w:tr>
      <w:tr w:rsidR="00C35F38" w14:paraId="5084B5C5" w14:textId="77777777">
        <w:tblPrEx>
          <w:tblCellMar>
            <w:top w:w="0" w:type="dxa"/>
            <w:bottom w:w="0" w:type="dxa"/>
          </w:tblCellMar>
        </w:tblPrEx>
        <w:tc>
          <w:tcPr>
            <w:tcW w:w="4513" w:type="dxa"/>
            <w:shd w:val="clear" w:color="auto" w:fill="FFFFFF"/>
            <w:tcMar>
              <w:top w:w="60" w:type="dxa"/>
              <w:left w:w="100" w:type="dxa"/>
              <w:bottom w:w="60" w:type="dxa"/>
              <w:right w:w="100" w:type="dxa"/>
            </w:tcMar>
          </w:tcPr>
          <w:p w14:paraId="141BB26D" w14:textId="77777777" w:rsidR="00C35F38" w:rsidRDefault="00AC1A51">
            <w:r>
              <w:rPr>
                <w:sz w:val="19"/>
                <w:szCs w:val="19"/>
              </w:rPr>
              <w:t>Parámetros</w:t>
            </w:r>
          </w:p>
        </w:tc>
        <w:tc>
          <w:tcPr>
            <w:tcW w:w="4513" w:type="dxa"/>
            <w:shd w:val="clear" w:color="auto" w:fill="FFFFFF"/>
            <w:tcMar>
              <w:top w:w="60" w:type="dxa"/>
              <w:left w:w="100" w:type="dxa"/>
              <w:bottom w:w="60" w:type="dxa"/>
              <w:right w:w="100" w:type="dxa"/>
            </w:tcMar>
          </w:tcPr>
          <w:p w14:paraId="0598C330" w14:textId="77777777" w:rsidR="00C35F38" w:rsidRDefault="00AC1A51">
            <w:r>
              <w:rPr>
                <w:sz w:val="19"/>
                <w:szCs w:val="19"/>
              </w:rPr>
              <w:t>Valores configurables del sistema en formato JSON (</w:t>
            </w:r>
            <w:proofErr w:type="spellStart"/>
            <w:r>
              <w:rPr>
                <w:sz w:val="19"/>
                <w:szCs w:val="19"/>
              </w:rPr>
              <w:t>FocusCoins</w:t>
            </w:r>
            <w:proofErr w:type="spellEnd"/>
            <w:r>
              <w:rPr>
                <w:sz w:val="19"/>
                <w:szCs w:val="19"/>
              </w:rPr>
              <w:t xml:space="preserve"> y XP por acción).</w:t>
            </w:r>
          </w:p>
        </w:tc>
      </w:tr>
      <w:tr w:rsidR="00C35F38" w14:paraId="6700068B" w14:textId="77777777">
        <w:tblPrEx>
          <w:tblCellMar>
            <w:top w:w="0" w:type="dxa"/>
            <w:bottom w:w="0" w:type="dxa"/>
          </w:tblCellMar>
        </w:tblPrEx>
        <w:tc>
          <w:tcPr>
            <w:tcW w:w="4513" w:type="dxa"/>
            <w:shd w:val="clear" w:color="auto" w:fill="EDEDED"/>
            <w:tcMar>
              <w:top w:w="60" w:type="dxa"/>
              <w:left w:w="100" w:type="dxa"/>
              <w:bottom w:w="60" w:type="dxa"/>
              <w:right w:w="100" w:type="dxa"/>
            </w:tcMar>
          </w:tcPr>
          <w:p w14:paraId="0E3E1C4A" w14:textId="77777777" w:rsidR="00C35F38" w:rsidRDefault="00AC1A51">
            <w:r>
              <w:rPr>
                <w:sz w:val="19"/>
                <w:szCs w:val="19"/>
              </w:rPr>
              <w:lastRenderedPageBreak/>
              <w:t>Auditoría</w:t>
            </w:r>
          </w:p>
        </w:tc>
        <w:tc>
          <w:tcPr>
            <w:tcW w:w="4513" w:type="dxa"/>
            <w:shd w:val="clear" w:color="auto" w:fill="EDEDED"/>
            <w:tcMar>
              <w:top w:w="60" w:type="dxa"/>
              <w:left w:w="100" w:type="dxa"/>
              <w:bottom w:w="60" w:type="dxa"/>
              <w:right w:w="100" w:type="dxa"/>
            </w:tcMar>
          </w:tcPr>
          <w:p w14:paraId="7FCFEE90" w14:textId="77777777" w:rsidR="00C35F38" w:rsidRDefault="00AC1A51">
            <w:r>
              <w:rPr>
                <w:sz w:val="19"/>
                <w:szCs w:val="19"/>
              </w:rPr>
              <w:t>Registro de solo lectura de cada acción administrativa realizada, con</w:t>
            </w:r>
            <w:r>
              <w:rPr>
                <w:sz w:val="19"/>
                <w:szCs w:val="19"/>
              </w:rPr>
              <w:t xml:space="preserve"> autor y fecha.</w:t>
            </w:r>
          </w:p>
        </w:tc>
      </w:tr>
      <w:tr w:rsidR="00C35F38" w14:paraId="69F0C936" w14:textId="77777777">
        <w:tblPrEx>
          <w:tblCellMar>
            <w:top w:w="0" w:type="dxa"/>
            <w:bottom w:w="0" w:type="dxa"/>
          </w:tblCellMar>
        </w:tblPrEx>
        <w:tc>
          <w:tcPr>
            <w:tcW w:w="4513" w:type="dxa"/>
            <w:shd w:val="clear" w:color="auto" w:fill="FFFFFF"/>
            <w:tcMar>
              <w:top w:w="60" w:type="dxa"/>
              <w:left w:w="100" w:type="dxa"/>
              <w:bottom w:w="60" w:type="dxa"/>
              <w:right w:w="100" w:type="dxa"/>
            </w:tcMar>
          </w:tcPr>
          <w:p w14:paraId="0707E2A2" w14:textId="77777777" w:rsidR="00C35F38" w:rsidRDefault="00AC1A51">
            <w:r>
              <w:rPr>
                <w:sz w:val="19"/>
                <w:szCs w:val="19"/>
              </w:rPr>
              <w:t>Ingresos</w:t>
            </w:r>
          </w:p>
        </w:tc>
        <w:tc>
          <w:tcPr>
            <w:tcW w:w="4513" w:type="dxa"/>
            <w:shd w:val="clear" w:color="auto" w:fill="FFFFFF"/>
            <w:tcMar>
              <w:top w:w="60" w:type="dxa"/>
              <w:left w:w="100" w:type="dxa"/>
              <w:bottom w:w="60" w:type="dxa"/>
              <w:right w:w="100" w:type="dxa"/>
            </w:tcMar>
          </w:tcPr>
          <w:p w14:paraId="548E160D" w14:textId="77777777" w:rsidR="00C35F38" w:rsidRDefault="00AC1A51">
            <w:proofErr w:type="gramStart"/>
            <w:r>
              <w:rPr>
                <w:sz w:val="19"/>
                <w:szCs w:val="19"/>
              </w:rPr>
              <w:t>Total</w:t>
            </w:r>
            <w:proofErr w:type="gramEnd"/>
            <w:r>
              <w:rPr>
                <w:sz w:val="19"/>
                <w:szCs w:val="19"/>
              </w:rPr>
              <w:t xml:space="preserve"> recaudado y compras de </w:t>
            </w:r>
            <w:proofErr w:type="spellStart"/>
            <w:r>
              <w:rPr>
                <w:sz w:val="19"/>
                <w:szCs w:val="19"/>
              </w:rPr>
              <w:t>FocusCoins</w:t>
            </w:r>
            <w:proofErr w:type="spellEnd"/>
            <w:r>
              <w:rPr>
                <w:sz w:val="19"/>
                <w:szCs w:val="19"/>
              </w:rPr>
              <w:t xml:space="preserve"> recientes procesadas por </w:t>
            </w:r>
            <w:proofErr w:type="spellStart"/>
            <w:r>
              <w:rPr>
                <w:sz w:val="19"/>
                <w:szCs w:val="19"/>
              </w:rPr>
              <w:t>Stripe</w:t>
            </w:r>
            <w:proofErr w:type="spellEnd"/>
            <w:r>
              <w:rPr>
                <w:sz w:val="19"/>
                <w:szCs w:val="19"/>
              </w:rPr>
              <w:t>.</w:t>
            </w:r>
          </w:p>
        </w:tc>
      </w:tr>
    </w:tbl>
    <w:p w14:paraId="55640A50" w14:textId="77777777" w:rsidR="00C35F38" w:rsidRDefault="00AC1A51">
      <w:pPr>
        <w:pStyle w:val="Ttulo2"/>
        <w:keepNext/>
        <w:keepLines/>
        <w:spacing w:before="360" w:after="160"/>
      </w:pPr>
      <w:bookmarkStart w:id="8" w:name="_Toc243002101"/>
      <w:r>
        <w:rPr>
          <w:rFonts w:ascii="Cambria" w:eastAsia="Cambria" w:hAnsi="Cambria" w:cs="Cambria"/>
          <w:b/>
          <w:bCs/>
          <w:color w:val="000000"/>
        </w:rPr>
        <w:t>3.1. Asignación del Rol de Administrador</w:t>
      </w:r>
      <w:bookmarkEnd w:id="8"/>
    </w:p>
    <w:p w14:paraId="79EC75E7" w14:textId="77777777" w:rsidR="00C35F38" w:rsidRDefault="00AC1A51">
      <w:pPr>
        <w:keepLines/>
        <w:spacing w:after="180" w:line="276" w:lineRule="auto"/>
        <w:jc w:val="both"/>
      </w:pPr>
      <w:r>
        <w:t>Por motivos de seguridad, el primer administrador de la plataforma se crea manualmente ejecutando el script backend/scripts/make_superadmin.py directamente sobre la base de datos de producción, no desde la interfaz web. A partir de ese primer superadminist</w:t>
      </w:r>
      <w:r>
        <w:t>rador, se pueden otorgar roles adicionales a otras cuentas desde la pestaña Usuarios (ver sección 4.3).</w:t>
      </w:r>
    </w:p>
    <w:p w14:paraId="7F740CC2" w14:textId="77777777" w:rsidR="00C35F38" w:rsidRDefault="00AC1A51">
      <w:pPr>
        <w:pStyle w:val="Ttulo1"/>
        <w:keepNext/>
        <w:keepLines/>
        <w:spacing w:before="520" w:after="240"/>
      </w:pPr>
      <w:bookmarkStart w:id="9" w:name="_Toc243002102"/>
      <w:r>
        <w:rPr>
          <w:rFonts w:ascii="Cambria" w:eastAsia="Cambria" w:hAnsi="Cambria" w:cs="Cambria"/>
          <w:b/>
          <w:bCs/>
          <w:color w:val="1A1A1A"/>
        </w:rPr>
        <w:t>4. Gestión de Usuarios</w:t>
      </w:r>
      <w:bookmarkEnd w:id="9"/>
    </w:p>
    <w:p w14:paraId="221A79C5" w14:textId="77777777" w:rsidR="00C35F38" w:rsidRDefault="00AC1A51">
      <w:pPr>
        <w:pStyle w:val="Ttulo2"/>
        <w:keepNext/>
        <w:keepLines/>
        <w:spacing w:before="360" w:after="160"/>
      </w:pPr>
      <w:bookmarkStart w:id="10" w:name="_Toc243002103"/>
      <w:r>
        <w:rPr>
          <w:rFonts w:ascii="Cambria" w:eastAsia="Cambria" w:hAnsi="Cambria" w:cs="Cambria"/>
          <w:b/>
          <w:bCs/>
          <w:color w:val="000000"/>
        </w:rPr>
        <w:t>4.1. Buscar y Filtrar Usuarios</w:t>
      </w:r>
      <w:bookmarkEnd w:id="10"/>
    </w:p>
    <w:p w14:paraId="6CBE47D1" w14:textId="77777777" w:rsidR="00C35F38" w:rsidRDefault="00AC1A51">
      <w:pPr>
        <w:keepLines/>
        <w:spacing w:after="180" w:line="276" w:lineRule="auto"/>
        <w:jc w:val="both"/>
      </w:pPr>
      <w:r>
        <w:t>La pestaña Usuarios muestra la lista completa de cuentas registradas, con un campo de búsqueda por</w:t>
      </w:r>
      <w:r>
        <w:t xml:space="preserve"> nombre de usuario o correo, un filtro por rol ("Todos los roles", usuario, </w:t>
      </w:r>
      <w:proofErr w:type="spellStart"/>
      <w:r>
        <w:t>admin</w:t>
      </w:r>
      <w:proofErr w:type="spellEnd"/>
      <w:r>
        <w:t xml:space="preserve">, </w:t>
      </w:r>
      <w:proofErr w:type="spellStart"/>
      <w:r>
        <w:t>superadmin</w:t>
      </w:r>
      <w:proofErr w:type="spellEnd"/>
      <w:r>
        <w:t>) y un filtro por estado ("Suspendidos y activos", solo activos, solo suspendidos).</w:t>
      </w:r>
    </w:p>
    <w:p w14:paraId="5AD6012E" w14:textId="77777777" w:rsidR="00C35F38" w:rsidRDefault="00AC1A51">
      <w:pPr>
        <w:keepNext/>
        <w:keepLines/>
        <w:pBdr>
          <w:top w:val="single" w:sz="4" w:space="0" w:color="CCCCCC"/>
          <w:right w:val="single" w:sz="4" w:space="0" w:color="CCCCCC"/>
        </w:pBdr>
        <w:spacing w:before="160" w:after="60"/>
        <w:jc w:val="center"/>
      </w:pPr>
      <w:r>
        <w:rPr>
          <w:noProof/>
        </w:rPr>
        <w:drawing>
          <wp:inline distT="0" distB="0" distL="0" distR="0" wp14:anchorId="0404E043" wp14:editId="4A1C138D">
            <wp:extent cx="5334000" cy="2324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324100"/>
                    </a:xfrm>
                    <a:prstGeom prst="rect">
                      <a:avLst/>
                    </a:prstGeom>
                  </pic:spPr>
                </pic:pic>
              </a:graphicData>
            </a:graphic>
          </wp:inline>
        </w:drawing>
      </w:r>
    </w:p>
    <w:p w14:paraId="5EF81D0C" w14:textId="77777777" w:rsidR="00C35F38" w:rsidRDefault="00AC1A51">
      <w:pPr>
        <w:keepLines/>
        <w:spacing w:after="200"/>
        <w:jc w:val="center"/>
      </w:pPr>
      <w:r>
        <w:rPr>
          <w:i/>
          <w:iCs/>
          <w:color w:val="595959"/>
          <w:sz w:val="19"/>
          <w:szCs w:val="19"/>
        </w:rPr>
        <w:t>Figura 2. Pestaña Usuarios: búsqueda, filtros por rol y estado, y acciones in</w:t>
      </w:r>
      <w:r>
        <w:rPr>
          <w:i/>
          <w:iCs/>
          <w:color w:val="595959"/>
          <w:sz w:val="19"/>
          <w:szCs w:val="19"/>
        </w:rPr>
        <w:t>dividuales por cuenta.</w:t>
      </w:r>
    </w:p>
    <w:p w14:paraId="6F7F3F4E" w14:textId="77777777" w:rsidR="00C35F38" w:rsidRDefault="00AC1A51">
      <w:pPr>
        <w:pStyle w:val="Ttulo2"/>
        <w:keepNext/>
        <w:keepLines/>
        <w:spacing w:before="360" w:after="160"/>
      </w:pPr>
      <w:bookmarkStart w:id="11" w:name="_Toc243002104"/>
      <w:r>
        <w:rPr>
          <w:rFonts w:ascii="Cambria" w:eastAsia="Cambria" w:hAnsi="Cambria" w:cs="Cambria"/>
          <w:b/>
          <w:bCs/>
          <w:color w:val="000000"/>
        </w:rPr>
        <w:t>4.2. Suspender una Cuenta</w:t>
      </w:r>
      <w:bookmarkEnd w:id="11"/>
    </w:p>
    <w:p w14:paraId="7FAC8D64" w14:textId="77777777" w:rsidR="00C35F38" w:rsidRDefault="00AC1A51">
      <w:pPr>
        <w:keepNext/>
        <w:keepLines/>
        <w:spacing w:before="200" w:after="80"/>
      </w:pPr>
      <w:r>
        <w:rPr>
          <w:b/>
          <w:bCs/>
          <w:color w:val="1A1A1A"/>
        </w:rPr>
        <w:t>Paso 1: Localizar al usuario</w:t>
      </w:r>
    </w:p>
    <w:p w14:paraId="19B9317D" w14:textId="77777777" w:rsidR="00C35F38" w:rsidRDefault="00AC1A51">
      <w:pPr>
        <w:keepLines/>
        <w:spacing w:after="180" w:line="276" w:lineRule="auto"/>
        <w:jc w:val="both"/>
      </w:pPr>
      <w:r>
        <w:t>Use el campo de búsqueda o los filtros para encontrar la cuenta en cuestión.</w:t>
      </w:r>
    </w:p>
    <w:p w14:paraId="70AC3B22" w14:textId="77777777" w:rsidR="00C35F38" w:rsidRDefault="00AC1A51">
      <w:pPr>
        <w:keepNext/>
        <w:keepLines/>
        <w:spacing w:before="200" w:after="80"/>
      </w:pPr>
      <w:r>
        <w:rPr>
          <w:b/>
          <w:bCs/>
          <w:color w:val="1A1A1A"/>
        </w:rPr>
        <w:t>Paso 2: Presionar "Suspender"</w:t>
      </w:r>
    </w:p>
    <w:p w14:paraId="1A65866F" w14:textId="77777777" w:rsidR="00C35F38" w:rsidRDefault="00AC1A51">
      <w:pPr>
        <w:keepLines/>
        <w:spacing w:after="180" w:line="276" w:lineRule="auto"/>
        <w:jc w:val="both"/>
      </w:pPr>
      <w:r>
        <w:t>Haga clic en el botón "Suspender", a la derecha de la fila del usuario. SINKA solicita una confirmación antes de aplicar la acción, para evitar suspensiones accidentales.</w:t>
      </w:r>
    </w:p>
    <w:p w14:paraId="43E30633" w14:textId="77777777" w:rsidR="00C35F38" w:rsidRDefault="00AC1A51">
      <w:pPr>
        <w:keepNext/>
        <w:keepLines/>
        <w:spacing w:before="200" w:after="80"/>
      </w:pPr>
      <w:r>
        <w:rPr>
          <w:b/>
          <w:bCs/>
          <w:color w:val="1A1A1A"/>
        </w:rPr>
        <w:lastRenderedPageBreak/>
        <w:t>Paso 3: Confirmar</w:t>
      </w:r>
    </w:p>
    <w:p w14:paraId="77719D01" w14:textId="77777777" w:rsidR="00C35F38" w:rsidRDefault="00AC1A51">
      <w:pPr>
        <w:keepLines/>
        <w:spacing w:after="180" w:line="276" w:lineRule="auto"/>
        <w:jc w:val="both"/>
      </w:pPr>
      <w:r>
        <w:t>Una vez confirmada, la cuenta queda marcada como suspendida y no po</w:t>
      </w:r>
      <w:r>
        <w:t>drá iniciar sesión hasta que un administrador revierta la acción con el botón "Reactivar".</w:t>
      </w:r>
    </w:p>
    <w:p w14:paraId="5CA11E55" w14:textId="77777777" w:rsidR="00C35F38" w:rsidRDefault="00AC1A51">
      <w:pPr>
        <w:pStyle w:val="Ttulo2"/>
        <w:keepNext/>
        <w:keepLines/>
        <w:spacing w:before="360" w:after="160"/>
      </w:pPr>
      <w:bookmarkStart w:id="12" w:name="_Toc243002105"/>
      <w:r>
        <w:rPr>
          <w:rFonts w:ascii="Cambria" w:eastAsia="Cambria" w:hAnsi="Cambria" w:cs="Cambria"/>
          <w:b/>
          <w:bCs/>
          <w:color w:val="000000"/>
        </w:rPr>
        <w:t>4.3. Acciones en Lote</w:t>
      </w:r>
      <w:bookmarkEnd w:id="12"/>
    </w:p>
    <w:p w14:paraId="2C157D2B" w14:textId="77777777" w:rsidR="00C35F38" w:rsidRDefault="00AC1A51">
      <w:pPr>
        <w:keepLines/>
        <w:spacing w:after="180" w:line="276" w:lineRule="auto"/>
        <w:jc w:val="both"/>
      </w:pPr>
      <w:r>
        <w:t>Para suspender varias cuentas a la vez (por ejemplo, tras detectar un grupo de cuentas falsas), marque la casilla "Seleccionar todos" o las cas</w:t>
      </w:r>
      <w:r>
        <w:t>illas individuales de cada fila, y use la acción en lote correspondiente. El backend procesa la lista completa en una sola petición a POST /api/</w:t>
      </w:r>
      <w:proofErr w:type="spellStart"/>
      <w:r>
        <w:t>admin</w:t>
      </w:r>
      <w:proofErr w:type="spellEnd"/>
      <w:r>
        <w:t>/</w:t>
      </w:r>
      <w:proofErr w:type="spellStart"/>
      <w:r>
        <w:t>users</w:t>
      </w:r>
      <w:proofErr w:type="spellEnd"/>
      <w:r>
        <w:t>/ban-lote.</w:t>
      </w:r>
    </w:p>
    <w:p w14:paraId="4F6FAFBD" w14:textId="77777777" w:rsidR="00C35F38" w:rsidRDefault="00AC1A51">
      <w:pPr>
        <w:pStyle w:val="Ttulo2"/>
        <w:keepNext/>
        <w:keepLines/>
        <w:spacing w:before="360" w:after="160"/>
      </w:pPr>
      <w:bookmarkStart w:id="13" w:name="_Toc243002106"/>
      <w:r>
        <w:rPr>
          <w:rFonts w:ascii="Cambria" w:eastAsia="Cambria" w:hAnsi="Cambria" w:cs="Cambria"/>
          <w:b/>
          <w:bCs/>
          <w:color w:val="000000"/>
        </w:rPr>
        <w:t>4.4. Cambiar el Rol de un Usuario</w:t>
      </w:r>
      <w:bookmarkEnd w:id="13"/>
    </w:p>
    <w:p w14:paraId="0AB5CCB1" w14:textId="77777777" w:rsidR="00C35F38" w:rsidRDefault="00AC1A51">
      <w:pPr>
        <w:keepLines/>
        <w:spacing w:after="180" w:line="276" w:lineRule="auto"/>
        <w:jc w:val="both"/>
      </w:pPr>
      <w:r>
        <w:t xml:space="preserve">Desde el selector desplegable junto a cada usuario (por </w:t>
      </w:r>
      <w:r>
        <w:t>defecto en "usuario") se puede cambiar el rol a "</w:t>
      </w:r>
      <w:proofErr w:type="spellStart"/>
      <w:r>
        <w:t>admin</w:t>
      </w:r>
      <w:proofErr w:type="spellEnd"/>
      <w:r>
        <w:t>" o "</w:t>
      </w:r>
      <w:proofErr w:type="spellStart"/>
      <w:r>
        <w:t>superadmin</w:t>
      </w:r>
      <w:proofErr w:type="spellEnd"/>
      <w:r>
        <w:t>". Este cambio llama a PATCH /api/</w:t>
      </w:r>
      <w:proofErr w:type="spellStart"/>
      <w:r>
        <w:t>admin</w:t>
      </w:r>
      <w:proofErr w:type="spellEnd"/>
      <w:r>
        <w:t>/</w:t>
      </w:r>
      <w:proofErr w:type="spellStart"/>
      <w:r>
        <w:t>users</w:t>
      </w:r>
      <w:proofErr w:type="spellEnd"/>
      <w:r>
        <w:t>/{</w:t>
      </w:r>
      <w:proofErr w:type="spellStart"/>
      <w:r>
        <w:t>user_</w:t>
      </w:r>
      <w:proofErr w:type="gramStart"/>
      <w:r>
        <w:t>id</w:t>
      </w:r>
      <w:proofErr w:type="spellEnd"/>
      <w:r>
        <w:t>}/</w:t>
      </w:r>
      <w:proofErr w:type="gramEnd"/>
      <w:r>
        <w:t>role y queda registrado automáticamente en la pestaña Auditoría.</w:t>
      </w:r>
    </w:p>
    <w:p w14:paraId="7B7A4C68" w14:textId="77777777" w:rsidR="00C35F38" w:rsidRDefault="00AC1A51">
      <w:pPr>
        <w:keepLines/>
        <w:pBdr>
          <w:left w:val="single" w:sz="18" w:space="0" w:color="1A1A1A"/>
        </w:pBdr>
        <w:shd w:val="clear" w:color="auto" w:fill="FBEFE2"/>
        <w:spacing w:before="120" w:after="180"/>
      </w:pPr>
      <w:r>
        <w:rPr>
          <w:b/>
          <w:bCs/>
          <w:i/>
          <w:iCs/>
          <w:sz w:val="21"/>
          <w:szCs w:val="21"/>
        </w:rPr>
        <w:t xml:space="preserve">Nota: </w:t>
      </w:r>
      <w:r>
        <w:rPr>
          <w:i/>
          <w:iCs/>
          <w:sz w:val="21"/>
          <w:szCs w:val="21"/>
        </w:rPr>
        <w:t>Otorgue el rol de administrador con criterio: cualquier cuen</w:t>
      </w:r>
      <w:r>
        <w:rPr>
          <w:i/>
          <w:iCs/>
          <w:sz w:val="21"/>
          <w:szCs w:val="21"/>
        </w:rPr>
        <w:t>ta con ese rol puede suspender usuarios, disolver grupos y modificar los parámetros de gamificación de toda la plataforma.</w:t>
      </w:r>
    </w:p>
    <w:p w14:paraId="1DD23522" w14:textId="77777777" w:rsidR="00C35F38" w:rsidRDefault="00AC1A51">
      <w:pPr>
        <w:pStyle w:val="Ttulo1"/>
        <w:keepNext/>
        <w:keepLines/>
        <w:spacing w:before="520" w:after="240"/>
      </w:pPr>
      <w:bookmarkStart w:id="14" w:name="_Toc243002107"/>
      <w:r>
        <w:rPr>
          <w:rFonts w:ascii="Cambria" w:eastAsia="Cambria" w:hAnsi="Cambria" w:cs="Cambria"/>
          <w:b/>
          <w:bCs/>
          <w:color w:val="1A1A1A"/>
        </w:rPr>
        <w:t xml:space="preserve">5. Buzón (Reportes y </w:t>
      </w:r>
      <w:proofErr w:type="spellStart"/>
      <w:r>
        <w:rPr>
          <w:rFonts w:ascii="Cambria" w:eastAsia="Cambria" w:hAnsi="Cambria" w:cs="Cambria"/>
          <w:b/>
          <w:bCs/>
          <w:color w:val="1A1A1A"/>
        </w:rPr>
        <w:t>Feedback</w:t>
      </w:r>
      <w:proofErr w:type="spellEnd"/>
      <w:r>
        <w:rPr>
          <w:rFonts w:ascii="Cambria" w:eastAsia="Cambria" w:hAnsi="Cambria" w:cs="Cambria"/>
          <w:b/>
          <w:bCs/>
          <w:color w:val="1A1A1A"/>
        </w:rPr>
        <w:t>)</w:t>
      </w:r>
      <w:bookmarkEnd w:id="14"/>
    </w:p>
    <w:p w14:paraId="244D1CDD" w14:textId="77777777" w:rsidR="00C35F38" w:rsidRDefault="00AC1A51">
      <w:pPr>
        <w:pStyle w:val="Ttulo2"/>
        <w:keepNext/>
        <w:keepLines/>
        <w:spacing w:before="360" w:after="160"/>
      </w:pPr>
      <w:bookmarkStart w:id="15" w:name="_Toc243002108"/>
      <w:r>
        <w:rPr>
          <w:rFonts w:ascii="Cambria" w:eastAsia="Cambria" w:hAnsi="Cambria" w:cs="Cambria"/>
          <w:b/>
          <w:bCs/>
          <w:color w:val="000000"/>
        </w:rPr>
        <w:t>5.1. Qué es el Buzón</w:t>
      </w:r>
      <w:bookmarkEnd w:id="15"/>
    </w:p>
    <w:p w14:paraId="3D591703" w14:textId="77777777" w:rsidR="00C35F38" w:rsidRDefault="00AC1A51">
      <w:pPr>
        <w:keepLines/>
        <w:spacing w:after="180" w:line="276" w:lineRule="auto"/>
        <w:jc w:val="both"/>
      </w:pPr>
      <w:r>
        <w:t xml:space="preserve">El Buzón centraliza dos tipos de mensajes que llegan desde la aplicación: los reportes de usuarios (cuando alguien reporta un comportamiento indebido de otra persona desde la pantalla Vínculos) y el </w:t>
      </w:r>
      <w:proofErr w:type="spellStart"/>
      <w:r>
        <w:t>feedback</w:t>
      </w:r>
      <w:proofErr w:type="spellEnd"/>
      <w:r>
        <w:t xml:space="preserve"> general (sugerencias o comentarios enviados volu</w:t>
      </w:r>
      <w:r>
        <w:t>ntariamente por cualquier usuario). Por defecto, la pestaña muestra solo los pendientes de respuesta, mediante la casilla "Solo pendientes".</w:t>
      </w:r>
    </w:p>
    <w:p w14:paraId="1DD4A7EE" w14:textId="77777777" w:rsidR="00C35F38" w:rsidRDefault="00AC1A51">
      <w:pPr>
        <w:keepNext/>
        <w:keepLines/>
        <w:pBdr>
          <w:top w:val="single" w:sz="4" w:space="0" w:color="CCCCCC"/>
          <w:right w:val="single" w:sz="4" w:space="0" w:color="CCCCCC"/>
        </w:pBdr>
        <w:spacing w:before="160" w:after="60"/>
        <w:jc w:val="center"/>
      </w:pPr>
      <w:r>
        <w:rPr>
          <w:noProof/>
        </w:rPr>
        <w:drawing>
          <wp:inline distT="0" distB="0" distL="0" distR="0" wp14:anchorId="3226DE51" wp14:editId="182B97F4">
            <wp:extent cx="5334000" cy="23241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324100"/>
                    </a:xfrm>
                    <a:prstGeom prst="rect">
                      <a:avLst/>
                    </a:prstGeom>
                  </pic:spPr>
                </pic:pic>
              </a:graphicData>
            </a:graphic>
          </wp:inline>
        </w:drawing>
      </w:r>
    </w:p>
    <w:p w14:paraId="023B2723" w14:textId="77777777" w:rsidR="00C35F38" w:rsidRDefault="00AC1A51">
      <w:pPr>
        <w:keepLines/>
        <w:spacing w:after="200"/>
        <w:jc w:val="center"/>
      </w:pPr>
      <w:r>
        <w:rPr>
          <w:i/>
          <w:iCs/>
          <w:color w:val="595959"/>
          <w:sz w:val="19"/>
          <w:szCs w:val="19"/>
        </w:rPr>
        <w:t>Figura 3. Pestaña Buzón, con el filtro "Solo pendientes" y el selector de tipo de mensaje.</w:t>
      </w:r>
    </w:p>
    <w:p w14:paraId="32591CBE" w14:textId="77777777" w:rsidR="00C35F38" w:rsidRDefault="00AC1A51">
      <w:pPr>
        <w:pStyle w:val="Ttulo2"/>
        <w:keepNext/>
        <w:keepLines/>
        <w:spacing w:before="360" w:after="160"/>
      </w:pPr>
      <w:bookmarkStart w:id="16" w:name="_Toc243002109"/>
      <w:r>
        <w:rPr>
          <w:rFonts w:ascii="Cambria" w:eastAsia="Cambria" w:hAnsi="Cambria" w:cs="Cambria"/>
          <w:b/>
          <w:bCs/>
          <w:color w:val="000000"/>
        </w:rPr>
        <w:lastRenderedPageBreak/>
        <w:t>5.2. Cómo Responder un</w:t>
      </w:r>
      <w:r>
        <w:rPr>
          <w:rFonts w:ascii="Cambria" w:eastAsia="Cambria" w:hAnsi="Cambria" w:cs="Cambria"/>
          <w:b/>
          <w:bCs/>
          <w:color w:val="000000"/>
        </w:rPr>
        <w:t xml:space="preserve"> Mensaje del Buzón</w:t>
      </w:r>
      <w:bookmarkEnd w:id="16"/>
    </w:p>
    <w:p w14:paraId="1FB07341" w14:textId="77777777" w:rsidR="00C35F38" w:rsidRDefault="00AC1A51">
      <w:pPr>
        <w:keepNext/>
        <w:keepLines/>
        <w:spacing w:before="200" w:after="80"/>
      </w:pPr>
      <w:r>
        <w:rPr>
          <w:b/>
          <w:bCs/>
          <w:color w:val="1A1A1A"/>
        </w:rPr>
        <w:t>Paso 1: Filtrar por tipo</w:t>
      </w:r>
    </w:p>
    <w:p w14:paraId="4F424101" w14:textId="77777777" w:rsidR="00C35F38" w:rsidRDefault="00AC1A51">
      <w:pPr>
        <w:keepLines/>
        <w:spacing w:after="180" w:line="276" w:lineRule="auto"/>
        <w:jc w:val="both"/>
      </w:pPr>
      <w:r>
        <w:t xml:space="preserve">Use el selector "Todos los tipos" para alternar entre reportes y </w:t>
      </w:r>
      <w:proofErr w:type="spellStart"/>
      <w:r>
        <w:t>feedback</w:t>
      </w:r>
      <w:proofErr w:type="spellEnd"/>
      <w:r>
        <w:t xml:space="preserve"> general, si se desea revisar solo uno de los dos.</w:t>
      </w:r>
    </w:p>
    <w:p w14:paraId="3BC4ACA3" w14:textId="77777777" w:rsidR="00C35F38" w:rsidRDefault="00AC1A51">
      <w:pPr>
        <w:keepNext/>
        <w:keepLines/>
        <w:spacing w:before="200" w:after="80"/>
      </w:pPr>
      <w:r>
        <w:rPr>
          <w:b/>
          <w:bCs/>
          <w:color w:val="1A1A1A"/>
        </w:rPr>
        <w:t>Paso 2: Abrir el mensaje</w:t>
      </w:r>
    </w:p>
    <w:p w14:paraId="031FCAED" w14:textId="77777777" w:rsidR="00C35F38" w:rsidRDefault="00AC1A51">
      <w:pPr>
        <w:keepLines/>
        <w:spacing w:after="180" w:line="276" w:lineRule="auto"/>
        <w:jc w:val="both"/>
      </w:pPr>
      <w:r>
        <w:t>Haga clic sobre el mensaje pendiente para ver el detalle completo: quién lo envió, a quién reporta (si aplica) y el contenido del mensaje.</w:t>
      </w:r>
    </w:p>
    <w:p w14:paraId="75B8942D" w14:textId="77777777" w:rsidR="00C35F38" w:rsidRDefault="00AC1A51">
      <w:pPr>
        <w:keepNext/>
        <w:keepLines/>
        <w:spacing w:before="200" w:after="80"/>
      </w:pPr>
      <w:r>
        <w:rPr>
          <w:b/>
          <w:bCs/>
          <w:color w:val="1A1A1A"/>
        </w:rPr>
        <w:t>Paso 3: Responder y marcar como resuelto</w:t>
      </w:r>
    </w:p>
    <w:p w14:paraId="45197763" w14:textId="77777777" w:rsidR="00C35F38" w:rsidRDefault="00AC1A51">
      <w:pPr>
        <w:keepLines/>
        <w:spacing w:after="180" w:line="276" w:lineRule="auto"/>
        <w:jc w:val="both"/>
      </w:pPr>
      <w:r>
        <w:t>Escriba la respuesta en el campo correspondiente y envíela. El backend expon</w:t>
      </w:r>
      <w:r>
        <w:t>e este flujo mediante POST /api/</w:t>
      </w:r>
      <w:proofErr w:type="spellStart"/>
      <w:r>
        <w:t>admin</w:t>
      </w:r>
      <w:proofErr w:type="spellEnd"/>
      <w:r>
        <w:t>/</w:t>
      </w:r>
      <w:proofErr w:type="spellStart"/>
      <w:r>
        <w:t>reports</w:t>
      </w:r>
      <w:proofErr w:type="spellEnd"/>
      <w:r>
        <w:t>/{</w:t>
      </w:r>
      <w:proofErr w:type="spellStart"/>
      <w:r>
        <w:t>report_</w:t>
      </w:r>
      <w:proofErr w:type="gramStart"/>
      <w:r>
        <w:t>id</w:t>
      </w:r>
      <w:proofErr w:type="spellEnd"/>
      <w:r>
        <w:t>}/</w:t>
      </w:r>
      <w:proofErr w:type="gramEnd"/>
      <w:r>
        <w:t>responder, que marca el mensaje como resuelto y, si corresponde, notifica al usuario.</w:t>
      </w:r>
    </w:p>
    <w:p w14:paraId="7D05F73D" w14:textId="77777777" w:rsidR="00C35F38" w:rsidRDefault="00AC1A51">
      <w:pPr>
        <w:pStyle w:val="Ttulo1"/>
        <w:keepNext/>
        <w:keepLines/>
        <w:spacing w:before="520" w:after="240"/>
      </w:pPr>
      <w:bookmarkStart w:id="17" w:name="_Toc243002110"/>
      <w:r>
        <w:rPr>
          <w:rFonts w:ascii="Cambria" w:eastAsia="Cambria" w:hAnsi="Cambria" w:cs="Cambria"/>
          <w:b/>
          <w:bCs/>
          <w:color w:val="1A1A1A"/>
        </w:rPr>
        <w:t>6. Parámetros Configurables del Sistema</w:t>
      </w:r>
      <w:bookmarkEnd w:id="17"/>
    </w:p>
    <w:p w14:paraId="68EADD0A" w14:textId="77777777" w:rsidR="00C35F38" w:rsidRDefault="00AC1A51">
      <w:pPr>
        <w:keepLines/>
        <w:spacing w:after="180" w:line="276" w:lineRule="auto"/>
        <w:jc w:val="both"/>
      </w:pPr>
      <w:r>
        <w:t>La pestaña Parámetros permite ajustar, sin necesidad de modificar código</w:t>
      </w:r>
      <w:r>
        <w:t xml:space="preserve"> ni volver a desplegar el backend, los valores numéricos que rigen la economía de gamificación de SINKA. Cada parámetro se edita en formato JSON y el cambio se aplica de inmediato a toda la aplicación.</w:t>
      </w:r>
    </w:p>
    <w:p w14:paraId="152EA878" w14:textId="77777777" w:rsidR="00C35F38" w:rsidRDefault="00AC1A51">
      <w:pPr>
        <w:keepNext/>
        <w:keepLines/>
        <w:pBdr>
          <w:top w:val="single" w:sz="4" w:space="0" w:color="CCCCCC"/>
          <w:right w:val="single" w:sz="4" w:space="0" w:color="CCCCCC"/>
        </w:pBdr>
        <w:spacing w:before="160" w:after="60"/>
        <w:jc w:val="center"/>
      </w:pPr>
      <w:r>
        <w:rPr>
          <w:noProof/>
        </w:rPr>
        <w:drawing>
          <wp:inline distT="0" distB="0" distL="0" distR="0" wp14:anchorId="5B712CE7" wp14:editId="1FD47BC7">
            <wp:extent cx="5334000" cy="23241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324100"/>
                    </a:xfrm>
                    <a:prstGeom prst="rect">
                      <a:avLst/>
                    </a:prstGeom>
                  </pic:spPr>
                </pic:pic>
              </a:graphicData>
            </a:graphic>
          </wp:inline>
        </w:drawing>
      </w:r>
    </w:p>
    <w:p w14:paraId="3A01C349" w14:textId="77777777" w:rsidR="00C35F38" w:rsidRDefault="00AC1A51">
      <w:pPr>
        <w:keepLines/>
        <w:spacing w:after="200"/>
        <w:jc w:val="center"/>
      </w:pPr>
      <w:r>
        <w:rPr>
          <w:i/>
          <w:iCs/>
          <w:color w:val="595959"/>
          <w:sz w:val="19"/>
          <w:szCs w:val="19"/>
        </w:rPr>
        <w:t xml:space="preserve">Figura 4. Pestaña Parámetros: </w:t>
      </w:r>
      <w:proofErr w:type="spellStart"/>
      <w:r>
        <w:rPr>
          <w:i/>
          <w:iCs/>
          <w:color w:val="595959"/>
          <w:sz w:val="19"/>
          <w:szCs w:val="19"/>
        </w:rPr>
        <w:t>FocusCoins</w:t>
      </w:r>
      <w:proofErr w:type="spellEnd"/>
      <w:r>
        <w:rPr>
          <w:i/>
          <w:iCs/>
          <w:color w:val="595959"/>
          <w:sz w:val="19"/>
          <w:szCs w:val="19"/>
        </w:rPr>
        <w:t xml:space="preserve"> por sesión </w:t>
      </w:r>
      <w:r>
        <w:rPr>
          <w:i/>
          <w:iCs/>
          <w:color w:val="595959"/>
          <w:sz w:val="19"/>
          <w:szCs w:val="19"/>
        </w:rPr>
        <w:t xml:space="preserve">completada y XP por </w:t>
      </w:r>
      <w:proofErr w:type="spellStart"/>
      <w:r>
        <w:rPr>
          <w:i/>
          <w:iCs/>
          <w:color w:val="595959"/>
          <w:sz w:val="19"/>
          <w:szCs w:val="19"/>
        </w:rPr>
        <w:t>pomodoro</w:t>
      </w:r>
      <w:proofErr w:type="spellEnd"/>
      <w:r>
        <w:rPr>
          <w:i/>
          <w:iCs/>
          <w:color w:val="595959"/>
          <w:sz w:val="19"/>
          <w:szCs w:val="19"/>
        </w:rPr>
        <w:t xml:space="preserve"> completado, en formato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C35F38" w14:paraId="000C238B" w14:textId="77777777">
        <w:tblPrEx>
          <w:tblCellMar>
            <w:top w:w="0" w:type="dxa"/>
            <w:bottom w:w="0" w:type="dxa"/>
          </w:tblCellMar>
        </w:tblPrEx>
        <w:trPr>
          <w:tblHeader/>
        </w:trPr>
        <w:tc>
          <w:tcPr>
            <w:tcW w:w="3008" w:type="dxa"/>
            <w:shd w:val="clear" w:color="auto" w:fill="1A1A1A"/>
            <w:tcMar>
              <w:top w:w="80" w:type="dxa"/>
              <w:left w:w="100" w:type="dxa"/>
              <w:bottom w:w="80" w:type="dxa"/>
              <w:right w:w="100" w:type="dxa"/>
            </w:tcMar>
          </w:tcPr>
          <w:p w14:paraId="70AD8A21" w14:textId="77777777" w:rsidR="00C35F38" w:rsidRDefault="00AC1A51">
            <w:r>
              <w:rPr>
                <w:b/>
                <w:bCs/>
                <w:color w:val="FFFFFF"/>
                <w:sz w:val="20"/>
                <w:szCs w:val="20"/>
              </w:rPr>
              <w:t>Clave</w:t>
            </w:r>
          </w:p>
        </w:tc>
        <w:tc>
          <w:tcPr>
            <w:tcW w:w="3008" w:type="dxa"/>
            <w:shd w:val="clear" w:color="auto" w:fill="1A1A1A"/>
            <w:tcMar>
              <w:top w:w="80" w:type="dxa"/>
              <w:left w:w="100" w:type="dxa"/>
              <w:bottom w:w="80" w:type="dxa"/>
              <w:right w:w="100" w:type="dxa"/>
            </w:tcMar>
          </w:tcPr>
          <w:p w14:paraId="4C99002F" w14:textId="77777777" w:rsidR="00C35F38" w:rsidRDefault="00AC1A51">
            <w:r>
              <w:rPr>
                <w:b/>
                <w:bCs/>
                <w:color w:val="FFFFFF"/>
                <w:sz w:val="20"/>
                <w:szCs w:val="20"/>
              </w:rPr>
              <w:t>Nombre</w:t>
            </w:r>
          </w:p>
        </w:tc>
        <w:tc>
          <w:tcPr>
            <w:tcW w:w="3008" w:type="dxa"/>
            <w:shd w:val="clear" w:color="auto" w:fill="1A1A1A"/>
            <w:tcMar>
              <w:top w:w="80" w:type="dxa"/>
              <w:left w:w="100" w:type="dxa"/>
              <w:bottom w:w="80" w:type="dxa"/>
              <w:right w:w="100" w:type="dxa"/>
            </w:tcMar>
          </w:tcPr>
          <w:p w14:paraId="24A8F001" w14:textId="77777777" w:rsidR="00C35F38" w:rsidRDefault="00AC1A51">
            <w:r>
              <w:rPr>
                <w:b/>
                <w:bCs/>
                <w:color w:val="FFFFFF"/>
                <w:sz w:val="20"/>
                <w:szCs w:val="20"/>
              </w:rPr>
              <w:t>Qué controla</w:t>
            </w:r>
          </w:p>
        </w:tc>
      </w:tr>
      <w:tr w:rsidR="00C35F38" w14:paraId="340F4FFF"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6CBC426B" w14:textId="77777777" w:rsidR="00C35F38" w:rsidRDefault="00AC1A51">
            <w:proofErr w:type="spellStart"/>
            <w:r>
              <w:rPr>
                <w:sz w:val="19"/>
                <w:szCs w:val="19"/>
              </w:rPr>
              <w:t>fc_session_complete</w:t>
            </w:r>
            <w:proofErr w:type="spellEnd"/>
          </w:p>
        </w:tc>
        <w:tc>
          <w:tcPr>
            <w:tcW w:w="3008" w:type="dxa"/>
            <w:shd w:val="clear" w:color="auto" w:fill="FFFFFF"/>
            <w:tcMar>
              <w:top w:w="60" w:type="dxa"/>
              <w:left w:w="100" w:type="dxa"/>
              <w:bottom w:w="60" w:type="dxa"/>
              <w:right w:w="100" w:type="dxa"/>
            </w:tcMar>
          </w:tcPr>
          <w:p w14:paraId="0D4CE22F" w14:textId="77777777" w:rsidR="00C35F38" w:rsidRDefault="00AC1A51">
            <w:proofErr w:type="spellStart"/>
            <w:r>
              <w:rPr>
                <w:sz w:val="19"/>
                <w:szCs w:val="19"/>
              </w:rPr>
              <w:t>FocusCoins</w:t>
            </w:r>
            <w:proofErr w:type="spellEnd"/>
            <w:r>
              <w:rPr>
                <w:sz w:val="19"/>
                <w:szCs w:val="19"/>
              </w:rPr>
              <w:t xml:space="preserve"> por sesión completada</w:t>
            </w:r>
          </w:p>
        </w:tc>
        <w:tc>
          <w:tcPr>
            <w:tcW w:w="3008" w:type="dxa"/>
            <w:shd w:val="clear" w:color="auto" w:fill="FFFFFF"/>
            <w:tcMar>
              <w:top w:w="60" w:type="dxa"/>
              <w:left w:w="100" w:type="dxa"/>
              <w:bottom w:w="60" w:type="dxa"/>
              <w:right w:w="100" w:type="dxa"/>
            </w:tcMar>
          </w:tcPr>
          <w:p w14:paraId="598DE822" w14:textId="77777777" w:rsidR="00C35F38" w:rsidRDefault="00AC1A51">
            <w:r>
              <w:rPr>
                <w:sz w:val="19"/>
                <w:szCs w:val="19"/>
              </w:rPr>
              <w:t xml:space="preserve">Cuántos </w:t>
            </w:r>
            <w:proofErr w:type="spellStart"/>
            <w:r>
              <w:rPr>
                <w:sz w:val="19"/>
                <w:szCs w:val="19"/>
              </w:rPr>
              <w:t>FocusCoins</w:t>
            </w:r>
            <w:proofErr w:type="spellEnd"/>
            <w:r>
              <w:rPr>
                <w:sz w:val="19"/>
                <w:szCs w:val="19"/>
              </w:rPr>
              <w:t xml:space="preserve"> recibe cada usuario al terminar una sesión de enfoque (evento </w:t>
            </w:r>
            <w:proofErr w:type="spellStart"/>
            <w:r>
              <w:rPr>
                <w:sz w:val="19"/>
                <w:szCs w:val="19"/>
              </w:rPr>
              <w:t>timer_completed</w:t>
            </w:r>
            <w:proofErr w:type="spellEnd"/>
            <w:r>
              <w:rPr>
                <w:sz w:val="19"/>
                <w:szCs w:val="19"/>
              </w:rPr>
              <w:t xml:space="preserve">). No incluye los bonos de planta </w:t>
            </w:r>
            <w:proofErr w:type="spellStart"/>
            <w:r>
              <w:rPr>
                <w:sz w:val="19"/>
                <w:szCs w:val="19"/>
              </w:rPr>
              <w:t>majestic</w:t>
            </w:r>
            <w:proofErr w:type="spellEnd"/>
            <w:r>
              <w:rPr>
                <w:sz w:val="19"/>
                <w:szCs w:val="19"/>
              </w:rPr>
              <w:t xml:space="preserve"> ni el de primera sesión del día.</w:t>
            </w:r>
          </w:p>
        </w:tc>
      </w:tr>
      <w:tr w:rsidR="00C35F38" w14:paraId="40A15814"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4A7CB5D7" w14:textId="77777777" w:rsidR="00C35F38" w:rsidRDefault="00AC1A51">
            <w:proofErr w:type="spellStart"/>
            <w:r>
              <w:rPr>
                <w:sz w:val="19"/>
                <w:szCs w:val="19"/>
              </w:rPr>
              <w:t>xp_per_pomodoro</w:t>
            </w:r>
            <w:proofErr w:type="spellEnd"/>
          </w:p>
        </w:tc>
        <w:tc>
          <w:tcPr>
            <w:tcW w:w="3008" w:type="dxa"/>
            <w:shd w:val="clear" w:color="auto" w:fill="EDEDED"/>
            <w:tcMar>
              <w:top w:w="60" w:type="dxa"/>
              <w:left w:w="100" w:type="dxa"/>
              <w:bottom w:w="60" w:type="dxa"/>
              <w:right w:w="100" w:type="dxa"/>
            </w:tcMar>
          </w:tcPr>
          <w:p w14:paraId="2D58C888" w14:textId="77777777" w:rsidR="00C35F38" w:rsidRDefault="00AC1A51">
            <w:r>
              <w:rPr>
                <w:sz w:val="19"/>
                <w:szCs w:val="19"/>
              </w:rPr>
              <w:t xml:space="preserve">XP por </w:t>
            </w:r>
            <w:proofErr w:type="spellStart"/>
            <w:r>
              <w:rPr>
                <w:sz w:val="19"/>
                <w:szCs w:val="19"/>
              </w:rPr>
              <w:t>pomodoro</w:t>
            </w:r>
            <w:proofErr w:type="spellEnd"/>
            <w:r>
              <w:rPr>
                <w:sz w:val="19"/>
                <w:szCs w:val="19"/>
              </w:rPr>
              <w:t xml:space="preserve"> completado</w:t>
            </w:r>
          </w:p>
        </w:tc>
        <w:tc>
          <w:tcPr>
            <w:tcW w:w="3008" w:type="dxa"/>
            <w:shd w:val="clear" w:color="auto" w:fill="EDEDED"/>
            <w:tcMar>
              <w:top w:w="60" w:type="dxa"/>
              <w:left w:w="100" w:type="dxa"/>
              <w:bottom w:w="60" w:type="dxa"/>
              <w:right w:w="100" w:type="dxa"/>
            </w:tcMar>
          </w:tcPr>
          <w:p w14:paraId="4211D190" w14:textId="77777777" w:rsidR="00C35F38" w:rsidRDefault="00AC1A51">
            <w:r>
              <w:rPr>
                <w:sz w:val="19"/>
                <w:szCs w:val="19"/>
              </w:rPr>
              <w:t xml:space="preserve">Experiencia base otorgada por cada </w:t>
            </w:r>
            <w:proofErr w:type="spellStart"/>
            <w:r>
              <w:rPr>
                <w:sz w:val="19"/>
                <w:szCs w:val="19"/>
              </w:rPr>
              <w:t>pomodoro</w:t>
            </w:r>
            <w:proofErr w:type="spellEnd"/>
            <w:r>
              <w:rPr>
                <w:sz w:val="19"/>
                <w:szCs w:val="19"/>
              </w:rPr>
              <w:t xml:space="preserve"> completado, antes de aplicar el bono de racha.</w:t>
            </w:r>
          </w:p>
        </w:tc>
      </w:tr>
    </w:tbl>
    <w:p w14:paraId="08BCDE25" w14:textId="77777777" w:rsidR="00C35F38" w:rsidRDefault="00AC1A51">
      <w:pPr>
        <w:keepLines/>
        <w:pBdr>
          <w:left w:val="single" w:sz="18" w:space="0" w:color="1A1A1A"/>
        </w:pBdr>
        <w:shd w:val="clear" w:color="auto" w:fill="FBEFE2"/>
        <w:spacing w:before="120" w:after="180"/>
      </w:pPr>
      <w:r>
        <w:rPr>
          <w:b/>
          <w:bCs/>
          <w:i/>
          <w:iCs/>
          <w:sz w:val="21"/>
          <w:szCs w:val="21"/>
        </w:rPr>
        <w:lastRenderedPageBreak/>
        <w:t xml:space="preserve">Nota: </w:t>
      </w:r>
      <w:r>
        <w:rPr>
          <w:i/>
          <w:iCs/>
          <w:sz w:val="21"/>
          <w:szCs w:val="21"/>
        </w:rPr>
        <w:t>Un cambio aquí afecta de inmediato a todos los usuarios activos. Se recomienda modificar estos valores solo tras coordinarlo con el equipo de desarrollo, ya q</w:t>
      </w:r>
      <w:r>
        <w:rPr>
          <w:i/>
          <w:iCs/>
          <w:sz w:val="21"/>
          <w:szCs w:val="21"/>
        </w:rPr>
        <w:t>ue alteran directamente el balance económico de la plataforma.</w:t>
      </w:r>
    </w:p>
    <w:p w14:paraId="50A2F3FA" w14:textId="77777777" w:rsidR="00C35F38" w:rsidRDefault="00AC1A51">
      <w:pPr>
        <w:pStyle w:val="Ttulo1"/>
        <w:keepNext/>
        <w:keepLines/>
        <w:spacing w:before="520" w:after="240"/>
      </w:pPr>
      <w:bookmarkStart w:id="18" w:name="_Toc243002111"/>
      <w:r>
        <w:rPr>
          <w:rFonts w:ascii="Cambria" w:eastAsia="Cambria" w:hAnsi="Cambria" w:cs="Cambria"/>
          <w:b/>
          <w:bCs/>
          <w:color w:val="1A1A1A"/>
        </w:rPr>
        <w:t>7. Auditoría</w:t>
      </w:r>
      <w:bookmarkEnd w:id="18"/>
    </w:p>
    <w:p w14:paraId="1676A30D" w14:textId="77777777" w:rsidR="00C35F38" w:rsidRDefault="00AC1A51">
      <w:pPr>
        <w:keepLines/>
        <w:spacing w:after="180" w:line="276" w:lineRule="auto"/>
        <w:jc w:val="both"/>
      </w:pPr>
      <w:r>
        <w:t>La pestaña Auditoría es un registro de solo lectura —no se puede editar ni borrar desde la interfaz— de cada acción administrativa relevante: quién la realizó, qué acción fue, sobr</w:t>
      </w:r>
      <w:r>
        <w:t>e qué entidad y en qué momento exacto.</w:t>
      </w:r>
    </w:p>
    <w:p w14:paraId="6059EC68" w14:textId="77777777" w:rsidR="00C35F38" w:rsidRDefault="00AC1A51">
      <w:pPr>
        <w:keepNext/>
        <w:keepLines/>
        <w:pBdr>
          <w:top w:val="single" w:sz="4" w:space="0" w:color="CCCCCC"/>
          <w:right w:val="single" w:sz="4" w:space="0" w:color="CCCCCC"/>
        </w:pBdr>
        <w:spacing w:before="160" w:after="60"/>
        <w:jc w:val="center"/>
      </w:pPr>
      <w:r>
        <w:rPr>
          <w:noProof/>
        </w:rPr>
        <w:drawing>
          <wp:inline distT="0" distB="0" distL="0" distR="0" wp14:anchorId="359D3D50" wp14:editId="6C45EC7E">
            <wp:extent cx="5334000" cy="2324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324100"/>
                    </a:xfrm>
                    <a:prstGeom prst="rect">
                      <a:avLst/>
                    </a:prstGeom>
                  </pic:spPr>
                </pic:pic>
              </a:graphicData>
            </a:graphic>
          </wp:inline>
        </w:drawing>
      </w:r>
    </w:p>
    <w:p w14:paraId="74CF44F1" w14:textId="77777777" w:rsidR="00C35F38" w:rsidRDefault="00AC1A51">
      <w:pPr>
        <w:keepLines/>
        <w:spacing w:after="200"/>
        <w:jc w:val="center"/>
      </w:pPr>
      <w:r>
        <w:rPr>
          <w:i/>
          <w:iCs/>
          <w:color w:val="595959"/>
          <w:sz w:val="19"/>
          <w:szCs w:val="19"/>
        </w:rPr>
        <w:t>Figura 5. Pestaña Auditoría: registro de acciones administrativas, con autor, acción y fecha exacta.</w:t>
      </w:r>
    </w:p>
    <w:p w14:paraId="4E94D8B9" w14:textId="77777777" w:rsidR="00C35F38" w:rsidRDefault="00AC1A51">
      <w:pPr>
        <w:keepLines/>
        <w:spacing w:after="180" w:line="276" w:lineRule="auto"/>
        <w:jc w:val="both"/>
      </w:pPr>
      <w:r>
        <w:t xml:space="preserve">Cada entrada del registro de auditoría contiene, como mínimo: el nombre del administrador que ejecutó la acción, el tipo de acción (por ejemplo, </w:t>
      </w:r>
      <w:proofErr w:type="spellStart"/>
      <w:r>
        <w:t>crear_anuncio</w:t>
      </w:r>
      <w:proofErr w:type="spellEnd"/>
      <w:r>
        <w:t xml:space="preserve">, </w:t>
      </w:r>
      <w:proofErr w:type="spellStart"/>
      <w:r>
        <w:t>suspender_usuario</w:t>
      </w:r>
      <w:proofErr w:type="spellEnd"/>
      <w:r>
        <w:t xml:space="preserve"> o </w:t>
      </w:r>
      <w:proofErr w:type="spellStart"/>
      <w:r>
        <w:t>cambiar_rol</w:t>
      </w:r>
      <w:proofErr w:type="spellEnd"/>
      <w:r>
        <w:t>), el identificador de la entidad afectada, y la fecha y hora exa</w:t>
      </w:r>
      <w:r>
        <w:t>cta del evento. Este registro existe para que cualquier cambio sensible —suspender una cuenta, disolver un grupo, modificar un parámetro— quede trazado y sea auditable posteriormente.</w:t>
      </w:r>
    </w:p>
    <w:p w14:paraId="3F4AFEC2" w14:textId="77777777" w:rsidR="00C35F38" w:rsidRDefault="00AC1A51">
      <w:pPr>
        <w:pStyle w:val="Ttulo1"/>
        <w:keepNext/>
        <w:keepLines/>
        <w:spacing w:before="520" w:after="240"/>
      </w:pPr>
      <w:bookmarkStart w:id="19" w:name="_Toc243002112"/>
      <w:r>
        <w:rPr>
          <w:rFonts w:ascii="Cambria" w:eastAsia="Cambria" w:hAnsi="Cambria" w:cs="Cambria"/>
          <w:b/>
          <w:bCs/>
          <w:color w:val="1A1A1A"/>
        </w:rPr>
        <w:t>8. Anuncios</w:t>
      </w:r>
      <w:bookmarkEnd w:id="19"/>
    </w:p>
    <w:p w14:paraId="3B1C323E" w14:textId="77777777" w:rsidR="00C35F38" w:rsidRDefault="00AC1A51">
      <w:pPr>
        <w:pStyle w:val="Ttulo2"/>
        <w:keepNext/>
        <w:keepLines/>
        <w:spacing w:before="360" w:after="160"/>
      </w:pPr>
      <w:bookmarkStart w:id="20" w:name="_Toc243002113"/>
      <w:r>
        <w:rPr>
          <w:rFonts w:ascii="Cambria" w:eastAsia="Cambria" w:hAnsi="Cambria" w:cs="Cambria"/>
          <w:b/>
          <w:bCs/>
          <w:color w:val="000000"/>
        </w:rPr>
        <w:t>8.1. Crear un Anuncio</w:t>
      </w:r>
      <w:bookmarkEnd w:id="20"/>
    </w:p>
    <w:p w14:paraId="43C03F3A" w14:textId="77777777" w:rsidR="00C35F38" w:rsidRDefault="00AC1A51">
      <w:pPr>
        <w:keepLines/>
        <w:spacing w:after="180" w:line="276" w:lineRule="auto"/>
        <w:jc w:val="both"/>
      </w:pPr>
      <w:r>
        <w:t xml:space="preserve">Los anuncios son banners informativos </w:t>
      </w:r>
      <w:r>
        <w:t xml:space="preserve">que aparecen en la parte superior del </w:t>
      </w:r>
      <w:proofErr w:type="spellStart"/>
      <w:r>
        <w:t>Dashboard</w:t>
      </w:r>
      <w:proofErr w:type="spellEnd"/>
      <w:r>
        <w:t xml:space="preserve"> de todos los usuarios. Se usan para comunicar novedades, mantenimientos programados o mensajes institucionales.</w:t>
      </w:r>
    </w:p>
    <w:p w14:paraId="41467195" w14:textId="77777777" w:rsidR="00C35F38" w:rsidRDefault="00AC1A51">
      <w:pPr>
        <w:keepNext/>
        <w:keepLines/>
        <w:pBdr>
          <w:top w:val="single" w:sz="4" w:space="0" w:color="CCCCCC"/>
          <w:right w:val="single" w:sz="4" w:space="0" w:color="CCCCCC"/>
        </w:pBdr>
        <w:spacing w:before="160" w:after="60"/>
        <w:jc w:val="center"/>
      </w:pPr>
      <w:r>
        <w:rPr>
          <w:noProof/>
        </w:rPr>
        <w:lastRenderedPageBreak/>
        <w:drawing>
          <wp:inline distT="0" distB="0" distL="0" distR="0" wp14:anchorId="518E9416" wp14:editId="65D3E2A3">
            <wp:extent cx="5334000" cy="23241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324100"/>
                    </a:xfrm>
                    <a:prstGeom prst="rect">
                      <a:avLst/>
                    </a:prstGeom>
                  </pic:spPr>
                </pic:pic>
              </a:graphicData>
            </a:graphic>
          </wp:inline>
        </w:drawing>
      </w:r>
    </w:p>
    <w:p w14:paraId="46802EFB" w14:textId="77777777" w:rsidR="00C35F38" w:rsidRDefault="00AC1A51">
      <w:pPr>
        <w:keepLines/>
        <w:spacing w:after="200"/>
        <w:jc w:val="center"/>
      </w:pPr>
      <w:r>
        <w:rPr>
          <w:i/>
          <w:iCs/>
          <w:color w:val="595959"/>
          <w:sz w:val="19"/>
          <w:szCs w:val="19"/>
        </w:rPr>
        <w:t>Figura 6. Pestaña Anuncios: formulario de creación y lista de anuncios activos.</w:t>
      </w:r>
    </w:p>
    <w:p w14:paraId="3E972275" w14:textId="77777777" w:rsidR="00C35F38" w:rsidRDefault="00AC1A51">
      <w:pPr>
        <w:keepNext/>
        <w:keepLines/>
        <w:spacing w:before="200" w:after="80"/>
      </w:pPr>
      <w:r>
        <w:rPr>
          <w:b/>
          <w:bCs/>
          <w:color w:val="1A1A1A"/>
        </w:rPr>
        <w:t>Paso 1: Comple</w:t>
      </w:r>
      <w:r>
        <w:rPr>
          <w:b/>
          <w:bCs/>
          <w:color w:val="1A1A1A"/>
        </w:rPr>
        <w:t>tar el formulario</w:t>
      </w:r>
    </w:p>
    <w:p w14:paraId="4711C316" w14:textId="77777777" w:rsidR="00C35F38" w:rsidRDefault="00AC1A51">
      <w:pPr>
        <w:keepLines/>
        <w:spacing w:after="180" w:line="276" w:lineRule="auto"/>
        <w:jc w:val="both"/>
      </w:pPr>
      <w:r>
        <w:t>Escriba un Título y un Mensaje. Opcionalmente, defina "Mostrar desde" y "Ocultar automáticamente en" para programar la vigencia del anuncio sin tener que desactivarlo manualmente.</w:t>
      </w:r>
    </w:p>
    <w:p w14:paraId="0F760201" w14:textId="77777777" w:rsidR="00C35F38" w:rsidRDefault="00AC1A51">
      <w:pPr>
        <w:keepNext/>
        <w:keepLines/>
        <w:spacing w:before="200" w:after="80"/>
      </w:pPr>
      <w:r>
        <w:rPr>
          <w:b/>
          <w:bCs/>
          <w:color w:val="1A1A1A"/>
        </w:rPr>
        <w:t>Paso 2: Enviar el anuncio</w:t>
      </w:r>
    </w:p>
    <w:p w14:paraId="3D37A021" w14:textId="77777777" w:rsidR="00C35F38" w:rsidRDefault="00AC1A51">
      <w:pPr>
        <w:keepLines/>
        <w:spacing w:after="180" w:line="276" w:lineRule="auto"/>
        <w:jc w:val="both"/>
      </w:pPr>
      <w:r>
        <w:t>Presione "Enviar anuncio". El ba</w:t>
      </w:r>
      <w:r>
        <w:t xml:space="preserve">nner aparecerá de inmediato (o en la fecha programada) en el </w:t>
      </w:r>
      <w:proofErr w:type="spellStart"/>
      <w:r>
        <w:t>Dashboard</w:t>
      </w:r>
      <w:proofErr w:type="spellEnd"/>
      <w:r>
        <w:t xml:space="preserve"> de todos los usuarios, bajo el estado "activo".</w:t>
      </w:r>
    </w:p>
    <w:p w14:paraId="1A06DB92" w14:textId="77777777" w:rsidR="00C35F38" w:rsidRDefault="00AC1A51">
      <w:pPr>
        <w:keepNext/>
        <w:keepLines/>
        <w:spacing w:before="200" w:after="80"/>
      </w:pPr>
      <w:r>
        <w:rPr>
          <w:b/>
          <w:bCs/>
          <w:color w:val="1A1A1A"/>
        </w:rPr>
        <w:t>Paso 3: Desactivar un anuncio</w:t>
      </w:r>
    </w:p>
    <w:p w14:paraId="142231C1" w14:textId="77777777" w:rsidR="00C35F38" w:rsidRDefault="00AC1A51">
      <w:pPr>
        <w:keepLines/>
        <w:spacing w:after="180" w:line="276" w:lineRule="auto"/>
        <w:jc w:val="both"/>
      </w:pPr>
      <w:r>
        <w:t>Cualquier anuncio de la lista inferior puede desactivarse manualmente antes de su fecha de expiración con e</w:t>
      </w:r>
      <w:r>
        <w:t>l botón "Desactivar", junto a cada uno.</w:t>
      </w:r>
    </w:p>
    <w:p w14:paraId="7EDB780D" w14:textId="77777777" w:rsidR="00C35F38" w:rsidRDefault="00AC1A51">
      <w:pPr>
        <w:pStyle w:val="Ttulo1"/>
        <w:keepNext/>
        <w:keepLines/>
        <w:spacing w:before="520" w:after="240"/>
      </w:pPr>
      <w:bookmarkStart w:id="21" w:name="_Toc243002114"/>
      <w:r>
        <w:rPr>
          <w:rFonts w:ascii="Cambria" w:eastAsia="Cambria" w:hAnsi="Cambria" w:cs="Cambria"/>
          <w:b/>
          <w:bCs/>
          <w:color w:val="1A1A1A"/>
        </w:rPr>
        <w:t>9. Moderación de Grupos</w:t>
      </w:r>
      <w:bookmarkEnd w:id="21"/>
    </w:p>
    <w:p w14:paraId="44997ABE" w14:textId="77777777" w:rsidR="00C35F38" w:rsidRDefault="00AC1A51">
      <w:pPr>
        <w:keepLines/>
        <w:spacing w:after="180" w:line="276" w:lineRule="auto"/>
        <w:jc w:val="both"/>
      </w:pPr>
      <w:r>
        <w:t>La pestaña Grupos lista todos los grupos activos de la plataforma, públicos y privados, junto con su área temática, número de integrantes y nombre de usuario del dueño.</w:t>
      </w:r>
    </w:p>
    <w:p w14:paraId="4F0693C7" w14:textId="77777777" w:rsidR="00C35F38" w:rsidRDefault="00AC1A51">
      <w:pPr>
        <w:keepNext/>
        <w:keepLines/>
        <w:pBdr>
          <w:top w:val="single" w:sz="4" w:space="0" w:color="CCCCCC"/>
          <w:right w:val="single" w:sz="4" w:space="0" w:color="CCCCCC"/>
        </w:pBdr>
        <w:spacing w:before="160" w:after="60"/>
        <w:jc w:val="center"/>
      </w:pPr>
      <w:r>
        <w:rPr>
          <w:noProof/>
        </w:rPr>
        <w:drawing>
          <wp:inline distT="0" distB="0" distL="0" distR="0" wp14:anchorId="0CAA6E78" wp14:editId="015CB09D">
            <wp:extent cx="5334000" cy="23241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324100"/>
                    </a:xfrm>
                    <a:prstGeom prst="rect">
                      <a:avLst/>
                    </a:prstGeom>
                  </pic:spPr>
                </pic:pic>
              </a:graphicData>
            </a:graphic>
          </wp:inline>
        </w:drawing>
      </w:r>
    </w:p>
    <w:p w14:paraId="4A602171" w14:textId="77777777" w:rsidR="00C35F38" w:rsidRDefault="00AC1A51">
      <w:pPr>
        <w:keepLines/>
        <w:spacing w:after="200"/>
        <w:jc w:val="center"/>
      </w:pPr>
      <w:r>
        <w:rPr>
          <w:i/>
          <w:iCs/>
          <w:color w:val="595959"/>
          <w:sz w:val="19"/>
          <w:szCs w:val="19"/>
        </w:rPr>
        <w:t>Figura 7. Pestaña Gru</w:t>
      </w:r>
      <w:r>
        <w:rPr>
          <w:i/>
          <w:iCs/>
          <w:color w:val="595959"/>
          <w:sz w:val="19"/>
          <w:szCs w:val="19"/>
        </w:rPr>
        <w:t>pos: listado de todos los grupos activos, con la opción de disolución.</w:t>
      </w:r>
    </w:p>
    <w:p w14:paraId="64EFD852" w14:textId="77777777" w:rsidR="00C35F38" w:rsidRDefault="00AC1A51">
      <w:pPr>
        <w:pStyle w:val="Ttulo2"/>
        <w:keepNext/>
        <w:keepLines/>
        <w:spacing w:before="360" w:after="160"/>
      </w:pPr>
      <w:bookmarkStart w:id="22" w:name="_Toc243002115"/>
      <w:r>
        <w:rPr>
          <w:rFonts w:ascii="Cambria" w:eastAsia="Cambria" w:hAnsi="Cambria" w:cs="Cambria"/>
          <w:b/>
          <w:bCs/>
          <w:color w:val="000000"/>
        </w:rPr>
        <w:lastRenderedPageBreak/>
        <w:t>9.1. Disolver un Grupo</w:t>
      </w:r>
      <w:bookmarkEnd w:id="22"/>
    </w:p>
    <w:p w14:paraId="604AADAF" w14:textId="77777777" w:rsidR="00C35F38" w:rsidRDefault="00AC1A51">
      <w:pPr>
        <w:keepLines/>
        <w:spacing w:after="180" w:line="276" w:lineRule="auto"/>
        <w:jc w:val="both"/>
      </w:pPr>
      <w:r>
        <w:t>Si un grupo incumple las normas de la comunidad (nombre inapropiado, uso indebido, grupo de prueba olvidado, etc.), el administrador puede disolverlo directamente</w:t>
      </w:r>
      <w:r>
        <w:t xml:space="preserve"> con el botón "Disolver", sin necesidad de ser integrante ni dueño de ese grupo. La acción expulsa a todos sus miembros y elimina la sala de forma permanente, y queda registrada en Auditoría.</w:t>
      </w:r>
    </w:p>
    <w:p w14:paraId="2BF601FE" w14:textId="77777777" w:rsidR="00C35F38" w:rsidRDefault="00AC1A51">
      <w:pPr>
        <w:pStyle w:val="Ttulo1"/>
        <w:keepNext/>
        <w:keepLines/>
        <w:spacing w:before="520" w:after="240"/>
      </w:pPr>
      <w:bookmarkStart w:id="23" w:name="_Toc243002116"/>
      <w:r>
        <w:rPr>
          <w:rFonts w:ascii="Cambria" w:eastAsia="Cambria" w:hAnsi="Cambria" w:cs="Cambria"/>
          <w:b/>
          <w:bCs/>
          <w:color w:val="1A1A1A"/>
        </w:rPr>
        <w:t>10. Tienda e Ingresos</w:t>
      </w:r>
      <w:bookmarkEnd w:id="23"/>
    </w:p>
    <w:p w14:paraId="17B74AF0" w14:textId="77777777" w:rsidR="00C35F38" w:rsidRDefault="00AC1A51">
      <w:pPr>
        <w:pStyle w:val="Ttulo2"/>
        <w:keepNext/>
        <w:keepLines/>
        <w:spacing w:before="360" w:after="160"/>
      </w:pPr>
      <w:bookmarkStart w:id="24" w:name="_Toc243002117"/>
      <w:r>
        <w:rPr>
          <w:rFonts w:ascii="Cambria" w:eastAsia="Cambria" w:hAnsi="Cambria" w:cs="Cambria"/>
          <w:b/>
          <w:bCs/>
          <w:color w:val="000000"/>
        </w:rPr>
        <w:t>10.1. Gestión de Ítems de la Tienda</w:t>
      </w:r>
      <w:bookmarkEnd w:id="24"/>
    </w:p>
    <w:p w14:paraId="6DC28E9C" w14:textId="77777777" w:rsidR="00C35F38" w:rsidRDefault="00AC1A51">
      <w:pPr>
        <w:keepLines/>
        <w:spacing w:after="180" w:line="276" w:lineRule="auto"/>
        <w:jc w:val="both"/>
      </w:pPr>
      <w:r>
        <w:t xml:space="preserve">Desde la pestaña Tienda del panel administrativo se listan todos los ítems cosméticos disponibles (marcos de avatar, fondos, banners de perfil), con su precio en </w:t>
      </w:r>
      <w:proofErr w:type="spellStart"/>
      <w:r>
        <w:t>FocusCoins</w:t>
      </w:r>
      <w:proofErr w:type="spellEnd"/>
      <w:r>
        <w:t xml:space="preserve"> editable y un botón "Desactivar" para retirarlo</w:t>
      </w:r>
      <w:r>
        <w:t>s temporalmente de la venta sin borrarlos.</w:t>
      </w:r>
    </w:p>
    <w:p w14:paraId="5BE5E411" w14:textId="77777777" w:rsidR="00C35F38" w:rsidRDefault="00AC1A51">
      <w:pPr>
        <w:keepNext/>
        <w:keepLines/>
        <w:pBdr>
          <w:top w:val="single" w:sz="4" w:space="0" w:color="CCCCCC"/>
          <w:right w:val="single" w:sz="4" w:space="0" w:color="CCCCCC"/>
        </w:pBdr>
        <w:spacing w:before="160" w:after="60"/>
        <w:jc w:val="center"/>
      </w:pPr>
      <w:r>
        <w:rPr>
          <w:noProof/>
        </w:rPr>
        <w:drawing>
          <wp:inline distT="0" distB="0" distL="0" distR="0" wp14:anchorId="5BF0214B" wp14:editId="263A252C">
            <wp:extent cx="5334000" cy="23241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324100"/>
                    </a:xfrm>
                    <a:prstGeom prst="rect">
                      <a:avLst/>
                    </a:prstGeom>
                  </pic:spPr>
                </pic:pic>
              </a:graphicData>
            </a:graphic>
          </wp:inline>
        </w:drawing>
      </w:r>
    </w:p>
    <w:p w14:paraId="1D6B4183" w14:textId="77777777" w:rsidR="00C35F38" w:rsidRDefault="00AC1A51">
      <w:pPr>
        <w:keepLines/>
        <w:spacing w:after="200"/>
        <w:jc w:val="center"/>
      </w:pPr>
      <w:r>
        <w:rPr>
          <w:i/>
          <w:iCs/>
          <w:color w:val="595959"/>
          <w:sz w:val="19"/>
          <w:szCs w:val="19"/>
        </w:rPr>
        <w:t xml:space="preserve">Figura 8. Pestaña Tienda del panel administrativo: catálogo de cosméticos con precio en </w:t>
      </w:r>
      <w:proofErr w:type="spellStart"/>
      <w:r>
        <w:rPr>
          <w:i/>
          <w:iCs/>
          <w:color w:val="595959"/>
          <w:sz w:val="19"/>
          <w:szCs w:val="19"/>
        </w:rPr>
        <w:t>FocusCoins</w:t>
      </w:r>
      <w:proofErr w:type="spellEnd"/>
      <w:r>
        <w:rPr>
          <w:i/>
          <w:iCs/>
          <w:color w:val="595959"/>
          <w:sz w:val="19"/>
          <w:szCs w:val="19"/>
        </w:rPr>
        <w:t xml:space="preserve"> editable.</w:t>
      </w:r>
    </w:p>
    <w:p w14:paraId="36BCF031" w14:textId="77777777" w:rsidR="00C35F38" w:rsidRDefault="00AC1A51">
      <w:pPr>
        <w:pStyle w:val="Ttulo2"/>
        <w:keepNext/>
        <w:keepLines/>
        <w:spacing w:before="360" w:after="160"/>
      </w:pPr>
      <w:bookmarkStart w:id="25" w:name="_Toc243002118"/>
      <w:r>
        <w:rPr>
          <w:rFonts w:ascii="Cambria" w:eastAsia="Cambria" w:hAnsi="Cambria" w:cs="Cambria"/>
          <w:b/>
          <w:bCs/>
          <w:color w:val="000000"/>
        </w:rPr>
        <w:t>10.2. Ingresos por Compras con Dinero Real</w:t>
      </w:r>
      <w:bookmarkEnd w:id="25"/>
    </w:p>
    <w:p w14:paraId="09576B16" w14:textId="77777777" w:rsidR="00C35F38" w:rsidRDefault="00AC1A51">
      <w:pPr>
        <w:keepLines/>
        <w:spacing w:after="180" w:line="276" w:lineRule="auto"/>
        <w:jc w:val="both"/>
      </w:pPr>
      <w:r>
        <w:t>La pestaña Ingresos resume el dinero real recaudado mediant</w:t>
      </w:r>
      <w:r>
        <w:t xml:space="preserve">e </w:t>
      </w:r>
      <w:proofErr w:type="spellStart"/>
      <w:r>
        <w:t>Stripe</w:t>
      </w:r>
      <w:proofErr w:type="spellEnd"/>
      <w:r>
        <w:t xml:space="preserve"> por la venta de paquetes de </w:t>
      </w:r>
      <w:proofErr w:type="spellStart"/>
      <w:r>
        <w:t>FocusCoins</w:t>
      </w:r>
      <w:proofErr w:type="spellEnd"/>
      <w:r>
        <w:t>: el total pagado y confirmado, el número de compras pagadas, y el detalle de las compras más recientes con su estado (pendiente o pagado).</w:t>
      </w:r>
    </w:p>
    <w:p w14:paraId="79B3D1F4" w14:textId="77777777" w:rsidR="00C35F38" w:rsidRDefault="00AC1A51">
      <w:pPr>
        <w:keepNext/>
        <w:keepLines/>
        <w:pBdr>
          <w:top w:val="single" w:sz="4" w:space="0" w:color="CCCCCC"/>
          <w:right w:val="single" w:sz="4" w:space="0" w:color="CCCCCC"/>
        </w:pBdr>
        <w:spacing w:before="160" w:after="60"/>
        <w:jc w:val="center"/>
      </w:pPr>
      <w:r>
        <w:rPr>
          <w:noProof/>
        </w:rPr>
        <w:lastRenderedPageBreak/>
        <w:drawing>
          <wp:inline distT="0" distB="0" distL="0" distR="0" wp14:anchorId="1FB0CFA5" wp14:editId="5D1AAB6E">
            <wp:extent cx="5334000" cy="23241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324100"/>
                    </a:xfrm>
                    <a:prstGeom prst="rect">
                      <a:avLst/>
                    </a:prstGeom>
                  </pic:spPr>
                </pic:pic>
              </a:graphicData>
            </a:graphic>
          </wp:inline>
        </w:drawing>
      </w:r>
    </w:p>
    <w:p w14:paraId="028A68DE" w14:textId="77777777" w:rsidR="00C35F38" w:rsidRDefault="00AC1A51">
      <w:pPr>
        <w:keepLines/>
        <w:spacing w:after="200"/>
        <w:jc w:val="center"/>
      </w:pPr>
      <w:r>
        <w:rPr>
          <w:i/>
          <w:iCs/>
          <w:color w:val="595959"/>
          <w:sz w:val="19"/>
          <w:szCs w:val="19"/>
        </w:rPr>
        <w:t>Figura 9. Pestaña Ingresos: total recaudado, compras pagadas y deta</w:t>
      </w:r>
      <w:r>
        <w:rPr>
          <w:i/>
          <w:iCs/>
          <w:color w:val="595959"/>
          <w:sz w:val="19"/>
          <w:szCs w:val="19"/>
        </w:rPr>
        <w:t>lle de compras recientes.</w:t>
      </w:r>
    </w:p>
    <w:p w14:paraId="12E5BD6E" w14:textId="77777777" w:rsidR="00C35F38" w:rsidRDefault="00AC1A51">
      <w:pPr>
        <w:keepLines/>
        <w:pBdr>
          <w:left w:val="single" w:sz="18" w:space="0" w:color="1A1A1A"/>
        </w:pBdr>
        <w:shd w:val="clear" w:color="auto" w:fill="FBEFE2"/>
        <w:spacing w:before="120" w:after="180"/>
      </w:pPr>
      <w:r>
        <w:rPr>
          <w:b/>
          <w:bCs/>
          <w:i/>
          <w:iCs/>
          <w:sz w:val="21"/>
          <w:szCs w:val="21"/>
        </w:rPr>
        <w:t xml:space="preserve">Nota: </w:t>
      </w:r>
      <w:r>
        <w:rPr>
          <w:i/>
          <w:iCs/>
          <w:sz w:val="21"/>
          <w:szCs w:val="21"/>
        </w:rPr>
        <w:t xml:space="preserve">Una compra solo pasa a estado "pagado" cuando </w:t>
      </w:r>
      <w:proofErr w:type="spellStart"/>
      <w:r>
        <w:rPr>
          <w:i/>
          <w:iCs/>
          <w:sz w:val="21"/>
          <w:szCs w:val="21"/>
        </w:rPr>
        <w:t>Stripe</w:t>
      </w:r>
      <w:proofErr w:type="spellEnd"/>
      <w:r>
        <w:rPr>
          <w:i/>
          <w:iCs/>
          <w:sz w:val="21"/>
          <w:szCs w:val="21"/>
        </w:rPr>
        <w:t xml:space="preserve"> confirma el cobro mediante su </w:t>
      </w:r>
      <w:proofErr w:type="spellStart"/>
      <w:r>
        <w:rPr>
          <w:i/>
          <w:iCs/>
          <w:sz w:val="21"/>
          <w:szCs w:val="21"/>
        </w:rPr>
        <w:t>webhook</w:t>
      </w:r>
      <w:proofErr w:type="spellEnd"/>
      <w:r>
        <w:rPr>
          <w:i/>
          <w:iCs/>
          <w:sz w:val="21"/>
          <w:szCs w:val="21"/>
        </w:rPr>
        <w:t xml:space="preserve">, nunca antes. Esto evita acreditar </w:t>
      </w:r>
      <w:proofErr w:type="spellStart"/>
      <w:r>
        <w:rPr>
          <w:i/>
          <w:iCs/>
          <w:sz w:val="21"/>
          <w:szCs w:val="21"/>
        </w:rPr>
        <w:t>FocusCoins</w:t>
      </w:r>
      <w:proofErr w:type="spellEnd"/>
      <w:r>
        <w:rPr>
          <w:i/>
          <w:iCs/>
          <w:sz w:val="21"/>
          <w:szCs w:val="21"/>
        </w:rPr>
        <w:t xml:space="preserve"> por una compra que el usuario </w:t>
      </w:r>
      <w:proofErr w:type="gramStart"/>
      <w:r>
        <w:rPr>
          <w:i/>
          <w:iCs/>
          <w:sz w:val="21"/>
          <w:szCs w:val="21"/>
        </w:rPr>
        <w:t>inició</w:t>
      </w:r>
      <w:proofErr w:type="gramEnd"/>
      <w:r>
        <w:rPr>
          <w:i/>
          <w:iCs/>
          <w:sz w:val="21"/>
          <w:szCs w:val="21"/>
        </w:rPr>
        <w:t xml:space="preserve"> pero no completó.</w:t>
      </w:r>
    </w:p>
    <w:p w14:paraId="12A0E1F5" w14:textId="77777777" w:rsidR="00C35F38" w:rsidRDefault="00AC1A51">
      <w:pPr>
        <w:pStyle w:val="Ttulo1"/>
        <w:keepNext/>
        <w:keepLines/>
        <w:spacing w:before="520" w:after="240"/>
      </w:pPr>
      <w:bookmarkStart w:id="26" w:name="_Toc243002119"/>
      <w:r>
        <w:rPr>
          <w:rFonts w:ascii="Cambria" w:eastAsia="Cambria" w:hAnsi="Cambria" w:cs="Cambria"/>
          <w:b/>
          <w:bCs/>
          <w:color w:val="1A1A1A"/>
        </w:rPr>
        <w:t>11. Estadísticas Generales</w:t>
      </w:r>
      <w:bookmarkEnd w:id="26"/>
    </w:p>
    <w:p w14:paraId="410938F0" w14:textId="77777777" w:rsidR="00C35F38" w:rsidRDefault="00AC1A51">
      <w:pPr>
        <w:pStyle w:val="Ttulo2"/>
        <w:keepNext/>
        <w:keepLines/>
        <w:spacing w:before="360" w:after="160"/>
      </w:pPr>
      <w:bookmarkStart w:id="27" w:name="_Toc243002120"/>
      <w:r>
        <w:rPr>
          <w:rFonts w:ascii="Cambria" w:eastAsia="Cambria" w:hAnsi="Cambria" w:cs="Cambria"/>
          <w:b/>
          <w:bCs/>
          <w:color w:val="000000"/>
        </w:rPr>
        <w:t>11.1. Acceder a Estadísticas</w:t>
      </w:r>
      <w:bookmarkEnd w:id="27"/>
    </w:p>
    <w:p w14:paraId="19DA2D3A" w14:textId="77777777" w:rsidR="00C35F38" w:rsidRDefault="00AC1A51">
      <w:pPr>
        <w:keepLines/>
        <w:spacing w:after="180" w:line="276" w:lineRule="auto"/>
        <w:jc w:val="both"/>
      </w:pPr>
      <w:r>
        <w:t>La pesta</w:t>
      </w:r>
      <w:r>
        <w:t>ña Estadísticas es la primera que se muestra al entrar al panel de administración (Administración → Estadísticas). Ofrece una fotografía general del estado de la plataforma en el momento exacto de la consulta, en forma de seis tarjetas numéricas. Es el pun</w:t>
      </w:r>
      <w:r>
        <w:t>to de partida recomendado antes de revisar cualquier otra pestaña, porque permite detectar de un vistazo si algo requiere atención (por ejemplo, un número alto de usuarios suspendidos).</w:t>
      </w:r>
    </w:p>
    <w:p w14:paraId="6205BBF9" w14:textId="77777777" w:rsidR="00C35F38" w:rsidRDefault="00AC1A51">
      <w:pPr>
        <w:keepNext/>
        <w:keepLines/>
        <w:pBdr>
          <w:top w:val="single" w:sz="4" w:space="0" w:color="CCCCCC"/>
          <w:right w:val="single" w:sz="4" w:space="0" w:color="CCCCCC"/>
        </w:pBdr>
        <w:spacing w:before="160" w:after="60"/>
        <w:jc w:val="center"/>
      </w:pPr>
      <w:r>
        <w:rPr>
          <w:noProof/>
        </w:rPr>
        <w:drawing>
          <wp:inline distT="0" distB="0" distL="0" distR="0" wp14:anchorId="632F8788" wp14:editId="316F4DD0">
            <wp:extent cx="5334000" cy="23241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24100"/>
                    </a:xfrm>
                    <a:prstGeom prst="rect">
                      <a:avLst/>
                    </a:prstGeom>
                  </pic:spPr>
                </pic:pic>
              </a:graphicData>
            </a:graphic>
          </wp:inline>
        </w:drawing>
      </w:r>
    </w:p>
    <w:p w14:paraId="11091840" w14:textId="77777777" w:rsidR="00C35F38" w:rsidRDefault="00AC1A51">
      <w:pPr>
        <w:keepLines/>
        <w:spacing w:after="200"/>
        <w:jc w:val="center"/>
      </w:pPr>
      <w:r>
        <w:rPr>
          <w:i/>
          <w:iCs/>
          <w:color w:val="595959"/>
          <w:sz w:val="19"/>
          <w:szCs w:val="19"/>
        </w:rPr>
        <w:t>Figura 10. Pestaña Estadísticas del panel de administración, con las</w:t>
      </w:r>
      <w:r>
        <w:rPr>
          <w:i/>
          <w:iCs/>
          <w:color w:val="595959"/>
          <w:sz w:val="19"/>
          <w:szCs w:val="19"/>
        </w:rPr>
        <w:t xml:space="preserve"> seis tarjetas de indicadores generales.</w:t>
      </w:r>
    </w:p>
    <w:p w14:paraId="24F40C18" w14:textId="77777777" w:rsidR="00C35F38" w:rsidRDefault="00AC1A51">
      <w:pPr>
        <w:pStyle w:val="Ttulo2"/>
        <w:keepNext/>
        <w:keepLines/>
        <w:spacing w:before="360" w:after="160"/>
      </w:pPr>
      <w:bookmarkStart w:id="28" w:name="_Toc243002121"/>
      <w:r>
        <w:rPr>
          <w:rFonts w:ascii="Cambria" w:eastAsia="Cambria" w:hAnsi="Cambria" w:cs="Cambria"/>
          <w:b/>
          <w:bCs/>
          <w:color w:val="000000"/>
        </w:rPr>
        <w:t>11.2. Los Seis Indicadores</w:t>
      </w:r>
      <w:bookmarkEnd w:id="28"/>
    </w:p>
    <w:p w14:paraId="4180BB14" w14:textId="77777777" w:rsidR="00C35F38" w:rsidRDefault="00AC1A51">
      <w:pPr>
        <w:keepLines/>
        <w:spacing w:after="180" w:line="276" w:lineRule="auto"/>
        <w:jc w:val="both"/>
      </w:pPr>
      <w:r>
        <w:t>Cada tarjeta muestra un número grande (el valor actual) y una etiqueta debajo que lo identifica:</w:t>
      </w:r>
    </w:p>
    <w:p w14:paraId="0295B740" w14:textId="77777777" w:rsidR="00C35F38" w:rsidRDefault="00AC1A51">
      <w:pPr>
        <w:pStyle w:val="Prrafodelista"/>
        <w:keepLines/>
        <w:numPr>
          <w:ilvl w:val="0"/>
          <w:numId w:val="2"/>
        </w:numPr>
        <w:spacing w:after="80"/>
      </w:pPr>
      <w:r>
        <w:t>Usuarios totales: cantidad de cuentas registradas en la plataforma, incluidas las suspendid</w:t>
      </w:r>
      <w:r>
        <w:t>as.</w:t>
      </w:r>
    </w:p>
    <w:p w14:paraId="44A3C294" w14:textId="77777777" w:rsidR="00C35F38" w:rsidRDefault="00AC1A51">
      <w:pPr>
        <w:pStyle w:val="Prrafodelista"/>
        <w:keepLines/>
        <w:numPr>
          <w:ilvl w:val="0"/>
          <w:numId w:val="2"/>
        </w:numPr>
        <w:spacing w:after="80"/>
      </w:pPr>
      <w:r>
        <w:lastRenderedPageBreak/>
        <w:t>Usuarios suspendidos: cuentas actualmente con acceso bloqueado por decisión de un administrador (ver sección 4.2).</w:t>
      </w:r>
    </w:p>
    <w:p w14:paraId="596C87AD" w14:textId="77777777" w:rsidR="00C35F38" w:rsidRDefault="00AC1A51">
      <w:pPr>
        <w:pStyle w:val="Prrafodelista"/>
        <w:keepLines/>
        <w:numPr>
          <w:ilvl w:val="0"/>
          <w:numId w:val="2"/>
        </w:numPr>
        <w:spacing w:after="80"/>
      </w:pPr>
      <w:r>
        <w:t>Sesiones completadas: número de sesiones de enfoque (acompañadas o en solitario) que llegaron a su fin de forma normal, sin contar las abandonadas.</w:t>
      </w:r>
    </w:p>
    <w:p w14:paraId="339DD582" w14:textId="77777777" w:rsidR="00C35F38" w:rsidRDefault="00AC1A51">
      <w:pPr>
        <w:pStyle w:val="Prrafodelista"/>
        <w:keepLines/>
        <w:numPr>
          <w:ilvl w:val="0"/>
          <w:numId w:val="2"/>
        </w:numPr>
        <w:spacing w:after="80"/>
      </w:pPr>
      <w:proofErr w:type="spellStart"/>
      <w:r>
        <w:t>Pomodoros</w:t>
      </w:r>
      <w:proofErr w:type="spellEnd"/>
      <w:r>
        <w:t xml:space="preserve"> completados: cantidad total de bloques de 25 minutos que los usuarios han completado en conjunto, </w:t>
      </w:r>
      <w:r>
        <w:t>sumando todas las sesiones.</w:t>
      </w:r>
    </w:p>
    <w:p w14:paraId="4914B803" w14:textId="77777777" w:rsidR="00C35F38" w:rsidRDefault="00AC1A51">
      <w:pPr>
        <w:pStyle w:val="Prrafodelista"/>
        <w:keepLines/>
        <w:numPr>
          <w:ilvl w:val="0"/>
          <w:numId w:val="2"/>
        </w:numPr>
        <w:spacing w:after="80"/>
      </w:pPr>
      <w:proofErr w:type="spellStart"/>
      <w:r>
        <w:t>FocusCoins</w:t>
      </w:r>
      <w:proofErr w:type="spellEnd"/>
      <w:r>
        <w:t xml:space="preserve"> en circulación: suma del saldo de </w:t>
      </w:r>
      <w:proofErr w:type="spellStart"/>
      <w:r>
        <w:t>FocusCoins</w:t>
      </w:r>
      <w:proofErr w:type="spellEnd"/>
      <w:r>
        <w:t xml:space="preserve"> de todos los usuarios en este momento, considerando tanto los </w:t>
      </w:r>
      <w:proofErr w:type="spellStart"/>
      <w:r>
        <w:t>coins</w:t>
      </w:r>
      <w:proofErr w:type="spellEnd"/>
      <w:r>
        <w:t xml:space="preserve"> ganados gratis como los comprados.</w:t>
      </w:r>
    </w:p>
    <w:p w14:paraId="3AE4387C" w14:textId="77777777" w:rsidR="00C35F38" w:rsidRDefault="00AC1A51">
      <w:pPr>
        <w:pStyle w:val="Prrafodelista"/>
        <w:keepLines/>
        <w:numPr>
          <w:ilvl w:val="0"/>
          <w:numId w:val="2"/>
        </w:numPr>
        <w:spacing w:after="80"/>
      </w:pPr>
      <w:r>
        <w:t xml:space="preserve">Ítems en la tienda: cantidad de cosméticos (marcos, fondos, banners) </w:t>
      </w:r>
      <w:r>
        <w:t>actualmente activos y disponibles para la compra en la Tienda.</w:t>
      </w:r>
    </w:p>
    <w:p w14:paraId="6057CE61" w14:textId="77777777" w:rsidR="00C35F38" w:rsidRDefault="00AC1A51">
      <w:pPr>
        <w:pStyle w:val="Ttulo2"/>
        <w:keepNext/>
        <w:keepLines/>
        <w:spacing w:before="360" w:after="160"/>
      </w:pPr>
      <w:bookmarkStart w:id="29" w:name="_Toc243002122"/>
      <w:r>
        <w:rPr>
          <w:rFonts w:ascii="Cambria" w:eastAsia="Cambria" w:hAnsi="Cambria" w:cs="Cambria"/>
          <w:b/>
          <w:bCs/>
          <w:color w:val="000000"/>
        </w:rPr>
        <w:t xml:space="preserve">11.3. </w:t>
      </w:r>
      <w:proofErr w:type="gramStart"/>
      <w:r>
        <w:rPr>
          <w:rFonts w:ascii="Cambria" w:eastAsia="Cambria" w:hAnsi="Cambria" w:cs="Cambria"/>
          <w:b/>
          <w:bCs/>
          <w:color w:val="000000"/>
        </w:rPr>
        <w:t>Cuándo</w:t>
      </w:r>
      <w:proofErr w:type="gramEnd"/>
      <w:r>
        <w:rPr>
          <w:rFonts w:ascii="Cambria" w:eastAsia="Cambria" w:hAnsi="Cambria" w:cs="Cambria"/>
          <w:b/>
          <w:bCs/>
          <w:color w:val="000000"/>
        </w:rPr>
        <w:t xml:space="preserve"> Revisar esta Pestaña</w:t>
      </w:r>
      <w:bookmarkEnd w:id="29"/>
    </w:p>
    <w:p w14:paraId="23953735" w14:textId="77777777" w:rsidR="00C35F38" w:rsidRDefault="00AC1A51">
      <w:pPr>
        <w:keepLines/>
        <w:spacing w:after="180" w:line="276" w:lineRule="auto"/>
        <w:jc w:val="both"/>
      </w:pPr>
      <w:r>
        <w:t>Se recomienda revisar Estadísticas al iniciar cada sesión de administración, y especialmente después de una campaña de difusión de SINKA (para medir el impacto</w:t>
      </w:r>
      <w:r>
        <w:t xml:space="preserve"> en usuarios totales) o tras resolver varios reportes de moderación (para confirmar que el número de usuarios suspendidos corresponde a lo esperado). A diferencia de la pestaña Ingresos, que detalla el dinero recaudado, esta pestaña se enfoca en el uso gen</w:t>
      </w:r>
      <w:r>
        <w:t>eral de la plataforma y no requiere filtros ni rangos de fecha: siempre muestra el estado actual.</w:t>
      </w:r>
    </w:p>
    <w:p w14:paraId="2E73A92C" w14:textId="77777777" w:rsidR="00C35F38" w:rsidRDefault="00AC1A51">
      <w:pPr>
        <w:pStyle w:val="Ttulo1"/>
        <w:keepNext/>
        <w:keepLines/>
        <w:spacing w:before="520" w:after="240"/>
      </w:pPr>
      <w:bookmarkStart w:id="30" w:name="_Toc243002123"/>
      <w:r>
        <w:rPr>
          <w:rFonts w:ascii="Cambria" w:eastAsia="Cambria" w:hAnsi="Cambria" w:cs="Cambria"/>
          <w:b/>
          <w:bCs/>
          <w:color w:val="1A1A1A"/>
        </w:rPr>
        <w:t>12. Casos de Uso Comunes de Moderación</w:t>
      </w:r>
      <w:bookmarkEnd w:id="30"/>
    </w:p>
    <w:p w14:paraId="262DCA50" w14:textId="77777777" w:rsidR="00C35F38" w:rsidRDefault="00AC1A51">
      <w:pPr>
        <w:keepLines/>
        <w:spacing w:after="180" w:line="276" w:lineRule="auto"/>
        <w:jc w:val="both"/>
      </w:pPr>
      <w:r>
        <w:t xml:space="preserve">Esta sección describe, con pasos concretos, tres situaciones habituales que un administrador puede encontrar al operar </w:t>
      </w:r>
      <w:r>
        <w:t>SINKA.</w:t>
      </w:r>
    </w:p>
    <w:p w14:paraId="45B723EC" w14:textId="77777777" w:rsidR="00C35F38" w:rsidRDefault="00AC1A51">
      <w:pPr>
        <w:pStyle w:val="Ttulo2"/>
        <w:keepNext/>
        <w:keepLines/>
        <w:spacing w:before="360" w:after="160"/>
      </w:pPr>
      <w:bookmarkStart w:id="31" w:name="_Toc243002124"/>
      <w:r>
        <w:rPr>
          <w:rFonts w:ascii="Cambria" w:eastAsia="Cambria" w:hAnsi="Cambria" w:cs="Cambria"/>
          <w:b/>
          <w:bCs/>
          <w:color w:val="000000"/>
        </w:rPr>
        <w:t>12.1. Caso 1: Un Usuario Reporta Comportamiento Abusivo</w:t>
      </w:r>
      <w:bookmarkEnd w:id="31"/>
    </w:p>
    <w:p w14:paraId="1DE9EBCE" w14:textId="77777777" w:rsidR="00C35F38" w:rsidRDefault="00AC1A51">
      <w:pPr>
        <w:keepLines/>
        <w:spacing w:after="180" w:line="276" w:lineRule="auto"/>
        <w:jc w:val="both"/>
      </w:pPr>
      <w:r>
        <w:t>Situación: un usuario reporta, desde la pantalla Vínculos, que su pareja de sesión tuvo un comportamiento inapropiado durante la videollamada.</w:t>
      </w:r>
    </w:p>
    <w:p w14:paraId="3207F3DC" w14:textId="77777777" w:rsidR="00C35F38" w:rsidRDefault="00AC1A51">
      <w:pPr>
        <w:keepNext/>
        <w:keepLines/>
        <w:spacing w:before="200" w:after="80"/>
      </w:pPr>
      <w:r>
        <w:rPr>
          <w:b/>
          <w:bCs/>
          <w:color w:val="1A1A1A"/>
        </w:rPr>
        <w:t>Paso 1: Revisar el reporte</w:t>
      </w:r>
    </w:p>
    <w:p w14:paraId="76231756" w14:textId="77777777" w:rsidR="00C35F38" w:rsidRDefault="00AC1A51">
      <w:pPr>
        <w:keepLines/>
        <w:spacing w:after="180" w:line="276" w:lineRule="auto"/>
        <w:jc w:val="both"/>
      </w:pPr>
      <w:r>
        <w:t>Ingrese a Administració</w:t>
      </w:r>
      <w:r>
        <w:t>n → Buzón. El reporte aparecerá listado con "Solo pendientes" activado por defecto.</w:t>
      </w:r>
    </w:p>
    <w:p w14:paraId="3B4324F8" w14:textId="77777777" w:rsidR="00C35F38" w:rsidRDefault="00AC1A51">
      <w:pPr>
        <w:keepNext/>
        <w:keepLines/>
        <w:spacing w:before="200" w:after="80"/>
      </w:pPr>
      <w:r>
        <w:rPr>
          <w:b/>
          <w:bCs/>
          <w:color w:val="1A1A1A"/>
        </w:rPr>
        <w:t>Paso 2: Investigar el historial del usuario reportado</w:t>
      </w:r>
    </w:p>
    <w:p w14:paraId="19EE1922" w14:textId="77777777" w:rsidR="00C35F38" w:rsidRDefault="00AC1A51">
      <w:pPr>
        <w:keepLines/>
        <w:spacing w:after="180" w:line="276" w:lineRule="auto"/>
        <w:jc w:val="both"/>
      </w:pPr>
      <w:r>
        <w:t>Vaya a Administración → Usuarios y busque al usuario reportado por su nombre o correo. Revise si tiene reportes previos.</w:t>
      </w:r>
    </w:p>
    <w:p w14:paraId="5E46FB6D" w14:textId="77777777" w:rsidR="00C35F38" w:rsidRDefault="00AC1A51">
      <w:pPr>
        <w:keepNext/>
        <w:keepLines/>
        <w:spacing w:before="200" w:after="80"/>
      </w:pPr>
      <w:r>
        <w:rPr>
          <w:b/>
          <w:bCs/>
          <w:color w:val="1A1A1A"/>
        </w:rPr>
        <w:t>Paso 3: Tomar una decisión</w:t>
      </w:r>
    </w:p>
    <w:p w14:paraId="642868C6" w14:textId="77777777" w:rsidR="00C35F38" w:rsidRDefault="00AC1A51">
      <w:pPr>
        <w:keepLines/>
        <w:spacing w:after="180" w:line="276" w:lineRule="auto"/>
        <w:jc w:val="both"/>
      </w:pPr>
      <w:r>
        <w:t>Si el reporte está justificado, responda al usuario que reportó desde el propio Buzón, y si la gravedad lo a</w:t>
      </w:r>
      <w:r>
        <w:t>merita, suspenda la cuenta reportada desde Usuarios con el botón "Suspender".</w:t>
      </w:r>
    </w:p>
    <w:p w14:paraId="7D486E82" w14:textId="77777777" w:rsidR="00C35F38" w:rsidRDefault="00AC1A51">
      <w:pPr>
        <w:keepNext/>
        <w:keepLines/>
        <w:spacing w:before="200" w:after="80"/>
      </w:pPr>
      <w:r>
        <w:rPr>
          <w:b/>
          <w:bCs/>
          <w:color w:val="1A1A1A"/>
        </w:rPr>
        <w:t>Paso 4: Verificar en Auditoría</w:t>
      </w:r>
    </w:p>
    <w:p w14:paraId="5EC477B9" w14:textId="77777777" w:rsidR="00C35F38" w:rsidRDefault="00AC1A51">
      <w:pPr>
        <w:keepLines/>
        <w:spacing w:after="180" w:line="276" w:lineRule="auto"/>
        <w:jc w:val="both"/>
      </w:pPr>
      <w:r>
        <w:t>La suspensión queda registrada automáticamente en Administración → Auditoría, con su fecha y el administrador que la ejecutó, para trazabilidad fut</w:t>
      </w:r>
      <w:r>
        <w:t>ura.</w:t>
      </w:r>
    </w:p>
    <w:p w14:paraId="3231CFD8" w14:textId="77777777" w:rsidR="00C35F38" w:rsidRDefault="00AC1A51">
      <w:pPr>
        <w:pStyle w:val="Ttulo2"/>
        <w:keepNext/>
        <w:keepLines/>
        <w:spacing w:before="360" w:after="160"/>
      </w:pPr>
      <w:bookmarkStart w:id="32" w:name="_Toc243002125"/>
      <w:r>
        <w:rPr>
          <w:rFonts w:ascii="Cambria" w:eastAsia="Cambria" w:hAnsi="Cambria" w:cs="Cambria"/>
          <w:b/>
          <w:bCs/>
          <w:color w:val="000000"/>
        </w:rPr>
        <w:lastRenderedPageBreak/>
        <w:t>12.2. Caso 2: Un Grupo se Usa de Forma Indebida</w:t>
      </w:r>
      <w:bookmarkEnd w:id="32"/>
    </w:p>
    <w:p w14:paraId="3BFF70EE" w14:textId="77777777" w:rsidR="00C35F38" w:rsidRDefault="00AC1A51">
      <w:pPr>
        <w:keepLines/>
        <w:spacing w:after="180" w:line="276" w:lineRule="auto"/>
        <w:jc w:val="both"/>
      </w:pPr>
      <w:r>
        <w:t>Situación: un grupo público contiene contenido inapropiado en su nombre o se está usando con fines distintos a la concentración colaborativa.</w:t>
      </w:r>
    </w:p>
    <w:p w14:paraId="519C1DAC" w14:textId="77777777" w:rsidR="00C35F38" w:rsidRDefault="00AC1A51">
      <w:pPr>
        <w:keepNext/>
        <w:keepLines/>
        <w:spacing w:before="200" w:after="80"/>
      </w:pPr>
      <w:r>
        <w:rPr>
          <w:b/>
          <w:bCs/>
          <w:color w:val="1A1A1A"/>
        </w:rPr>
        <w:t>Paso 1: Localizar el grupo</w:t>
      </w:r>
    </w:p>
    <w:p w14:paraId="6D2B26B3" w14:textId="77777777" w:rsidR="00C35F38" w:rsidRDefault="00AC1A51">
      <w:pPr>
        <w:keepLines/>
        <w:spacing w:after="180" w:line="276" w:lineRule="auto"/>
        <w:jc w:val="both"/>
      </w:pPr>
      <w:r>
        <w:t xml:space="preserve">Ingrese a Administración → Grupos </w:t>
      </w:r>
      <w:r>
        <w:t>y ubique el grupo en la lista, identificándolo por su nombre, área y dueño.</w:t>
      </w:r>
    </w:p>
    <w:p w14:paraId="2B788B5A" w14:textId="77777777" w:rsidR="00C35F38" w:rsidRDefault="00AC1A51">
      <w:pPr>
        <w:keepNext/>
        <w:keepLines/>
        <w:spacing w:before="200" w:after="80"/>
      </w:pPr>
      <w:r>
        <w:rPr>
          <w:b/>
          <w:bCs/>
          <w:color w:val="1A1A1A"/>
        </w:rPr>
        <w:t>Paso 2: Disolver el grupo</w:t>
      </w:r>
    </w:p>
    <w:p w14:paraId="4A86CBF1" w14:textId="77777777" w:rsidR="00C35F38" w:rsidRDefault="00AC1A51">
      <w:pPr>
        <w:keepLines/>
        <w:spacing w:after="180" w:line="276" w:lineRule="auto"/>
        <w:jc w:val="both"/>
      </w:pPr>
      <w:r>
        <w:t>Presione "Disolver". Esta acción es irreversible: expulsa a todos los integrantes y elimina la sala de forma permanente.</w:t>
      </w:r>
    </w:p>
    <w:p w14:paraId="304ACAFF" w14:textId="77777777" w:rsidR="00C35F38" w:rsidRDefault="00AC1A51">
      <w:pPr>
        <w:keepNext/>
        <w:keepLines/>
        <w:spacing w:before="200" w:after="80"/>
      </w:pPr>
      <w:r>
        <w:rPr>
          <w:b/>
          <w:bCs/>
          <w:color w:val="1A1A1A"/>
        </w:rPr>
        <w:t>Paso 3: Evaluar al usuario dueño</w:t>
      </w:r>
    </w:p>
    <w:p w14:paraId="405A6870" w14:textId="77777777" w:rsidR="00C35F38" w:rsidRDefault="00AC1A51">
      <w:pPr>
        <w:keepLines/>
        <w:spacing w:after="180" w:line="276" w:lineRule="auto"/>
        <w:jc w:val="both"/>
      </w:pPr>
      <w:r>
        <w:t>Si el dueño del grupo creó contenido ofensivo deliberadamente, considere además las acciones del Caso 1 sobre su cuenta.</w:t>
      </w:r>
    </w:p>
    <w:p w14:paraId="67655552" w14:textId="77777777" w:rsidR="00C35F38" w:rsidRDefault="00AC1A51">
      <w:pPr>
        <w:pStyle w:val="Ttulo2"/>
        <w:keepNext/>
        <w:keepLines/>
        <w:spacing w:before="360" w:after="160"/>
      </w:pPr>
      <w:bookmarkStart w:id="33" w:name="_Toc243002126"/>
      <w:r>
        <w:rPr>
          <w:rFonts w:ascii="Cambria" w:eastAsia="Cambria" w:hAnsi="Cambria" w:cs="Cambria"/>
          <w:b/>
          <w:bCs/>
          <w:color w:val="000000"/>
        </w:rPr>
        <w:t>12.3. Caso 3: Comunicar un Mantenimiento Programado</w:t>
      </w:r>
      <w:bookmarkEnd w:id="33"/>
    </w:p>
    <w:p w14:paraId="35871351" w14:textId="77777777" w:rsidR="00C35F38" w:rsidRDefault="00AC1A51">
      <w:pPr>
        <w:keepLines/>
        <w:spacing w:after="180" w:line="276" w:lineRule="auto"/>
        <w:jc w:val="both"/>
      </w:pPr>
      <w:r>
        <w:t>Situación: se va a realizar un mantenimiento del b</w:t>
      </w:r>
      <w:r>
        <w:t>ackend que interrumpirá el servicio durante una ventana de tiempo conocida.</w:t>
      </w:r>
    </w:p>
    <w:p w14:paraId="19FCCCD1" w14:textId="77777777" w:rsidR="00C35F38" w:rsidRDefault="00AC1A51">
      <w:pPr>
        <w:keepNext/>
        <w:keepLines/>
        <w:spacing w:before="200" w:after="80"/>
      </w:pPr>
      <w:r>
        <w:rPr>
          <w:b/>
          <w:bCs/>
          <w:color w:val="1A1A1A"/>
        </w:rPr>
        <w:t>Paso 1: Redactar el anuncio con anticipación</w:t>
      </w:r>
    </w:p>
    <w:p w14:paraId="124A1EDB" w14:textId="77777777" w:rsidR="00C35F38" w:rsidRDefault="00AC1A51">
      <w:pPr>
        <w:keepLines/>
        <w:spacing w:after="180" w:line="276" w:lineRule="auto"/>
        <w:jc w:val="both"/>
      </w:pPr>
      <w:r>
        <w:t>Ingrese a Administración → Anuncios y complete el Título (por ejemplo, "Mantenimiento programado") y el Mensaje, indicando la ventana h</w:t>
      </w:r>
      <w:r>
        <w:t>oraria.</w:t>
      </w:r>
    </w:p>
    <w:p w14:paraId="408E827D" w14:textId="77777777" w:rsidR="00C35F38" w:rsidRDefault="00AC1A51">
      <w:pPr>
        <w:keepNext/>
        <w:keepLines/>
        <w:spacing w:before="200" w:after="80"/>
      </w:pPr>
      <w:r>
        <w:rPr>
          <w:b/>
          <w:bCs/>
          <w:color w:val="1A1A1A"/>
        </w:rPr>
        <w:t>Paso 2: Programar la vigencia</w:t>
      </w:r>
    </w:p>
    <w:p w14:paraId="3630C177" w14:textId="77777777" w:rsidR="00C35F38" w:rsidRDefault="00AC1A51">
      <w:pPr>
        <w:keepLines/>
        <w:spacing w:after="180" w:line="276" w:lineRule="auto"/>
        <w:jc w:val="both"/>
      </w:pPr>
      <w:r>
        <w:t>Use "Mostrar desde" para que el aviso aparezca un día antes del mantenimiento, y "Ocultar automáticamente en" para que desaparezca al finalizar la ventana, sin necesidad de desactivarlo manualmente.</w:t>
      </w:r>
    </w:p>
    <w:p w14:paraId="077AB3B9" w14:textId="77777777" w:rsidR="00C35F38" w:rsidRDefault="00AC1A51">
      <w:pPr>
        <w:keepNext/>
        <w:keepLines/>
        <w:spacing w:before="200" w:after="80"/>
      </w:pPr>
      <w:r>
        <w:rPr>
          <w:b/>
          <w:bCs/>
          <w:color w:val="1A1A1A"/>
        </w:rPr>
        <w:t>Paso 3: Confirmar y</w:t>
      </w:r>
      <w:r>
        <w:rPr>
          <w:b/>
          <w:bCs/>
          <w:color w:val="1A1A1A"/>
        </w:rPr>
        <w:t xml:space="preserve"> monitorear</w:t>
      </w:r>
    </w:p>
    <w:p w14:paraId="094D6A3F" w14:textId="77777777" w:rsidR="00C35F38" w:rsidRDefault="00AC1A51">
      <w:pPr>
        <w:keepLines/>
        <w:spacing w:after="180" w:line="276" w:lineRule="auto"/>
        <w:jc w:val="both"/>
      </w:pPr>
      <w:r>
        <w:t xml:space="preserve">Envíe el anuncio y verifique en el </w:t>
      </w:r>
      <w:proofErr w:type="spellStart"/>
      <w:r>
        <w:t>Dashboard</w:t>
      </w:r>
      <w:proofErr w:type="spellEnd"/>
      <w:r>
        <w:t xml:space="preserve"> de un usuario de prueba que el banner se muestra correctamente antes de la fecha del mantenimiento.</w:t>
      </w:r>
    </w:p>
    <w:p w14:paraId="79F1A28A" w14:textId="77777777" w:rsidR="00C35F38" w:rsidRDefault="00AC1A51">
      <w:pPr>
        <w:pStyle w:val="Ttulo2"/>
        <w:keepNext/>
        <w:keepLines/>
        <w:spacing w:before="360" w:after="160"/>
      </w:pPr>
      <w:bookmarkStart w:id="34" w:name="_Toc243002127"/>
      <w:r>
        <w:rPr>
          <w:rFonts w:ascii="Cambria" w:eastAsia="Cambria" w:hAnsi="Cambria" w:cs="Cambria"/>
          <w:b/>
          <w:bCs/>
          <w:color w:val="000000"/>
        </w:rPr>
        <w:t>12.4. Buenas Prácticas de Administración</w:t>
      </w:r>
      <w:bookmarkEnd w:id="34"/>
    </w:p>
    <w:p w14:paraId="45F5760D" w14:textId="77777777" w:rsidR="00C35F38" w:rsidRDefault="00AC1A51">
      <w:pPr>
        <w:pStyle w:val="Prrafodelista"/>
        <w:keepLines/>
        <w:numPr>
          <w:ilvl w:val="0"/>
          <w:numId w:val="2"/>
        </w:numPr>
        <w:spacing w:after="80"/>
      </w:pPr>
      <w:r>
        <w:t>Revisar el Buzón con una frecuencia regular, no solo cuand</w:t>
      </w:r>
      <w:r>
        <w:t>o se reciba una notificación externa.</w:t>
      </w:r>
    </w:p>
    <w:p w14:paraId="74BEBC8B" w14:textId="77777777" w:rsidR="00C35F38" w:rsidRDefault="00AC1A51">
      <w:pPr>
        <w:pStyle w:val="Prrafodelista"/>
        <w:keepLines/>
        <w:numPr>
          <w:ilvl w:val="0"/>
          <w:numId w:val="2"/>
        </w:numPr>
        <w:spacing w:after="80"/>
      </w:pPr>
      <w:r>
        <w:t>Antes de suspender una cuenta, verificar si existen reportes previos contra la misma persona, para distinguir un incidente aislado de un patrón.</w:t>
      </w:r>
    </w:p>
    <w:p w14:paraId="545408F2" w14:textId="77777777" w:rsidR="00C35F38" w:rsidRDefault="00AC1A51">
      <w:pPr>
        <w:pStyle w:val="Prrafodelista"/>
        <w:keepLines/>
        <w:numPr>
          <w:ilvl w:val="0"/>
          <w:numId w:val="2"/>
        </w:numPr>
        <w:spacing w:after="80"/>
      </w:pPr>
      <w:r>
        <w:t>Usar las acciones en lote con cautela: verificar la lista de usuarios sel</w:t>
      </w:r>
      <w:r>
        <w:t>eccionados antes de confirmar una suspensión masiva.</w:t>
      </w:r>
    </w:p>
    <w:p w14:paraId="36E80DD9" w14:textId="77777777" w:rsidR="00C35F38" w:rsidRDefault="00AC1A51">
      <w:pPr>
        <w:pStyle w:val="Prrafodelista"/>
        <w:keepLines/>
        <w:numPr>
          <w:ilvl w:val="0"/>
          <w:numId w:val="2"/>
        </w:numPr>
        <w:spacing w:after="80"/>
      </w:pPr>
      <w:r>
        <w:t xml:space="preserve">Documentar en el propio mensaje de respuesta del Buzón el motivo de cada decisión, ya que el registro de Auditoría guarda la </w:t>
      </w:r>
      <w:proofErr w:type="gramStart"/>
      <w:r>
        <w:t>acción</w:t>
      </w:r>
      <w:proofErr w:type="gramEnd"/>
      <w:r>
        <w:t xml:space="preserve"> pero no siempre el razonamiento detrás de ella.</w:t>
      </w:r>
    </w:p>
    <w:p w14:paraId="7F6800D0" w14:textId="77777777" w:rsidR="00C35F38" w:rsidRDefault="00AC1A51">
      <w:pPr>
        <w:pStyle w:val="Prrafodelista"/>
        <w:keepLines/>
        <w:numPr>
          <w:ilvl w:val="0"/>
          <w:numId w:val="2"/>
        </w:numPr>
        <w:spacing w:after="80"/>
      </w:pPr>
      <w:r>
        <w:t>Coordinar cualquier cam</w:t>
      </w:r>
      <w:r>
        <w:t>bio en los Parámetros configurables con el equipo de desarrollo, dado su efecto inmediato sobre toda la base de usuarios.</w:t>
      </w:r>
    </w:p>
    <w:p w14:paraId="53F43A9A" w14:textId="77777777" w:rsidR="00C35F38" w:rsidRDefault="00AC1A51">
      <w:pPr>
        <w:pStyle w:val="Prrafodelista"/>
        <w:keepLines/>
        <w:numPr>
          <w:ilvl w:val="0"/>
          <w:numId w:val="2"/>
        </w:numPr>
        <w:spacing w:after="80"/>
      </w:pPr>
      <w:r>
        <w:lastRenderedPageBreak/>
        <w:t>Revisar periódicamente la pestaña Grupos para detectar grupos de prueba o abandonados que convenga disolver.</w:t>
      </w:r>
    </w:p>
    <w:p w14:paraId="5B78F658" w14:textId="77777777" w:rsidR="00C35F38" w:rsidRDefault="00AC1A51">
      <w:pPr>
        <w:pStyle w:val="Ttulo1"/>
        <w:keepNext/>
        <w:keepLines/>
        <w:spacing w:before="520" w:after="240"/>
      </w:pPr>
      <w:bookmarkStart w:id="35" w:name="_Toc243002128"/>
      <w:r>
        <w:rPr>
          <w:rFonts w:ascii="Cambria" w:eastAsia="Cambria" w:hAnsi="Cambria" w:cs="Cambria"/>
          <w:b/>
          <w:bCs/>
          <w:color w:val="1A1A1A"/>
        </w:rPr>
        <w:t>13. Solución de Problemas</w:t>
      </w:r>
      <w:bookmarkEnd w:id="35"/>
    </w:p>
    <w:p w14:paraId="4A8F63FC" w14:textId="77777777" w:rsidR="00C35F38" w:rsidRDefault="00AC1A51">
      <w:pPr>
        <w:pStyle w:val="Ttulo2"/>
        <w:keepNext/>
        <w:keepLines/>
        <w:spacing w:before="360" w:after="160"/>
      </w:pPr>
      <w:bookmarkStart w:id="36" w:name="_Toc243002129"/>
      <w:r>
        <w:rPr>
          <w:rFonts w:ascii="Cambria" w:eastAsia="Cambria" w:hAnsi="Cambria" w:cs="Cambria"/>
          <w:b/>
          <w:bCs/>
          <w:color w:val="000000"/>
        </w:rPr>
        <w:t>13.1. No Veo las Pestañas del Panel</w:t>
      </w:r>
      <w:bookmarkEnd w:id="36"/>
    </w:p>
    <w:p w14:paraId="79FBA877" w14:textId="77777777" w:rsidR="00C35F38" w:rsidRDefault="00AC1A51">
      <w:pPr>
        <w:keepLines/>
        <w:spacing w:after="180" w:line="276" w:lineRule="auto"/>
        <w:jc w:val="both"/>
      </w:pPr>
      <w:r>
        <w:t>Verifique que la cuenta con la que inició sesión tenga el rol "</w:t>
      </w:r>
      <w:proofErr w:type="spellStart"/>
      <w:r>
        <w:t>admin</w:t>
      </w:r>
      <w:proofErr w:type="spellEnd"/>
      <w:r>
        <w:t>" o "</w:t>
      </w:r>
      <w:proofErr w:type="spellStart"/>
      <w:r>
        <w:t>superadmin</w:t>
      </w:r>
      <w:proofErr w:type="spellEnd"/>
      <w:r>
        <w:t>" asignado (visible en la pestaña Usuarios, columna de rol). Si el rol es correcto y el panel sigue sin cargar, revise la consola del na</w:t>
      </w:r>
      <w:r>
        <w:t>vegador en busca de errores de red hacia /api/</w:t>
      </w:r>
      <w:proofErr w:type="spellStart"/>
      <w:r>
        <w:t>admin</w:t>
      </w:r>
      <w:proofErr w:type="spellEnd"/>
      <w:r>
        <w:t>/*.</w:t>
      </w:r>
    </w:p>
    <w:p w14:paraId="467AC8FA" w14:textId="77777777" w:rsidR="00C35F38" w:rsidRDefault="00AC1A51">
      <w:pPr>
        <w:pStyle w:val="Ttulo2"/>
        <w:keepNext/>
        <w:keepLines/>
        <w:spacing w:before="360" w:after="160"/>
      </w:pPr>
      <w:bookmarkStart w:id="37" w:name="_Toc243002130"/>
      <w:r>
        <w:rPr>
          <w:rFonts w:ascii="Cambria" w:eastAsia="Cambria" w:hAnsi="Cambria" w:cs="Cambria"/>
          <w:b/>
          <w:bCs/>
          <w:color w:val="000000"/>
        </w:rPr>
        <w:t>13.2. Una Acción no Aparece en Auditoría</w:t>
      </w:r>
      <w:bookmarkEnd w:id="37"/>
    </w:p>
    <w:p w14:paraId="6F7D0073" w14:textId="77777777" w:rsidR="00C35F38" w:rsidRDefault="00AC1A51">
      <w:pPr>
        <w:keepLines/>
        <w:spacing w:after="180" w:line="276" w:lineRule="auto"/>
        <w:jc w:val="both"/>
      </w:pPr>
      <w:r>
        <w:t>Solo quedan registradas en Auditoría las acciones administrativas sensibles del backend (crear anuncio, suspender usuario, cambiar rol, modificar parámetro, dis</w:t>
      </w:r>
      <w:r>
        <w:t>olver grupo, entre otras). Acciones de solo lectura, como ver estadísticas, no generan una entrada.</w:t>
      </w:r>
    </w:p>
    <w:p w14:paraId="29872F9E" w14:textId="77777777" w:rsidR="00C35F38" w:rsidRDefault="00AC1A51">
      <w:pPr>
        <w:pStyle w:val="Ttulo2"/>
        <w:keepNext/>
        <w:keepLines/>
        <w:spacing w:before="360" w:after="160"/>
      </w:pPr>
      <w:bookmarkStart w:id="38" w:name="_Toc243002131"/>
      <w:r>
        <w:rPr>
          <w:rFonts w:ascii="Cambria" w:eastAsia="Cambria" w:hAnsi="Cambria" w:cs="Cambria"/>
          <w:b/>
          <w:bCs/>
          <w:color w:val="000000"/>
        </w:rPr>
        <w:t>13.3. Cambié un Parámetro y no Veo el Efecto</w:t>
      </w:r>
      <w:bookmarkEnd w:id="38"/>
    </w:p>
    <w:p w14:paraId="423A9358" w14:textId="77777777" w:rsidR="00C35F38" w:rsidRDefault="00AC1A51">
      <w:pPr>
        <w:keepLines/>
        <w:spacing w:after="180" w:line="276" w:lineRule="auto"/>
        <w:jc w:val="both"/>
      </w:pPr>
      <w:r>
        <w:t xml:space="preserve">Los parámetros de </w:t>
      </w:r>
      <w:proofErr w:type="spellStart"/>
      <w:r>
        <w:t>FocusCoins</w:t>
      </w:r>
      <w:proofErr w:type="spellEnd"/>
      <w:r>
        <w:t xml:space="preserve"> y XP solo afectan a las sesiones que se completen después del cambio; no recalculan retroactivamente sesiones ya finalizadas.</w:t>
      </w:r>
    </w:p>
    <w:p w14:paraId="5C3373BB" w14:textId="77777777" w:rsidR="00C35F38" w:rsidRDefault="00AC1A51">
      <w:pPr>
        <w:pStyle w:val="Ttulo1"/>
        <w:keepNext/>
        <w:keepLines/>
        <w:spacing w:before="520" w:after="240"/>
      </w:pPr>
      <w:bookmarkStart w:id="39" w:name="_Toc243002132"/>
      <w:r>
        <w:rPr>
          <w:rFonts w:ascii="Cambria" w:eastAsia="Cambria" w:hAnsi="Cambria" w:cs="Cambria"/>
          <w:b/>
          <w:bCs/>
          <w:color w:val="1A1A1A"/>
        </w:rPr>
        <w:t>14. Preguntas Frecuentes (FAQ Administrador)</w:t>
      </w:r>
      <w:bookmarkEnd w:id="39"/>
    </w:p>
    <w:p w14:paraId="3CEBA1D4" w14:textId="77777777" w:rsidR="00C35F38" w:rsidRDefault="00AC1A51">
      <w:pPr>
        <w:pStyle w:val="Ttulo3"/>
        <w:keepNext/>
        <w:keepLines/>
        <w:spacing w:before="260" w:after="120"/>
      </w:pPr>
      <w:bookmarkStart w:id="40" w:name="_Toc243002133"/>
      <w:r>
        <w:rPr>
          <w:rFonts w:ascii="Cambria" w:eastAsia="Cambria" w:hAnsi="Cambria" w:cs="Cambria"/>
          <w:b/>
          <w:bCs/>
          <w:color w:val="1A1A1A"/>
          <w:sz w:val="23"/>
          <w:szCs w:val="23"/>
        </w:rPr>
        <w:t>14.0.1. ¿Un administrador puede revertir la suspensión de una cuenta?</w:t>
      </w:r>
      <w:bookmarkEnd w:id="40"/>
    </w:p>
    <w:p w14:paraId="36AC1423" w14:textId="77777777" w:rsidR="00C35F38" w:rsidRDefault="00AC1A51">
      <w:pPr>
        <w:keepLines/>
        <w:spacing w:after="180" w:line="276" w:lineRule="auto"/>
        <w:jc w:val="both"/>
      </w:pPr>
      <w:r>
        <w:t>Sí, desde la misma pestaña Usuarios, con el botón "Reactivar" que reemplaza a "Suspender" una vez la cuenta está suspendida.</w:t>
      </w:r>
    </w:p>
    <w:p w14:paraId="028D5F8E" w14:textId="77777777" w:rsidR="00C35F38" w:rsidRDefault="00AC1A51">
      <w:pPr>
        <w:pStyle w:val="Ttulo3"/>
        <w:keepNext/>
        <w:keepLines/>
        <w:spacing w:before="260" w:after="120"/>
      </w:pPr>
      <w:bookmarkStart w:id="41" w:name="_Toc243002134"/>
      <w:r>
        <w:rPr>
          <w:rFonts w:ascii="Cambria" w:eastAsia="Cambria" w:hAnsi="Cambria" w:cs="Cambria"/>
          <w:b/>
          <w:bCs/>
          <w:color w:val="1A1A1A"/>
          <w:sz w:val="23"/>
          <w:szCs w:val="23"/>
        </w:rPr>
        <w:t>14.0.2. ¿Cuántos administradores puede tener SINKA al mismo t</w:t>
      </w:r>
      <w:r>
        <w:rPr>
          <w:rFonts w:ascii="Cambria" w:eastAsia="Cambria" w:hAnsi="Cambria" w:cs="Cambria"/>
          <w:b/>
          <w:bCs/>
          <w:color w:val="1A1A1A"/>
          <w:sz w:val="23"/>
          <w:szCs w:val="23"/>
        </w:rPr>
        <w:t>iempo?</w:t>
      </w:r>
      <w:bookmarkEnd w:id="41"/>
    </w:p>
    <w:p w14:paraId="04978017" w14:textId="77777777" w:rsidR="00C35F38" w:rsidRDefault="00AC1A51">
      <w:pPr>
        <w:keepLines/>
        <w:spacing w:after="180" w:line="276" w:lineRule="auto"/>
        <w:jc w:val="both"/>
      </w:pPr>
      <w:r>
        <w:t>No hay un límite técnico. El rol se asigna desde la pestaña Usuarios por cualquier administrador existente, o inicialmente desde el script backend/scripts/make_superadmin.py.</w:t>
      </w:r>
    </w:p>
    <w:p w14:paraId="431999FF" w14:textId="77777777" w:rsidR="00C35F38" w:rsidRDefault="00AC1A51">
      <w:pPr>
        <w:pStyle w:val="Ttulo3"/>
        <w:keepNext/>
        <w:keepLines/>
        <w:spacing w:before="260" w:after="120"/>
      </w:pPr>
      <w:bookmarkStart w:id="42" w:name="_Toc243002135"/>
      <w:r>
        <w:rPr>
          <w:rFonts w:ascii="Cambria" w:eastAsia="Cambria" w:hAnsi="Cambria" w:cs="Cambria"/>
          <w:b/>
          <w:bCs/>
          <w:color w:val="1A1A1A"/>
          <w:sz w:val="23"/>
          <w:szCs w:val="23"/>
        </w:rPr>
        <w:t>14.0.3. ¿Se puede deshacer la disolución de un grupo?</w:t>
      </w:r>
      <w:bookmarkEnd w:id="42"/>
    </w:p>
    <w:p w14:paraId="4835997A" w14:textId="77777777" w:rsidR="00C35F38" w:rsidRDefault="00AC1A51">
      <w:pPr>
        <w:keepLines/>
        <w:spacing w:after="180" w:line="276" w:lineRule="auto"/>
        <w:jc w:val="both"/>
      </w:pPr>
      <w:r>
        <w:t>No. Disolver un grup</w:t>
      </w:r>
      <w:r>
        <w:t>o es una acción irreversible: elimina la sala y expulsa a sus integrantes de forma permanente. Por eso la interfaz solicita confirmación antes de ejecutarla.</w:t>
      </w:r>
    </w:p>
    <w:p w14:paraId="4B4DC3AC" w14:textId="77777777" w:rsidR="00C35F38" w:rsidRDefault="00AC1A51">
      <w:pPr>
        <w:pStyle w:val="Ttulo3"/>
        <w:keepNext/>
        <w:keepLines/>
        <w:spacing w:before="260" w:after="120"/>
      </w:pPr>
      <w:bookmarkStart w:id="43" w:name="_Toc243002136"/>
      <w:r>
        <w:rPr>
          <w:rFonts w:ascii="Cambria" w:eastAsia="Cambria" w:hAnsi="Cambria" w:cs="Cambria"/>
          <w:b/>
          <w:bCs/>
          <w:color w:val="1A1A1A"/>
          <w:sz w:val="23"/>
          <w:szCs w:val="23"/>
        </w:rPr>
        <w:t xml:space="preserve">14.0.4. ¿Los ingresos mostrados incluyen las comisiones de </w:t>
      </w:r>
      <w:proofErr w:type="spellStart"/>
      <w:r>
        <w:rPr>
          <w:rFonts w:ascii="Cambria" w:eastAsia="Cambria" w:hAnsi="Cambria" w:cs="Cambria"/>
          <w:b/>
          <w:bCs/>
          <w:color w:val="1A1A1A"/>
          <w:sz w:val="23"/>
          <w:szCs w:val="23"/>
        </w:rPr>
        <w:t>Stripe</w:t>
      </w:r>
      <w:proofErr w:type="spellEnd"/>
      <w:r>
        <w:rPr>
          <w:rFonts w:ascii="Cambria" w:eastAsia="Cambria" w:hAnsi="Cambria" w:cs="Cambria"/>
          <w:b/>
          <w:bCs/>
          <w:color w:val="1A1A1A"/>
          <w:sz w:val="23"/>
          <w:szCs w:val="23"/>
        </w:rPr>
        <w:t>?</w:t>
      </w:r>
      <w:bookmarkEnd w:id="43"/>
    </w:p>
    <w:p w14:paraId="01587BF9" w14:textId="77777777" w:rsidR="00C35F38" w:rsidRDefault="00AC1A51">
      <w:pPr>
        <w:keepLines/>
        <w:spacing w:after="180" w:line="276" w:lineRule="auto"/>
        <w:jc w:val="both"/>
      </w:pPr>
      <w:r>
        <w:t>No. El monto mostrado en la pes</w:t>
      </w:r>
      <w:r>
        <w:t xml:space="preserve">taña Ingresos corresponde al precio cobrado al usuario; las comisiones de procesamiento de pago las retiene </w:t>
      </w:r>
      <w:proofErr w:type="spellStart"/>
      <w:r>
        <w:t>Stripe</w:t>
      </w:r>
      <w:proofErr w:type="spellEnd"/>
      <w:r>
        <w:t xml:space="preserve"> por separado y se reflejan en el </w:t>
      </w:r>
      <w:proofErr w:type="spellStart"/>
      <w:r>
        <w:t>dashboard</w:t>
      </w:r>
      <w:proofErr w:type="spellEnd"/>
      <w:r>
        <w:t xml:space="preserve"> de </w:t>
      </w:r>
      <w:proofErr w:type="spellStart"/>
      <w:r>
        <w:t>Stripe</w:t>
      </w:r>
      <w:proofErr w:type="spellEnd"/>
      <w:r>
        <w:t>, no en SINKA.</w:t>
      </w:r>
    </w:p>
    <w:sectPr w:rsidR="00C35F38">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52869" w14:textId="77777777" w:rsidR="00AC1A51" w:rsidRDefault="00AC1A51">
      <w:r>
        <w:separator/>
      </w:r>
    </w:p>
  </w:endnote>
  <w:endnote w:type="continuationSeparator" w:id="0">
    <w:p w14:paraId="22503A36" w14:textId="77777777" w:rsidR="00AC1A51" w:rsidRDefault="00AC1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BF85D" w14:textId="77777777" w:rsidR="00C35F38" w:rsidRDefault="00AC1A51">
    <w:pPr>
      <w:tabs>
        <w:tab w:val="right" w:pos="9026"/>
      </w:tabs>
    </w:pPr>
    <w:r>
      <w:rPr>
        <w:color w:val="595959"/>
        <w:sz w:val="16"/>
        <w:szCs w:val="16"/>
      </w:rPr>
      <w:t>SINKA — Manual de Administrador</w:t>
    </w:r>
    <w: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DF6BEB">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D8734" w14:textId="77777777" w:rsidR="00AC1A51" w:rsidRDefault="00AC1A51">
      <w:r>
        <w:separator/>
      </w:r>
    </w:p>
  </w:footnote>
  <w:footnote w:type="continuationSeparator" w:id="0">
    <w:p w14:paraId="7620A6B9" w14:textId="77777777" w:rsidR="00AC1A51" w:rsidRDefault="00AC1A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E1311"/>
    <w:multiLevelType w:val="hybridMultilevel"/>
    <w:tmpl w:val="6A4A3A50"/>
    <w:lvl w:ilvl="0" w:tplc="608EB5C0">
      <w:start w:val="1"/>
      <w:numFmt w:val="bullet"/>
      <w:lvlText w:val="●"/>
      <w:lvlJc w:val="left"/>
      <w:pPr>
        <w:ind w:left="720" w:hanging="360"/>
      </w:pPr>
    </w:lvl>
    <w:lvl w:ilvl="1" w:tplc="1FFC69CC">
      <w:start w:val="1"/>
      <w:numFmt w:val="bullet"/>
      <w:lvlText w:val="○"/>
      <w:lvlJc w:val="left"/>
      <w:pPr>
        <w:ind w:left="1440" w:hanging="360"/>
      </w:pPr>
    </w:lvl>
    <w:lvl w:ilvl="2" w:tplc="48B47662">
      <w:start w:val="1"/>
      <w:numFmt w:val="bullet"/>
      <w:lvlText w:val="■"/>
      <w:lvlJc w:val="left"/>
      <w:pPr>
        <w:ind w:left="2160" w:hanging="360"/>
      </w:pPr>
    </w:lvl>
    <w:lvl w:ilvl="3" w:tplc="266A2E18">
      <w:start w:val="1"/>
      <w:numFmt w:val="bullet"/>
      <w:lvlText w:val="●"/>
      <w:lvlJc w:val="left"/>
      <w:pPr>
        <w:ind w:left="2880" w:hanging="360"/>
      </w:pPr>
    </w:lvl>
    <w:lvl w:ilvl="4" w:tplc="9C224F52">
      <w:start w:val="1"/>
      <w:numFmt w:val="bullet"/>
      <w:lvlText w:val="○"/>
      <w:lvlJc w:val="left"/>
      <w:pPr>
        <w:ind w:left="3600" w:hanging="360"/>
      </w:pPr>
    </w:lvl>
    <w:lvl w:ilvl="5" w:tplc="4C7CC148">
      <w:start w:val="1"/>
      <w:numFmt w:val="bullet"/>
      <w:lvlText w:val="■"/>
      <w:lvlJc w:val="left"/>
      <w:pPr>
        <w:ind w:left="4320" w:hanging="360"/>
      </w:pPr>
    </w:lvl>
    <w:lvl w:ilvl="6" w:tplc="68060A7C">
      <w:start w:val="1"/>
      <w:numFmt w:val="bullet"/>
      <w:lvlText w:val="●"/>
      <w:lvlJc w:val="left"/>
      <w:pPr>
        <w:ind w:left="5040" w:hanging="360"/>
      </w:pPr>
    </w:lvl>
    <w:lvl w:ilvl="7" w:tplc="91D631DE">
      <w:start w:val="1"/>
      <w:numFmt w:val="bullet"/>
      <w:lvlText w:val="●"/>
      <w:lvlJc w:val="left"/>
      <w:pPr>
        <w:ind w:left="5760" w:hanging="360"/>
      </w:pPr>
    </w:lvl>
    <w:lvl w:ilvl="8" w:tplc="5854E0A6">
      <w:start w:val="1"/>
      <w:numFmt w:val="bullet"/>
      <w:lvlText w:val="●"/>
      <w:lvlJc w:val="left"/>
      <w:pPr>
        <w:ind w:left="6480" w:hanging="360"/>
      </w:pPr>
    </w:lvl>
  </w:abstractNum>
  <w:abstractNum w:abstractNumId="1" w15:restartNumberingAfterBreak="0">
    <w:nsid w:val="71AD3807"/>
    <w:multiLevelType w:val="hybridMultilevel"/>
    <w:tmpl w:val="3ADEBE34"/>
    <w:lvl w:ilvl="0" w:tplc="7040CF68">
      <w:start w:val="1"/>
      <w:numFmt w:val="bullet"/>
      <w:lvlText w:val="•"/>
      <w:lvlJc w:val="left"/>
      <w:pPr>
        <w:ind w:left="504" w:hanging="259"/>
      </w:pPr>
    </w:lvl>
    <w:lvl w:ilvl="1" w:tplc="4662A076">
      <w:start w:val="1"/>
      <w:numFmt w:val="bullet"/>
      <w:lvlText w:val="◦"/>
      <w:lvlJc w:val="left"/>
      <w:pPr>
        <w:ind w:left="1008" w:hanging="259"/>
      </w:pPr>
    </w:lvl>
    <w:lvl w:ilvl="2" w:tplc="4468D89E">
      <w:numFmt w:val="decimal"/>
      <w:lvlText w:val=""/>
      <w:lvlJc w:val="left"/>
    </w:lvl>
    <w:lvl w:ilvl="3" w:tplc="D13A593E">
      <w:numFmt w:val="decimal"/>
      <w:lvlText w:val=""/>
      <w:lvlJc w:val="left"/>
    </w:lvl>
    <w:lvl w:ilvl="4" w:tplc="3CE6AC64">
      <w:numFmt w:val="decimal"/>
      <w:lvlText w:val=""/>
      <w:lvlJc w:val="left"/>
    </w:lvl>
    <w:lvl w:ilvl="5" w:tplc="1AF0CA1E">
      <w:numFmt w:val="decimal"/>
      <w:lvlText w:val=""/>
      <w:lvlJc w:val="left"/>
    </w:lvl>
    <w:lvl w:ilvl="6" w:tplc="5DFE5150">
      <w:numFmt w:val="decimal"/>
      <w:lvlText w:val=""/>
      <w:lvlJc w:val="left"/>
    </w:lvl>
    <w:lvl w:ilvl="7" w:tplc="BDB428E0">
      <w:numFmt w:val="decimal"/>
      <w:lvlText w:val=""/>
      <w:lvlJc w:val="left"/>
    </w:lvl>
    <w:lvl w:ilvl="8" w:tplc="97AE954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F38"/>
    <w:rsid w:val="00AC1A51"/>
    <w:rsid w:val="00C35F38"/>
    <w:rsid w:val="00DF6BE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5973A"/>
  <w15:docId w15:val="{1E4EE695-5D7C-4531-A231-24A47282C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F6BEB"/>
    <w:pPr>
      <w:spacing w:after="100"/>
    </w:pPr>
  </w:style>
  <w:style w:type="paragraph" w:styleId="TDC2">
    <w:name w:val="toc 2"/>
    <w:basedOn w:val="Normal"/>
    <w:next w:val="Normal"/>
    <w:autoRedefine/>
    <w:uiPriority w:val="39"/>
    <w:unhideWhenUsed/>
    <w:rsid w:val="00DF6BEB"/>
    <w:pPr>
      <w:spacing w:after="100"/>
      <w:ind w:left="220"/>
    </w:pPr>
  </w:style>
  <w:style w:type="paragraph" w:styleId="TDC3">
    <w:name w:val="toc 3"/>
    <w:basedOn w:val="Normal"/>
    <w:next w:val="Normal"/>
    <w:autoRedefine/>
    <w:uiPriority w:val="39"/>
    <w:unhideWhenUsed/>
    <w:rsid w:val="00DF6BE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3617</Words>
  <Characters>19896</Characters>
  <Application>Microsoft Office Word</Application>
  <DocSecurity>0</DocSecurity>
  <Lines>165</Lines>
  <Paragraphs>46</Paragraphs>
  <ScaleCrop>false</ScaleCrop>
  <Company/>
  <LinksUpToDate>false</LinksUpToDate>
  <CharactersWithSpaces>23467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Administrador - SINKA</dc:title>
  <dc:creator>John David Calle Hernández</dc:creator>
  <dc:description>Manual de Administrador de la plataforma SINKA</dc:description>
  <cp:lastModifiedBy>Dave Street</cp:lastModifiedBy>
  <cp:revision>3</cp:revision>
  <dcterms:created xsi:type="dcterms:W3CDTF">2026-10-16T01:09:00Z</dcterms:created>
  <dcterms:modified xsi:type="dcterms:W3CDTF">2026-10-16T05:15:00Z</dcterms:modified>
</cp:coreProperties>
</file>