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22A04DCA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тика(день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DB104B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А.В</w:t>
      </w:r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11F0A056" w14:textId="77777777" w:rsidR="006E4526" w:rsidRDefault="006E4526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22A12646" w14:textId="4539AB6C" w:rsidR="00456BCD" w:rsidRDefault="00DA5401" w:rsidP="00181B1F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181B1F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  <w:r w:rsidR="00DB104B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1</w:t>
      </w:r>
    </w:p>
    <w:p w14:paraId="010B184C" w14:textId="2AAA8FF9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Выполнила анализ требований варианта 6. </w:t>
      </w:r>
    </w:p>
    <w:p w14:paraId="21AFC127" w14:textId="370C1769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Разработала стратегию резервного копирования криптобиржи CoinGuard. </w:t>
      </w:r>
    </w:p>
    <w:p w14:paraId="6E91A8B8" w14:textId="01934C08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Спроектировала процедуру восстановления торгового движка из WAL. </w:t>
      </w:r>
    </w:p>
    <w:p w14:paraId="65027EFC" w14:textId="2E8D6118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Подготовила политику шифрования резервных копий. </w:t>
      </w:r>
    </w:p>
    <w:p w14:paraId="2BCE6D94" w14:textId="2E597A8A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Создала Runbook восстановления после 51% атаки. </w:t>
      </w:r>
    </w:p>
    <w:p w14:paraId="294E8D0D" w14:textId="68710191" w:rsidR="001E0492" w:rsidRPr="001E0492" w:rsidRDefault="001E0492" w:rsidP="001E04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Настроила мониторинг и тестирование Disaster Recovery. </w:t>
      </w:r>
    </w:p>
    <w:p w14:paraId="20CBE2E2" w14:textId="47B75443" w:rsidR="00745CB5" w:rsidRDefault="001E0492" w:rsidP="001E0492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E0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Подготовила полный комплект документации и скриптов проекта.</w:t>
      </w:r>
    </w:p>
    <w:p w14:paraId="08BA98ED" w14:textId="77777777" w:rsidR="001E0492" w:rsidRDefault="001E0492" w:rsidP="001E0492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36A451" w14:textId="3F1E8BB1" w:rsidR="001E0492" w:rsidRPr="001A1207" w:rsidRDefault="00CA4431" w:rsidP="001E0492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1A1207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11E1E9C8" wp14:editId="22D26763">
            <wp:extent cx="5039428" cy="255305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3419" w14:textId="77777777" w:rsidR="00CA4431" w:rsidRPr="001A1207" w:rsidRDefault="00CA4431" w:rsidP="001A12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F2866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14:paraId="09CDB0BE" w14:textId="77777777" w:rsidR="001A1207" w:rsidRP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Криптобиржа CoinGuard осуществляет торговые операции с криптовалютами Bitcoin, Ethereum и Solana. Суточный оборот платформы составляет около 10 млрд долларов США.</w:t>
      </w:r>
    </w:p>
    <w:p w14:paraId="33021AC7" w14:textId="77777777" w:rsidR="001A1207" w:rsidRP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Инфраструктура включает:</w:t>
      </w:r>
    </w:p>
    <w:p w14:paraId="72CA0F25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Bitcoin Node объемом 8 ТБ;</w:t>
      </w:r>
    </w:p>
    <w:p w14:paraId="4CB3E9E3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Ethereum Node объемом 10 ТБ;</w:t>
      </w:r>
    </w:p>
    <w:p w14:paraId="2D209596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Solana Node объемом 2 ТБ;</w:t>
      </w:r>
    </w:p>
    <w:p w14:paraId="56177974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торговый движок (Matching Engine);</w:t>
      </w:r>
    </w:p>
    <w:p w14:paraId="5D9B2870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пользовательских кошельков;</w:t>
      </w:r>
    </w:p>
    <w:p w14:paraId="246B2D9A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HSM для хранения криптографических ключей;</w:t>
      </w:r>
    </w:p>
    <w:p w14:paraId="3EC1296A" w14:textId="77777777" w:rsidR="001A1207" w:rsidRPr="001A1207" w:rsidRDefault="001A1207" w:rsidP="001A1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 аудита и журналирования AML/FATF.</w:t>
      </w:r>
    </w:p>
    <w:p w14:paraId="4B1ADEB7" w14:textId="77777777" w:rsid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BDA4B5" w14:textId="77777777" w:rsid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35E9164" w14:textId="60DEF72F" w:rsidR="001A1207" w:rsidRPr="001A1207" w:rsidRDefault="001A1207" w:rsidP="001A1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Требования к системе:</w:t>
      </w:r>
    </w:p>
    <w:p w14:paraId="2DFC608D" w14:textId="77777777" w:rsidR="001A1207" w:rsidRPr="001A1207" w:rsidRDefault="001A1207" w:rsidP="001A1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RPO не более 1 секунды;</w:t>
      </w:r>
    </w:p>
    <w:p w14:paraId="4610D60B" w14:textId="77777777" w:rsidR="001A1207" w:rsidRPr="001A1207" w:rsidRDefault="001A1207" w:rsidP="001A1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RTO не более 4 часов;</w:t>
      </w:r>
    </w:p>
    <w:p w14:paraId="0EF02F27" w14:textId="77777777" w:rsidR="001A1207" w:rsidRPr="001A1207" w:rsidRDefault="001A1207" w:rsidP="001A1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истории операций не менее 7 лет.</w:t>
      </w:r>
    </w:p>
    <w:p w14:paraId="2F4DA5C3" w14:textId="72A4AFE5" w:rsidR="001A1207" w:rsidRPr="001A1207" w:rsidRDefault="001A1207" w:rsidP="001A12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DD0554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1</w:t>
      </w:r>
    </w:p>
    <w:p w14:paraId="4A22390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Разработка стратегии резервного копирования блокчейн-узлов</w:t>
      </w:r>
    </w:p>
    <w:p w14:paraId="1DF3001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Bitcoin и Ethereum используются полные снапшоты каждые 6 часов. Для Solana снапшоты создаются каждый час.</w:t>
      </w:r>
    </w:p>
    <w:p w14:paraId="0E572276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защиты от форков и реорганизаций цепочки дополнительно сохраняются последние 1000 блоков отдельно от основного снапшота.</w:t>
      </w:r>
    </w:p>
    <w:p w14:paraId="3FD1D3DF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Реализовано правило 3-2-1:</w:t>
      </w:r>
    </w:p>
    <w:p w14:paraId="6FB9E50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одна копия хранится на рабочем сервере;</w:t>
      </w:r>
    </w:p>
    <w:p w14:paraId="499447A3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одна копия хранится в AWS S3 Object Lock;</w:t>
      </w:r>
    </w:p>
    <w:p w14:paraId="588D091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одна копия хранится в резервном дата-центре.</w:t>
      </w:r>
    </w:p>
    <w:p w14:paraId="35A1844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Это позволяет обеспечить устойчивость к отказам оборудования и ошибкам администраторов.</w:t>
      </w:r>
    </w:p>
    <w:p w14:paraId="105C6CFD" w14:textId="01341A79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4CDED8B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2</w:t>
      </w:r>
    </w:p>
    <w:p w14:paraId="2B1EB9D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Восстановление торгового движка из WAL</w:t>
      </w:r>
    </w:p>
    <w:p w14:paraId="54CC9731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Все операции пользователей записываются одновременно:</w:t>
      </w:r>
    </w:p>
    <w:p w14:paraId="47D1191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 память Matching Engine;</w:t>
      </w:r>
    </w:p>
    <w:p w14:paraId="3BBBEBC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 локальный журнал WAL;</w:t>
      </w:r>
    </w:p>
    <w:p w14:paraId="3351377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 Kafka;</w:t>
      </w:r>
    </w:p>
    <w:p w14:paraId="4DCA9C76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 облачное хранилище AWS S3.</w:t>
      </w:r>
    </w:p>
    <w:p w14:paraId="70E143D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При восстановлении выполняются следующие действия:</w:t>
      </w:r>
    </w:p>
    <w:p w14:paraId="0CF47B4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Развертывание резервной инфраструктуры.</w:t>
      </w:r>
    </w:p>
    <w:p w14:paraId="1A2B1DE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Восстановление последнего снапшота.</w:t>
      </w:r>
    </w:p>
    <w:p w14:paraId="0326F41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Запуск Matching Engine.</w:t>
      </w:r>
    </w:p>
    <w:p w14:paraId="086F1A02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Воспроизведение WAL-логов.</w:t>
      </w:r>
    </w:p>
    <w:p w14:paraId="294577AD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Проверка консистентности данных.</w:t>
      </w:r>
    </w:p>
    <w:p w14:paraId="690CF41D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Возврат системы в рабочий режим.</w:t>
      </w:r>
    </w:p>
    <w:p w14:paraId="30FDEA0B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Использование WAL позволяет достичь значения RPO, равного одной секунде.</w:t>
      </w:r>
    </w:p>
    <w:p w14:paraId="18088090" w14:textId="140C5BA5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938E29E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3</w:t>
      </w:r>
    </w:p>
    <w:p w14:paraId="365A73C2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Политика шифрования резервных копий</w:t>
      </w:r>
    </w:p>
    <w:p w14:paraId="4717A155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защиты резервных копий применяется алгоритм AES-256.</w:t>
      </w:r>
    </w:p>
    <w:p w14:paraId="70951B22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Ключ шифрования разделяется по схеме Shamir Secret Sharing.</w:t>
      </w:r>
    </w:p>
    <w:p w14:paraId="233EDEB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Схема хранения:</w:t>
      </w:r>
    </w:p>
    <w:p w14:paraId="3DF2D39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создается 5 частей ключа;</w:t>
      </w:r>
    </w:p>
    <w:p w14:paraId="27AC422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восстановления требуется минимум 3 части.</w:t>
      </w:r>
    </w:p>
    <w:p w14:paraId="1672235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Доли распределяются между руководством компании, подразделением информационной безопасности и резервным хранилищем.</w:t>
      </w:r>
    </w:p>
    <w:p w14:paraId="33C2864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Данное решение исключает возможность компрометации резервных копий одним сотрудником.</w:t>
      </w:r>
    </w:p>
    <w:p w14:paraId="48A69BE0" w14:textId="60C0FDF2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AB6B5CB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Выполнение задания 4</w:t>
      </w:r>
    </w:p>
    <w:p w14:paraId="0E69094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Разработка Runbook после 51% атаки</w:t>
      </w:r>
    </w:p>
    <w:p w14:paraId="6E95F581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Разработана процедура реагирования на атаку типа 51%.</w:t>
      </w:r>
    </w:p>
    <w:p w14:paraId="09F85AB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Последовательность действий:</w:t>
      </w:r>
    </w:p>
    <w:p w14:paraId="17BCD3E8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Остановка депозитов.</w:t>
      </w:r>
    </w:p>
    <w:p w14:paraId="421A325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Остановка вывода средств.</w:t>
      </w:r>
    </w:p>
    <w:p w14:paraId="02090866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Определение безопасного блока.</w:t>
      </w:r>
    </w:p>
    <w:p w14:paraId="2F93E2A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Восстановление узлов блокчейна.</w:t>
      </w:r>
    </w:p>
    <w:p w14:paraId="576B2A5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Пересборка цепочки.</w:t>
      </w:r>
    </w:p>
    <w:p w14:paraId="4543236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Восстановление торгового движка.</w:t>
      </w:r>
    </w:p>
    <w:p w14:paraId="3BB1957C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Проверка балансов пользователей.</w:t>
      </w:r>
    </w:p>
    <w:p w14:paraId="26C08DF1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Запуск биржи.</w:t>
      </w:r>
    </w:p>
    <w:p w14:paraId="44120C8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Также разработан сценарий Chaos Drill для моделирования подобных инцидентов.</w:t>
      </w:r>
    </w:p>
    <w:p w14:paraId="03765BF3" w14:textId="30C53FAF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B23DC2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Мониторинг и контроль</w:t>
      </w:r>
    </w:p>
    <w:p w14:paraId="46F83C6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Для контроля состояния резервного копирования используются следующие метрики:</w:t>
      </w:r>
    </w:p>
    <w:p w14:paraId="3C3312A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backup_status;</w:t>
      </w:r>
    </w:p>
    <w:p w14:paraId="0E5FE146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backup_duration_seconds;</w:t>
      </w:r>
    </w:p>
    <w:p w14:paraId="0F51E1EC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backup_size_bytes;</w:t>
      </w:r>
    </w:p>
    <w:p w14:paraId="5354C3A5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last_snapshot_age;</w:t>
      </w:r>
    </w:p>
    <w:p w14:paraId="75E27185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wal_replication_delay;</w:t>
      </w:r>
    </w:p>
    <w:p w14:paraId="0B2A00B1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blockchain_sync_lag.</w:t>
      </w:r>
    </w:p>
    <w:p w14:paraId="65694610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Настроены автоматические оповещения о сбоях резервного копирования и задержках репликации.</w:t>
      </w:r>
    </w:p>
    <w:p w14:paraId="12B1C3C2" w14:textId="12ACB3F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AFAB30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Результаты тестирования</w:t>
      </w:r>
    </w:p>
    <w:p w14:paraId="164735B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Проведено тестирование восстановления после имитации 51% атаки.</w:t>
      </w:r>
    </w:p>
    <w:p w14:paraId="44E583AE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Полученные результаты:</w:t>
      </w:r>
    </w:p>
    <w:p w14:paraId="33F972E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фактический RPO — 1 секунда;</w:t>
      </w:r>
    </w:p>
    <w:p w14:paraId="03B97604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фактический RTO — 3 часа 15 минут.</w:t>
      </w:r>
    </w:p>
    <w:p w14:paraId="7CF11B1E" w14:textId="3FA678EE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требования проекта были выполнены.</w:t>
      </w:r>
    </w:p>
    <w:p w14:paraId="48AA396C" w14:textId="630116C0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D2A90E" wp14:editId="1F693163">
            <wp:extent cx="5415183" cy="2788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08" cy="27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B0E3" w14:textId="77777777" w:rsidR="001A1207" w:rsidRPr="001A1207" w:rsidRDefault="001A1207" w:rsidP="001A1207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14:paraId="02B3C757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В ходе выполнения работы был разработан комплексный план резервного копирования и восстановления для криптовалютной биржи CoinGuard.</w:t>
      </w:r>
    </w:p>
    <w:p w14:paraId="45F30409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Были реализованы механизмы резервного копирования блокчейн-узлов, восстановления торгового движка из WAL-журналов, защиты резервных копий с использованием Shamir Secret Sharing и восстановления после 51% атаки.</w:t>
      </w:r>
    </w:p>
    <w:p w14:paraId="16EEA64A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Проведенное тестирование показало соответствие системы установленным требованиям по времени восстановления и допустимым потерям данных.</w:t>
      </w:r>
    </w:p>
    <w:p w14:paraId="5C6E2745" w14:textId="77777777" w:rsidR="001A1207" w:rsidRPr="001A1207" w:rsidRDefault="001A1207" w:rsidP="001A120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A1207">
        <w:rPr>
          <w:rFonts w:ascii="Times New Roman" w:hAnsi="Times New Roman" w:cs="Times New Roman"/>
          <w:sz w:val="28"/>
          <w:szCs w:val="28"/>
          <w:lang w:eastAsia="ru-RU"/>
        </w:rPr>
        <w:t>Разработанное решение обеспечивает высокий уровень надежности, безопасности и отказоустойчивости инфраструктуры криптовалютной биржи.</w:t>
      </w:r>
    </w:p>
    <w:p w14:paraId="428CD5CA" w14:textId="77777777" w:rsidR="00CA4431" w:rsidRPr="001E0492" w:rsidRDefault="00CA4431" w:rsidP="001A1207">
      <w:pPr>
        <w:rPr>
          <w:rFonts w:eastAsia="Aptos"/>
          <w:iCs/>
          <w:color w:val="000000"/>
          <w:kern w:val="2"/>
          <w:sz w:val="32"/>
          <w:szCs w:val="28"/>
          <w14:ligatures w14:val="standardContextual"/>
        </w:rPr>
      </w:pPr>
    </w:p>
    <w:sectPr w:rsidR="00CA4431" w:rsidRPr="001E0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AD59" w14:textId="77777777" w:rsidR="006170BF" w:rsidRDefault="006170BF" w:rsidP="00B12505">
      <w:pPr>
        <w:spacing w:after="0" w:line="240" w:lineRule="auto"/>
      </w:pPr>
      <w:r>
        <w:separator/>
      </w:r>
    </w:p>
  </w:endnote>
  <w:endnote w:type="continuationSeparator" w:id="0">
    <w:p w14:paraId="2EF1D914" w14:textId="77777777" w:rsidR="006170BF" w:rsidRDefault="006170BF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B3699" w14:textId="77777777" w:rsidR="006170BF" w:rsidRDefault="006170BF" w:rsidP="00B12505">
      <w:pPr>
        <w:spacing w:after="0" w:line="240" w:lineRule="auto"/>
      </w:pPr>
      <w:r>
        <w:separator/>
      </w:r>
    </w:p>
  </w:footnote>
  <w:footnote w:type="continuationSeparator" w:id="0">
    <w:p w14:paraId="5E274C4A" w14:textId="77777777" w:rsidR="006170BF" w:rsidRDefault="006170BF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2"/>
  </w:num>
  <w:num w:numId="5">
    <w:abstractNumId w:val="10"/>
  </w:num>
  <w:num w:numId="6">
    <w:abstractNumId w:val="7"/>
  </w:num>
  <w:num w:numId="7">
    <w:abstractNumId w:val="5"/>
  </w:num>
  <w:num w:numId="8">
    <w:abstractNumId w:val="6"/>
  </w:num>
  <w:num w:numId="9">
    <w:abstractNumId w:val="11"/>
  </w:num>
  <w:num w:numId="10">
    <w:abstractNumId w:val="1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72E25"/>
    <w:rsid w:val="00181B1F"/>
    <w:rsid w:val="00181DC9"/>
    <w:rsid w:val="00197F68"/>
    <w:rsid w:val="001A1207"/>
    <w:rsid w:val="001E0492"/>
    <w:rsid w:val="001F0B79"/>
    <w:rsid w:val="00427BBC"/>
    <w:rsid w:val="004371C7"/>
    <w:rsid w:val="00456BCD"/>
    <w:rsid w:val="005525B1"/>
    <w:rsid w:val="006170BF"/>
    <w:rsid w:val="00672A0B"/>
    <w:rsid w:val="006E4526"/>
    <w:rsid w:val="007253C3"/>
    <w:rsid w:val="00727844"/>
    <w:rsid w:val="00745CB5"/>
    <w:rsid w:val="00804FA4"/>
    <w:rsid w:val="00A153DE"/>
    <w:rsid w:val="00B12505"/>
    <w:rsid w:val="00CA4431"/>
    <w:rsid w:val="00D35E03"/>
    <w:rsid w:val="00DA5401"/>
    <w:rsid w:val="00DB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23</cp:revision>
  <dcterms:created xsi:type="dcterms:W3CDTF">2026-06-04T08:30:00Z</dcterms:created>
  <dcterms:modified xsi:type="dcterms:W3CDTF">2026-06-17T20:17:00Z</dcterms:modified>
</cp:coreProperties>
</file>