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9A4B" w14:textId="77777777" w:rsidR="008F2EB3" w:rsidRDefault="008F2EB3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</w:p>
    <w:p w14:paraId="10410DC6" w14:textId="7FF8FA70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22A04DCA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DB104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22A12646" w14:textId="4539AB6C" w:rsidR="00456BCD" w:rsidRDefault="00DA5401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181B1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DB104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</w:p>
    <w:p w14:paraId="010B184C" w14:textId="2AAA8FF9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 анализ требований варианта 6. </w:t>
      </w:r>
    </w:p>
    <w:p w14:paraId="21AFC127" w14:textId="370C1769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Разработала стратегию резервного копирования </w:t>
      </w:r>
      <w:proofErr w:type="spellStart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криптобиржи</w:t>
      </w:r>
      <w:proofErr w:type="spellEnd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>CoinGuard</w:t>
      </w:r>
      <w:proofErr w:type="spellEnd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E91A8B8" w14:textId="01934C08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Спроектировала процедуру восстановления торгового движка из WAL. </w:t>
      </w:r>
    </w:p>
    <w:p w14:paraId="65027EFC" w14:textId="2E8D6118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Подготовила политику шифрования резервных копий. </w:t>
      </w:r>
    </w:p>
    <w:p w14:paraId="2BCE6D94" w14:textId="2E597A8A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Создала </w:t>
      </w:r>
      <w:proofErr w:type="spellStart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>Runbook</w:t>
      </w:r>
      <w:proofErr w:type="spellEnd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восстановления после 51% атаки. </w:t>
      </w:r>
    </w:p>
    <w:p w14:paraId="294E8D0D" w14:textId="68710191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Настроила мониторинг и тестирование </w:t>
      </w:r>
      <w:proofErr w:type="spellStart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>Disaster</w:t>
      </w:r>
      <w:proofErr w:type="spellEnd"/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Recovery. </w:t>
      </w:r>
    </w:p>
    <w:p w14:paraId="20CBE2E2" w14:textId="47B75443" w:rsidR="00745CB5" w:rsidRDefault="001E0492" w:rsidP="001E0492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Подготовила полный комплект документации и скриптов проекта.</w:t>
      </w:r>
    </w:p>
    <w:p w14:paraId="08BA98ED" w14:textId="77777777" w:rsidR="001E0492" w:rsidRDefault="001E0492" w:rsidP="001E0492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36A451" w14:textId="3F1E8BB1" w:rsidR="001E0492" w:rsidRPr="001A1207" w:rsidRDefault="00CA4431" w:rsidP="001E0492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1A1207">
        <w:rPr>
          <w:rFonts w:ascii="Times New Roman" w:eastAsia="Aptos" w:hAnsi="Times New Roman" w:cs="Times New Roman"/>
          <w:b/>
          <w:bCs/>
          <w:iCs/>
          <w:noProof/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11E1E9C8" wp14:editId="22D26763">
            <wp:extent cx="5039428" cy="255305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419" w14:textId="77777777" w:rsidR="00CA4431" w:rsidRPr="001A1207" w:rsidRDefault="00CA4431" w:rsidP="001A12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F2866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14:paraId="09CDB0BE" w14:textId="77777777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Криптобиржа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CoinGuard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 торговые операции с криптовалютами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Bitcoin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Ethereum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Solana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. Суточный оборот платформы составляет около 10 млрд долларов США.</w:t>
      </w:r>
    </w:p>
    <w:p w14:paraId="33021AC7" w14:textId="77777777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Инфраструктура включает:</w:t>
      </w:r>
    </w:p>
    <w:p w14:paraId="72CA0F25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Bitcoin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объемом 8 ТБ;</w:t>
      </w:r>
    </w:p>
    <w:p w14:paraId="4CB3E9E3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Ethereum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объемом 10 ТБ;</w:t>
      </w:r>
    </w:p>
    <w:p w14:paraId="2D209596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Solana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Node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объемом 2 ТБ;</w:t>
      </w:r>
    </w:p>
    <w:p w14:paraId="56177974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торговый движок (</w:t>
      </w:r>
      <w:proofErr w:type="spellStart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Matching</w:t>
      </w:r>
      <w:proofErr w:type="spellEnd"/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Engine);</w:t>
      </w:r>
    </w:p>
    <w:p w14:paraId="5D9B2870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пользовательских кошельков;</w:t>
      </w:r>
    </w:p>
    <w:p w14:paraId="246B2D9A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HSM для хранения криптографических ключей;</w:t>
      </w:r>
    </w:p>
    <w:p w14:paraId="3EC1296A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аудита и журналирования AML/FATF.</w:t>
      </w:r>
    </w:p>
    <w:p w14:paraId="4B1ADEB7" w14:textId="77777777" w:rsid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BDA4B5" w14:textId="77777777" w:rsid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5E9164" w14:textId="60DEF72F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системе:</w:t>
      </w:r>
    </w:p>
    <w:p w14:paraId="2DFC608D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RPO не более 1 секунды;</w:t>
      </w:r>
    </w:p>
    <w:p w14:paraId="4610D60B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RTO не более 4 часов;</w:t>
      </w:r>
    </w:p>
    <w:p w14:paraId="0EF02F27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операций не менее 7 лет.</w:t>
      </w:r>
    </w:p>
    <w:p w14:paraId="2F4DA5C3" w14:textId="72A4AFE5" w:rsidR="001A1207" w:rsidRPr="001A1207" w:rsidRDefault="001A1207" w:rsidP="001A12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DD0554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1</w:t>
      </w:r>
    </w:p>
    <w:p w14:paraId="4A22390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стратегии резервного копирования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блокчейн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-узлов</w:t>
      </w:r>
    </w:p>
    <w:p w14:paraId="1DF3001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Bitcoin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Ethereum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используются полные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снапшоты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каждые 6 часов. Для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Solana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снапшоты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создаются каждый час.</w:t>
      </w:r>
    </w:p>
    <w:p w14:paraId="0E57227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Для защиты от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форков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и реорганизаций цепочки дополнительно сохраняются последние 1000 блоков отдельно от основного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снапшота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D1D3DF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Реализовано правило 3-2-1:</w:t>
      </w:r>
    </w:p>
    <w:p w14:paraId="6FB9E50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на рабочем сервере;</w:t>
      </w:r>
    </w:p>
    <w:p w14:paraId="499447A3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в AWS S3 Object Lock;</w:t>
      </w:r>
    </w:p>
    <w:p w14:paraId="588D091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в резервном дата-центре.</w:t>
      </w:r>
    </w:p>
    <w:p w14:paraId="35A1844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Это позволяет обеспечить устойчивость к отказам оборудования и ошибкам администраторов.</w:t>
      </w:r>
    </w:p>
    <w:p w14:paraId="105C6CFD" w14:textId="01341A79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4CDED8B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2</w:t>
      </w:r>
    </w:p>
    <w:p w14:paraId="2B1EB9D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торгового движка из WAL</w:t>
      </w:r>
    </w:p>
    <w:p w14:paraId="54CC973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Все операции пользователей записываются одновременно:</w:t>
      </w:r>
    </w:p>
    <w:p w14:paraId="47D1191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в память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Matching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Engine;</w:t>
      </w:r>
    </w:p>
    <w:p w14:paraId="3BBBEBC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локальный журнал WAL;</w:t>
      </w:r>
    </w:p>
    <w:p w14:paraId="3351377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DCA9C7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облачное хранилище AWS S3.</w:t>
      </w:r>
    </w:p>
    <w:p w14:paraId="70E143D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При восстановлении выполняются следующие действия:</w:t>
      </w:r>
    </w:p>
    <w:p w14:paraId="0CF47B4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Развертывание резервной инфраструктуры.</w:t>
      </w:r>
    </w:p>
    <w:p w14:paraId="1A2B1DE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Восстановление последнего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снапшота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326F41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Запуск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Matching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Engine.</w:t>
      </w:r>
    </w:p>
    <w:p w14:paraId="086F1A0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Воспроизведение WAL-логов.</w:t>
      </w:r>
    </w:p>
    <w:p w14:paraId="294577AD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Проверка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консистентности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данных.</w:t>
      </w:r>
    </w:p>
    <w:p w14:paraId="690CF41D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Возврат системы в рабочий режим.</w:t>
      </w:r>
    </w:p>
    <w:p w14:paraId="30FDEA0B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Использование WAL позволяет достичь значения RPO, равного одной секунде.</w:t>
      </w:r>
    </w:p>
    <w:p w14:paraId="18088090" w14:textId="140C5BA5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938E29E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3</w:t>
      </w:r>
    </w:p>
    <w:p w14:paraId="365A73C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Политика шифрования резервных копий</w:t>
      </w:r>
    </w:p>
    <w:p w14:paraId="4717A15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защиты резервных копий применяется алгоритм AES-256.</w:t>
      </w:r>
    </w:p>
    <w:p w14:paraId="70951B2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Ключ шифрования разделяется по схеме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Shamir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Secret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Sharing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3EDEB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Схема хранения:</w:t>
      </w:r>
    </w:p>
    <w:p w14:paraId="3DF2D39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создается 5 частей ключа;</w:t>
      </w:r>
    </w:p>
    <w:p w14:paraId="27AC422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восстановления требуется минимум 3 части.</w:t>
      </w:r>
    </w:p>
    <w:p w14:paraId="1672235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Доли распределяются между руководством компании, подразделением информационной безопасности и резервным хранилищем.</w:t>
      </w:r>
    </w:p>
    <w:p w14:paraId="33C2864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Данное решение исключает возможность компрометации резервных копий одним сотрудником.</w:t>
      </w:r>
    </w:p>
    <w:p w14:paraId="48A69BE0" w14:textId="60C0FDF2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AB6B5CB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4</w:t>
      </w:r>
    </w:p>
    <w:p w14:paraId="0E69094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Runbook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после 51% атаки</w:t>
      </w:r>
    </w:p>
    <w:p w14:paraId="6E95F58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Разработана процедура реагирования на атаку типа 51%.</w:t>
      </w:r>
    </w:p>
    <w:p w14:paraId="09F85AB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Последовательность действий:</w:t>
      </w:r>
    </w:p>
    <w:p w14:paraId="17BCD3E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Остановка депозитов.</w:t>
      </w:r>
    </w:p>
    <w:p w14:paraId="421A325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Остановка вывода средств.</w:t>
      </w:r>
    </w:p>
    <w:p w14:paraId="0209086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Определение безопасного блока.</w:t>
      </w:r>
    </w:p>
    <w:p w14:paraId="2F93E2A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Восстановление узлов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блокчейна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6B2A5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Пересборка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цепочки.</w:t>
      </w:r>
    </w:p>
    <w:p w14:paraId="4543236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торгового движка.</w:t>
      </w:r>
    </w:p>
    <w:p w14:paraId="3BB1957C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Проверка балансов пользователей.</w:t>
      </w:r>
    </w:p>
    <w:p w14:paraId="26C08DF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Запуск биржи.</w:t>
      </w:r>
    </w:p>
    <w:p w14:paraId="44120C8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Также разработан сценарий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Chaos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Drill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для моделирования подобных инцидентов.</w:t>
      </w:r>
    </w:p>
    <w:p w14:paraId="03765BF3" w14:textId="30C53FAF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B23DC2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Мониторинг и контроль</w:t>
      </w:r>
    </w:p>
    <w:p w14:paraId="46F83C6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контроля состояния резервного копирования используются следующие метрики:</w:t>
      </w:r>
    </w:p>
    <w:p w14:paraId="3C3312AA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backup_status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E5FE146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backup_duration_seconds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F51E1EC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backup_size_bytes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354C3A5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last_snapshot_age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5E27185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wal_replication_delay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B2A00B1" w14:textId="77777777" w:rsidR="001A1207" w:rsidRPr="008F2EB3" w:rsidRDefault="001A1207" w:rsidP="001A120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blockchain_sync_lag</w:t>
      </w:r>
      <w:proofErr w:type="spellEnd"/>
      <w:r w:rsidRPr="008F2EB3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6569461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Настроены автоматические оповещения о сбоях резервного копирования и задержках репликации.</w:t>
      </w:r>
    </w:p>
    <w:p w14:paraId="12B1C3C2" w14:textId="12ACB3F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AFAB30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</w:p>
    <w:p w14:paraId="164735B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Проведено тестирование восстановления после имитации 51% атаки.</w:t>
      </w:r>
    </w:p>
    <w:p w14:paraId="44E583A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Полученные результаты:</w:t>
      </w:r>
    </w:p>
    <w:p w14:paraId="33F972E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фактический RPO — 1 секунда;</w:t>
      </w:r>
    </w:p>
    <w:p w14:paraId="03B9760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фактический RTO — 3 часа 15 минут.</w:t>
      </w:r>
    </w:p>
    <w:p w14:paraId="7CF11B1E" w14:textId="3FA678EE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требования проекта были выполнены.</w:t>
      </w:r>
    </w:p>
    <w:p w14:paraId="48AA396C" w14:textId="630116C0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D2A90E" wp14:editId="1F693163">
            <wp:extent cx="5415183" cy="2788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08" cy="27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B0E3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02B3C75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работы был разработан комплексный план резервного копирования и восстановления для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криптовалютной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биржи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CoinGuard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F3040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Были реализованы механизмы резервного копирования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блокчейн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-узлов, восстановления торгового движка из WAL-журналов, защиты резервных копий с использованием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Shamir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Secret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Sharing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и восстановления после 51% атаки.</w:t>
      </w:r>
    </w:p>
    <w:p w14:paraId="16EEA64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Проведенное тестирование показало соответствие системы установленным требованиям по времени восстановления и допустимым потерям данных.</w:t>
      </w:r>
    </w:p>
    <w:p w14:paraId="5C6E274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Разработанное решение обеспечивает высокий уровень надежности, безопасности и отказоустойчивости инфраструктуры </w:t>
      </w:r>
      <w:proofErr w:type="spellStart"/>
      <w:r w:rsidRPr="001A1207">
        <w:rPr>
          <w:rFonts w:ascii="Times New Roman" w:hAnsi="Times New Roman" w:cs="Times New Roman"/>
          <w:sz w:val="28"/>
          <w:szCs w:val="28"/>
          <w:lang w:eastAsia="ru-RU"/>
        </w:rPr>
        <w:t>криптовалютной</w:t>
      </w:r>
      <w:proofErr w:type="spellEnd"/>
      <w:r w:rsidRPr="001A1207">
        <w:rPr>
          <w:rFonts w:ascii="Times New Roman" w:hAnsi="Times New Roman" w:cs="Times New Roman"/>
          <w:sz w:val="28"/>
          <w:szCs w:val="28"/>
          <w:lang w:eastAsia="ru-RU"/>
        </w:rPr>
        <w:t xml:space="preserve"> биржи.</w:t>
      </w:r>
    </w:p>
    <w:p w14:paraId="428CD5CA" w14:textId="77777777" w:rsidR="00CA4431" w:rsidRPr="001E0492" w:rsidRDefault="00CA4431" w:rsidP="001A1207">
      <w:pPr>
        <w:rPr>
          <w:rFonts w:eastAsia="Aptos"/>
          <w:iCs/>
          <w:color w:val="000000"/>
          <w:kern w:val="2"/>
          <w:sz w:val="32"/>
          <w:szCs w:val="28"/>
          <w14:ligatures w14:val="standardContextual"/>
        </w:rPr>
      </w:pPr>
    </w:p>
    <w:sectPr w:rsidR="00CA4431" w:rsidRPr="001E0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B0C6" w14:textId="77777777" w:rsidR="004D57BA" w:rsidRDefault="004D57BA" w:rsidP="00B12505">
      <w:pPr>
        <w:spacing w:after="0" w:line="240" w:lineRule="auto"/>
      </w:pPr>
      <w:r>
        <w:separator/>
      </w:r>
    </w:p>
  </w:endnote>
  <w:endnote w:type="continuationSeparator" w:id="0">
    <w:p w14:paraId="18D6D40C" w14:textId="77777777" w:rsidR="004D57BA" w:rsidRDefault="004D57BA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C96E1" w14:textId="77777777" w:rsidR="004D57BA" w:rsidRDefault="004D57BA" w:rsidP="00B12505">
      <w:pPr>
        <w:spacing w:after="0" w:line="240" w:lineRule="auto"/>
      </w:pPr>
      <w:r>
        <w:separator/>
      </w:r>
    </w:p>
  </w:footnote>
  <w:footnote w:type="continuationSeparator" w:id="0">
    <w:p w14:paraId="67A7D7FF" w14:textId="77777777" w:rsidR="004D57BA" w:rsidRDefault="004D57BA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6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72E25"/>
    <w:rsid w:val="00181B1F"/>
    <w:rsid w:val="00181DC9"/>
    <w:rsid w:val="00197F68"/>
    <w:rsid w:val="001A1207"/>
    <w:rsid w:val="001E0492"/>
    <w:rsid w:val="001F0B79"/>
    <w:rsid w:val="00427BBC"/>
    <w:rsid w:val="004371C7"/>
    <w:rsid w:val="00456BCD"/>
    <w:rsid w:val="004D57BA"/>
    <w:rsid w:val="005525B1"/>
    <w:rsid w:val="006170BF"/>
    <w:rsid w:val="00672A0B"/>
    <w:rsid w:val="006E4526"/>
    <w:rsid w:val="007253C3"/>
    <w:rsid w:val="00727844"/>
    <w:rsid w:val="00745CB5"/>
    <w:rsid w:val="00804FA4"/>
    <w:rsid w:val="008F2EB3"/>
    <w:rsid w:val="00A153DE"/>
    <w:rsid w:val="00B12505"/>
    <w:rsid w:val="00CA4431"/>
    <w:rsid w:val="00D35E03"/>
    <w:rsid w:val="00DA5401"/>
    <w:rsid w:val="00DB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24</cp:revision>
  <dcterms:created xsi:type="dcterms:W3CDTF">2026-06-04T08:30:00Z</dcterms:created>
  <dcterms:modified xsi:type="dcterms:W3CDTF">2026-06-18T15:02:00Z</dcterms:modified>
</cp:coreProperties>
</file>