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Pontifícia Universidade Católica de Minas Gerais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6"/>
          <w:szCs w:val="36"/>
        </w:rPr>
        <w:t>Analise de Artigo Ciêntífico</w:t>
      </w:r>
    </w:p>
    <w:p>
      <w:pPr>
        <w:pStyle w:val="Normal"/>
        <w:spacing w:lineRule="auto" w:line="24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Davi Cunha Silva – 628007</w:t>
      </w:r>
    </w:p>
    <w:p>
      <w:pPr>
        <w:pStyle w:val="Normal"/>
        <w:spacing w:lineRule="auto" w:line="24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Computadores e Sociedade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>
        <w:rPr>
          <w:rFonts w:ascii="Arial" w:hAnsi="Arial"/>
          <w:b/>
          <w:bCs/>
          <w:sz w:val="28"/>
          <w:szCs w:val="28"/>
        </w:rPr>
        <w:t>7617.</w:t>
      </w:r>
      <w:r>
        <w:rPr>
          <w:rFonts w:ascii="Arial" w:hAnsi="Arial"/>
          <w:b/>
          <w:bCs/>
          <w:sz w:val="28"/>
          <w:szCs w:val="28"/>
        </w:rPr>
        <w:t>1.00</w:t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Artificial Intelligence and the Future of Growth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 debate principal do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Artificial Intelligence and the Future of Growth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é sobre o impacto econômico e socail que as sociedades humanas sofrerá com o avanço da inteligência artificial.</w:t>
      </w:r>
    </w:p>
    <w:p>
      <w:pPr>
        <w:pStyle w:val="PreformattedText"/>
        <w:spacing w:lineRule="auto" w:line="360"/>
        <w:jc w:val="both"/>
        <w:rPr>
          <w:rFonts w:ascii="Arial" w:hAnsi="Arial"/>
          <w:b w:val="false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O artigo explora o crescimento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das i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mplicações d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inteligência artificial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, onde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o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foc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o está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no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cresc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imento da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automação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da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 produção. Isto é, máquinas substituindo o trabalho de forma contínua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e o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aumento da gama de produção, serviço e tarefas criativas. Automação nesta forma não é nova e vem acontecendo desde pelo menos a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evolução 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>i</w:t>
      </w:r>
      <w:r>
        <w:rPr>
          <w:rFonts w:ascii="Arial" w:hAnsi="Arial"/>
          <w:b w:val="false"/>
          <w:i w:val="false"/>
          <w:caps w:val="false"/>
          <w:smallCaps w:val="false"/>
          <w:color w:val="212121"/>
          <w:spacing w:val="0"/>
          <w:sz w:val="24"/>
          <w:lang w:val="pt-PT"/>
        </w:rPr>
        <w:t xml:space="preserve">ndustrial. </w:t>
      </w:r>
    </w:p>
    <w:p>
      <w:pPr>
        <w:pStyle w:val="PreformattedText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O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 xml:space="preserve"> progresso econômico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dos ultimos 150 anos foi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 xml:space="preserve"> impulsionada pela automação. A revolução industrial usou vapor e eletricidade para automatizar muitos processos de produção. Relés, transistores e semicondutores continuaram esta tendência. Talvez a inteligência artificial seja a próxima fase desse processo, e não uma ruptura discreta. Pode ser uma progressão natural de pilotos automáticos, motores de automóveis controlados por computador e máquinas de ressonância magnética para carros autônomos e relatórios de radiologia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por uma inteligência artificial.</w:t>
      </w:r>
    </w:p>
    <w:p>
      <w:pPr>
        <w:pStyle w:val="PreformattedText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A probabilidade da maior da parte dos humano serem substituídos por inteligência artificial  é outro ponto que é abordado e aprofundado na publicação. Contudo, os autores concluem que a probabilidade de ocorrência é relativamente alt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 xml:space="preserve">, porém ainda haverá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pt-PT"/>
        </w:rPr>
        <w:t>profissionais para estarem em atividade que demandam extrema habilidade.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Aghion, Philippe, Jones, Benjamin, Jones, Charles. Artificial Intelligence and Economic Growth. </w:t>
      </w:r>
      <w:r>
        <w:rPr>
          <w:rFonts w:ascii="Arial" w:hAnsi="Arial"/>
          <w:b w:val="false"/>
          <w:bCs w:val="false"/>
          <w:sz w:val="24"/>
          <w:szCs w:val="24"/>
        </w:rPr>
        <w:t>Disponível em: http://www.nber.org/papers/w23928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Acesso em: 14 de Abril de 2018.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Ethics in artificial intelligence: introduction to the special issue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No artigo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Ethics in artificial intelligence: introduction to the special issue</w:t>
      </w:r>
      <w:r>
        <w:rPr>
          <w:rFonts w:ascii="Arial" w:hAnsi="Arial"/>
          <w:b w:val="false"/>
          <w:bCs w:val="false"/>
          <w:sz w:val="24"/>
          <w:szCs w:val="24"/>
        </w:rPr>
        <w:t xml:space="preserve"> aborda as questões éticas que envolvem o tema inteligência artificial, como quais as consequências de uma inteligência artificial tomar uma decisão, os valores morais e sociais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 conseqüências legais de suas ações e decisões, </w:t>
      </w:r>
      <w:r>
        <w:rPr>
          <w:rFonts w:ascii="Arial" w:hAnsi="Arial"/>
          <w:b w:val="false"/>
          <w:bCs w:val="false"/>
          <w:sz w:val="24"/>
          <w:szCs w:val="24"/>
        </w:rPr>
        <w:t>as responsabilidades de um sistema inteligente artificialmente perante suas ações, a possibilidade desses sitemas serem controlados uma vez que</w:t>
      </w:r>
      <w:r>
        <w:rPr>
          <w:rFonts w:ascii="Arial" w:hAnsi="Arial"/>
          <w:b w:val="false"/>
          <w:bCs w:val="false"/>
          <w:sz w:val="24"/>
          <w:szCs w:val="24"/>
        </w:rPr>
        <w:t xml:space="preserve"> uma vez que suas capacidades de aprendizado </w:t>
      </w:r>
      <w:r>
        <w:rPr>
          <w:rFonts w:ascii="Arial" w:hAnsi="Arial"/>
          <w:b w:val="false"/>
          <w:bCs w:val="false"/>
          <w:sz w:val="24"/>
          <w:szCs w:val="24"/>
        </w:rPr>
        <w:t xml:space="preserve">os </w:t>
      </w:r>
      <w:r>
        <w:rPr>
          <w:rFonts w:ascii="Arial" w:hAnsi="Arial"/>
          <w:b w:val="false"/>
          <w:bCs w:val="false"/>
          <w:sz w:val="24"/>
          <w:szCs w:val="24"/>
        </w:rPr>
        <w:t xml:space="preserve">traz para estados que possivelmente </w:t>
      </w:r>
      <w:r>
        <w:rPr>
          <w:rFonts w:ascii="Arial" w:hAnsi="Arial"/>
          <w:b w:val="false"/>
          <w:bCs w:val="false"/>
          <w:sz w:val="24"/>
          <w:szCs w:val="24"/>
        </w:rPr>
        <w:t>apenas estão</w:t>
      </w:r>
      <w:r>
        <w:rPr>
          <w:rFonts w:ascii="Arial" w:hAnsi="Arial"/>
          <w:b w:val="false"/>
          <w:bCs w:val="false"/>
          <w:sz w:val="24"/>
          <w:szCs w:val="24"/>
        </w:rPr>
        <w:t xml:space="preserve"> remotamente ligados a sua configuração inicial </w:t>
      </w:r>
      <w:r>
        <w:rPr>
          <w:rFonts w:ascii="Arial" w:hAnsi="Arial"/>
          <w:b w:val="false"/>
          <w:bCs w:val="false"/>
          <w:sz w:val="24"/>
          <w:szCs w:val="24"/>
        </w:rPr>
        <w:t>ou até mesmo questionamentos como se devemos ou não permitir tais inovação atuar em sistemas econômicos.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Os valores que os sistemas inteligentes artificialmente devem levar em conta os valores da moral e ética de cada grupo ou nação que a mesma está envolvida. Os valores é determinado pelo contexto sociocultural, e muitas vezes são implícitos nos processos de deliberação, o que significa que são necessárias metodologias para obter valores mantidos por todas as partes interessadas, e para torná-los explícito </w:t>
      </w:r>
      <w:r>
        <w:rPr>
          <w:rFonts w:ascii="Arial" w:hAnsi="Arial"/>
          <w:b w:val="false"/>
          <w:bCs w:val="false"/>
          <w:sz w:val="24"/>
          <w:szCs w:val="24"/>
        </w:rPr>
        <w:t xml:space="preserve">para que possa </w:t>
      </w:r>
      <w:r>
        <w:rPr>
          <w:rFonts w:ascii="Arial" w:hAnsi="Arial"/>
          <w:b w:val="false"/>
          <w:bCs w:val="false"/>
          <w:sz w:val="24"/>
          <w:szCs w:val="24"/>
        </w:rPr>
        <w:t xml:space="preserve">levar a uma melhor compreensão e confiança em sistemas autônomos.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fim de desenvolver sistemas inteligências responsáveis é sobre a responsabilidade humana por o desenvolvimento de sistemas inteligentes ao longo de princípios e valores humanos, para assegurar o florescimento humano e bem-estar em um mundo sustentável.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 artigo é endossa a necessidade de mecanísmo regulatórios para sistema</w:t>
      </w:r>
      <w:r>
        <w:rPr>
          <w:rFonts w:ascii="Arial" w:hAnsi="Arial"/>
          <w:b w:val="false"/>
          <w:bCs w:val="false"/>
          <w:sz w:val="24"/>
          <w:szCs w:val="24"/>
        </w:rPr>
        <w:t>s</w:t>
      </w:r>
      <w:r>
        <w:rPr>
          <w:rFonts w:ascii="Arial" w:hAnsi="Arial"/>
          <w:b w:val="false"/>
          <w:bCs w:val="false"/>
          <w:sz w:val="24"/>
          <w:szCs w:val="24"/>
        </w:rPr>
        <w:t xml:space="preserve"> autônomos.  </w:t>
      </w:r>
      <w:r>
        <w:rPr>
          <w:rFonts w:ascii="Arial" w:hAnsi="Arial"/>
          <w:b w:val="false"/>
          <w:bCs w:val="false"/>
          <w:sz w:val="24"/>
          <w:szCs w:val="24"/>
        </w:rPr>
        <w:t>O  que os algoritmos governar nossas vidas deve ser comprovadamente transparente, justa e responsável pelos valores compartilhados pelas partes interessadas.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8"/>
          <w:szCs w:val="28"/>
        </w:rPr>
        <w:t>Referências</w:t>
      </w:r>
    </w:p>
    <w:p>
      <w:pPr>
        <w:pStyle w:val="TextBody"/>
        <w:spacing w:lineRule="auto" w:line="360"/>
        <w:jc w:val="both"/>
        <w:rPr>
          <w:rFonts w:ascii="Source Sans Pro;Helvetica;Arial;sans-serif" w:hAnsi="Source Sans Pro;Helvetica;Arial;sans-serif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Dignum, Virginia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. Ethics in artificial intelligence: introduction to the special issue</w:t>
      </w:r>
      <w:r>
        <w:rPr>
          <w:rFonts w:ascii="Arial" w:hAnsi="Arial"/>
          <w:b w:val="false"/>
          <w:bCs w:val="false"/>
          <w:sz w:val="24"/>
          <w:szCs w:val="24"/>
        </w:rPr>
        <w:t xml:space="preserve">. Disponível em: </w:t>
      </w:r>
      <w:r>
        <w:fldChar w:fldCharType="begin"/>
      </w:r>
      <w:r>
        <w:instrText> HYPERLINK "https://link.springer.com/article/10.1007/s10676-018-9450-z" \l "Bib1"</w:instrText>
      </w:r>
      <w:r>
        <w:fldChar w:fldCharType="separate"/>
      </w: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>https://link.springer.com/article/10.1007/s10676-018-9450-z#Bib1</w:t>
      </w:r>
      <w:r>
        <w:fldChar w:fldCharType="end"/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.Acesso em: 14 de novembro de 2015.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  <w:font w:name="Source Sans Pr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532</Words>
  <Characters>3233</Characters>
  <CharactersWithSpaces>3756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2018-04-16T21:59:53Z</dcterms:created>
  <dc:creator/>
  <dc:description/>
  <dc:language>pt-BR</dc:language>
  <cp:lastModifiedBy/>
  <dcterms:modified xsi:type="dcterms:W3CDTF">2018-04-17T01:11:47Z</dcterms:modified>
  <cp:revision>3</cp:revision>
  <dc:subject/>
  <dc:title/>
</cp:coreProperties>
</file>